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18 May 2026 – 24 May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strong performance with a blended CPL of $8.90 across 53 leads. Total ad spend for the period was $471.80 with an average CTR of 5.82%. The top performer achieved a CPL of $2.55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$471.80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$8.90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5.82%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$2,097.02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187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$11.21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6.95%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$9,259.35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971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$9.54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6.60%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$4.62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...681010360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$5.84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...696440360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$7.26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4.38%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...673170360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$2.55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2.14%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$3.23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6.45%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$3.95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4.51%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5 conversions from 2 ad(s) – Best cost: $2.55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DEC-29 Release: </w:t>
      </w:r>
      <w:r>
        <w:rPr>
          <w:color w:val="475569"/>
          <w:sz w:val="22"/>
          <w:szCs w:val="22"/>
        </w:rPr>
        <w:t xml:space="preserve">1 conversions from 1 ad(s) – Best cost: $3.23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2 conversions at $2.55 cost, 2.14%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DEC-29-2025 - copy_E5D9847D-795E-4D9C-A9E6-1F25D6F4D5D1 - Copy – 1 conversions at $3.23 cost, 6.45%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20 leads, $13.97 CPL, 5.67%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19 leads, $10.55 CPL, 3.91%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16 leads, $21.58 CPL, 4.27%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5.82% indicates highly engaging creative and targeting - well above industry benchmarks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Copy variant 08771CC1 is consistently delivering quality leads at low costs ($2.55-$3.95 per lead) across multiple placements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click-to-lead conversion suggests strong landing page alignment with ad messaging and audience intent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lead of $8.90 is competitive for lead generation campaigns, indicating efficient budget allocation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successful copy variant 08771CC1 by increasing budget allocation to maximise its proven performance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Test additional creative variations based on the winning copy elements to expand reach whilst maintaining quality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Analyse audience segments driving the highest CTRs to refine targeting and reduce cost per lead further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Investigate underperforming ad variants consuming budget without generating leads to reallocate spend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daily budget by 30-50% on copy variant 08771CC1 to capitalise on its consistent low-cost lead generation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Pause or reduce spend on ad variants with CTR below 3% and cost per lead above $10 to improve overall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2-3 new ad variations using similar messaging and visual elements from the top-performing copy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Implement conversion tracking optimisation to focus delivery on audience segments most likely to convert to qualified leads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Lead → Completed Application Dropoff</w:t>
      </w:r>
    </w:p>
    <w:p>
      <w:r>
        <w:rPr>
          <w:sz w:val="20"/>
          <w:color w:val="64748B"/>
        </w:rPr>
        <w:t>Meta lead aliases are not summed. This compares the canonical Meta Lead event against completed applications from complete_registration.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Meta 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Dropoff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Cost / Completed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53</w:t>
            </w:r>
          </w:p>
        </w:tc>
        <w:tc>
          <w:tcPr>
            <w:tcW w:w="1700" w:type="dxa"/>
          </w:tcPr>
          <w:p>
            <w:r>
              <w:rPr/>
              <w:t>34</w:t>
            </w:r>
          </w:p>
        </w:tc>
        <w:tc>
          <w:tcPr>
            <w:tcW w:w="1700" w:type="dxa"/>
          </w:tcPr>
          <w:p>
            <w:r>
              <w:rPr/>
              <w:t>19</w:t>
            </w:r>
          </w:p>
        </w:tc>
        <w:tc>
          <w:tcPr>
            <w:tcW w:w="1700" w:type="dxa"/>
          </w:tcPr>
          <w:p>
            <w:r>
              <w:rPr/>
              <w:t>64.15%</w:t>
            </w:r>
          </w:p>
        </w:tc>
        <w:tc>
          <w:tcPr>
            <w:tcW w:w="1700" w:type="dxa"/>
          </w:tcPr>
          <w:p>
            <w:r>
              <w:rPr/>
              <w:t>$13.88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187</w:t>
            </w:r>
          </w:p>
        </w:tc>
        <w:tc>
          <w:tcPr>
            <w:tcW w:w="1700" w:type="dxa"/>
          </w:tcPr>
          <w:p>
            <w:r>
              <w:rPr/>
              <w:t>116</w:t>
            </w:r>
          </w:p>
        </w:tc>
        <w:tc>
          <w:tcPr>
            <w:tcW w:w="1700" w:type="dxa"/>
          </w:tcPr>
          <w:p>
            <w:r>
              <w:rPr/>
              <w:t>71</w:t>
            </w:r>
          </w:p>
        </w:tc>
        <w:tc>
          <w:tcPr>
            <w:tcW w:w="1700" w:type="dxa"/>
          </w:tcPr>
          <w:p>
            <w:r>
              <w:rPr/>
              <w:t>62.03%</w:t>
            </w:r>
          </w:p>
        </w:tc>
        <w:tc>
          <w:tcPr>
            <w:tcW w:w="1700" w:type="dxa"/>
          </w:tcPr>
          <w:p>
            <w:r>
              <w:rPr/>
              <w:t>$18.08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971</w:t>
            </w:r>
          </w:p>
        </w:tc>
        <w:tc>
          <w:tcPr>
            <w:tcW w:w="1700" w:type="dxa"/>
          </w:tcPr>
          <w:p>
            <w:r>
              <w:rPr/>
              <w:t>365</w:t>
            </w:r>
          </w:p>
        </w:tc>
        <w:tc>
          <w:tcPr>
            <w:tcW w:w="1700" w:type="dxa"/>
          </w:tcPr>
          <w:p>
            <w:r>
              <w:rPr/>
              <w:t>606</w:t>
            </w:r>
          </w:p>
        </w:tc>
        <w:tc>
          <w:tcPr>
            <w:tcW w:w="1700" w:type="dxa"/>
          </w:tcPr>
          <w:p>
            <w:r>
              <w:rPr/>
              <w:t>37.59%</w:t>
            </w:r>
          </w:p>
        </w:tc>
        <w:tc>
          <w:tcPr>
            <w:tcW w:w="1700" w:type="dxa"/>
          </w:tcPr>
          <w:p>
            <w:r>
              <w:rPr/>
              <w:t>$25.37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Full Funnel — Meta → Pipedrive Swim Lanes</w:t>
      </w:r>
    </w:p>
    <w:p>
      <w:r>
        <w:rPr>
          <w:sz w:val="20"/>
          <w:color w:val="64748B"/>
        </w:rPr>
        <w:t>Direct Pipedrive pull from BoxDivvy Hubster Recruitment, Hub in Progress, and Hub Handovers. This shows application-stage CRM reality beside Meta attribution.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Funnel Stage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w="1700" w:type="dxa"/>
          </w:tcPr>
          <w:p>
            <w:r>
              <w:rPr/>
              <w:t>Meta Leads</w:t>
            </w:r>
          </w:p>
        </w:tc>
        <w:tc>
          <w:tcPr>
            <w:tcW w:w="1700" w:type="dxa"/>
          </w:tcPr>
          <w:p>
            <w:r>
              <w:rPr/>
              <w:t>53</w:t>
            </w:r>
          </w:p>
        </w:tc>
        <w:tc>
          <w:tcPr>
            <w:tcW w:w="1700" w:type="dxa"/>
          </w:tcPr>
          <w:p>
            <w:r>
              <w:rPr/>
              <w:t>Meta canonical lead</w:t>
            </w:r>
          </w:p>
        </w:tc>
        <w:tc>
          <w:tcPr>
            <w:tcW w:w="1700" w:type="dxa"/>
          </w:tcPr>
          <w:p>
            <w:r>
              <w:rPr/>
              <w:t>Top-funnel ad-attributed leads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34</w:t>
            </w:r>
          </w:p>
        </w:tc>
        <w:tc>
          <w:tcPr>
            <w:tcW w:w="1700" w:type="dxa"/>
          </w:tcPr>
          <w:p>
            <w:r>
              <w:rPr/>
              <w:t>Meta complete_registration</w:t>
            </w:r>
          </w:p>
        </w:tc>
        <w:tc>
          <w:tcPr>
            <w:tcW w:w="1700" w:type="dxa"/>
          </w:tcPr>
          <w:p>
            <w:r>
              <w:rPr/>
              <w:t>Ad-attributed submitted applications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8</w:t>
            </w:r>
          </w:p>
        </w:tc>
        <w:tc>
          <w:tcPr>
            <w:tcW w:w="1700" w:type="dxa"/>
          </w:tcPr>
          <w:p>
            <w:r>
              <w:rPr/>
              <w:t>Pipedrive swim lane</w:t>
            </w:r>
          </w:p>
        </w:tc>
        <w:tc>
          <w:tcPr>
            <w:tcW w:w="1700" w:type="dxa"/>
          </w:tcPr>
          <w:p>
            <w:r>
              <w:rPr/>
              <w:t>CRM deals that reached the first-call-completed lane during the period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Current open CRM funnel: 284 deals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Swim Lane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Deals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134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101</w:t>
            </w:r>
          </w:p>
        </w:tc>
      </w:tr>
      <w:tr>
        <w:tc>
          <w:tcPr>
            <w:tcW w:w="1700" w:type="dxa"/>
          </w:tcPr>
          <w:p>
            <w:r>
              <w:rPr/>
              <w:t>On Hold</w:t>
            </w:r>
          </w:p>
        </w:tc>
        <w:tc>
          <w:tcPr>
            <w:tcW w:w="1700" w:type="dxa"/>
          </w:tcPr>
          <w:p>
            <w:r>
              <w:rPr/>
              <w:t>13</w:t>
            </w:r>
          </w:p>
        </w:tc>
      </w:tr>
      <w:tr>
        <w:tc>
          <w:tcPr>
            <w:tcW w:w="1700" w:type="dxa"/>
          </w:tcPr>
          <w:p>
            <w:r>
              <w:rPr/>
              <w:t>Waiting on marketing call</w:t>
            </w:r>
          </w:p>
        </w:tc>
        <w:tc>
          <w:tcPr>
            <w:tcW w:w="1700" w:type="dxa"/>
          </w:tcPr>
          <w:p>
            <w:r>
              <w:rPr/>
              <w:t>8</w:t>
            </w:r>
          </w:p>
        </w:tc>
      </w:tr>
      <w:tr>
        <w:tc>
          <w:tcPr>
            <w:tcW w:w="1700" w:type="dxa"/>
          </w:tcPr>
          <w:p>
            <w:r>
              <w:rPr/>
              <w:t>To be added to socials</w:t>
            </w:r>
          </w:p>
        </w:tc>
        <w:tc>
          <w:tcPr>
            <w:tcW w:w="1700" w:type="dxa"/>
          </w:tcPr>
          <w:p>
            <w:r>
              <w:rPr/>
              <w:t>8</w:t>
            </w:r>
          </w:p>
        </w:tc>
      </w:tr>
      <w:tr>
        <w:tc>
          <w:tcPr>
            <w:tcW w:w="1700" w:type="dxa"/>
          </w:tcPr>
          <w:p>
            <w:r>
              <w:rPr/>
              <w:t>Waiting for delivery day</w:t>
            </w:r>
          </w:p>
        </w:tc>
        <w:tc>
          <w:tcPr>
            <w:tcW w:w="1700" w:type="dxa"/>
          </w:tcPr>
          <w:p>
            <w:r>
              <w:rPr/>
              <w:t>7</w:t>
            </w:r>
          </w:p>
        </w:tc>
      </w:tr>
      <w:tr>
        <w:tc>
          <w:tcPr>
            <w:tcW w:w="1700" w:type="dxa"/>
          </w:tcPr>
          <w:p>
            <w:r>
              <w:rPr/>
              <w:t>Hub pack complete</w:t>
            </w:r>
          </w:p>
        </w:tc>
        <w:tc>
          <w:tcPr>
            <w:tcW w:w="1700" w:type="dxa"/>
          </w:tcPr>
          <w:p>
            <w:r>
              <w:rPr/>
              <w:t>4</w:t>
            </w:r>
          </w:p>
        </w:tc>
      </w:tr>
      <w:tr>
        <w:tc>
          <w:tcPr>
            <w:tcW w:w="1700" w:type="dxa"/>
          </w:tcPr>
          <w:p>
            <w:r>
              <w:rPr/>
              <w:t>Joined hub</w:t>
            </w:r>
          </w:p>
        </w:tc>
        <w:tc>
          <w:tcPr>
            <w:tcW w:w="1700" w:type="dxa"/>
          </w:tcPr>
          <w:p>
            <w:r>
              <w:rPr/>
              <w:t>4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  <w:p>
      <w:pPr>
        <w:spacing w:before="360" w:after="120"/>
      </w:pPr>
      <w:r>
        <w:rPr>
          <w:b/>
          <w:sz w:val="28"/>
          <w:color w:val="1A1A2E"/>
        </w:rPr>
        <w:t>Brisbane Campaign Drill-down</w:t>
      </w:r>
    </w:p>
    <w:p>
      <w:r>
        <w:rPr>
          <w:sz w:val="20"/>
          <w:color w:val="64748B"/>
        </w:rPr>
        <w:t>Separate view of the Brisbane campaign so it can be reviewed independently from Melbourne and Bendigo.</w:t>
      </w:r>
    </w:p>
    <w:p>
      <w:pPr>
        <w:jc w:val="center"/>
        <w:spacing w:before="160" w:after="220"/>
      </w:pPr>
      <w:r>
        <w:drawing>
          <wp:inline xmlns:wp="http://schemas.openxmlformats.org/drawingml/2006/wordprocessingDrawing" distT="0" distB="0" distL="0" distR="0">
            <wp:extent cx="5486400" cy="2590800"/>
            <wp:effectExtent l="0" t="0" r="0" b="0"/>
            <wp:docPr id="17" name="boxdivvy-brisbane-drilldown-17796803734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boxdivvy-brisbane-drilldown-1779680373427.png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Selected Period</w:t>
            </w:r>
          </w:p>
        </w:tc>
        <w:tc>
          <w:tcPr>
            <w:tcW w:w="1700" w:type="dxa"/>
          </w:tcPr>
          <w:p>
            <w:r>
              <w:rPr/>
              <w:t>$482.08</w:t>
            </w:r>
          </w:p>
        </w:tc>
        <w:tc>
          <w:tcPr>
            <w:tcW w:w="1700" w:type="dxa"/>
          </w:tcPr>
          <w:p>
            <w:r>
              <w:rPr/>
              <w:t>18</w:t>
            </w:r>
          </w:p>
        </w:tc>
        <w:tc>
          <w:tcPr>
            <w:tcW w:w="1700" w:type="dxa"/>
          </w:tcPr>
          <w:p>
            <w:r>
              <w:rPr/>
              <w:t>8</w:t>
            </w:r>
          </w:p>
        </w:tc>
        <w:tc>
          <w:tcPr>
            <w:tcW w:w="1700" w:type="dxa"/>
          </w:tcPr>
          <w:p>
            <w:r>
              <w:rPr/>
              <w:t>44.44%</w:t>
            </w:r>
          </w:p>
        </w:tc>
        <w:tc>
          <w:tcPr>
            <w:tcW w:w="1700" w:type="dxa"/>
          </w:tcPr>
          <w:p>
            <w:r>
              <w:rPr/>
              <w:t>$26.78</w:t>
            </w:r>
          </w:p>
        </w:tc>
        <w:tc>
          <w:tcPr>
            <w:tcW w:w="1700" w:type="dxa"/>
          </w:tcPr>
          <w:p>
            <w:r>
              <w:rPr/>
              <w:t>3.97%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$1,557.71</w:t>
            </w:r>
          </w:p>
        </w:tc>
        <w:tc>
          <w:tcPr>
            <w:tcW w:w="1700" w:type="dxa"/>
          </w:tcPr>
          <w:p>
            <w:r>
              <w:rPr/>
              <w:t>73</w:t>
            </w:r>
          </w:p>
        </w:tc>
        <w:tc>
          <w:tcPr>
            <w:tcW w:w="1700" w:type="dxa"/>
          </w:tcPr>
          <w:p>
            <w:r>
              <w:rPr/>
              <w:t>35</w:t>
            </w:r>
          </w:p>
        </w:tc>
        <w:tc>
          <w:tcPr>
            <w:tcW w:w="1700" w:type="dxa"/>
          </w:tcPr>
          <w:p>
            <w:r>
              <w:rPr/>
              <w:t>47.95%</w:t>
            </w:r>
          </w:p>
        </w:tc>
        <w:tc>
          <w:tcPr>
            <w:tcW w:w="1700" w:type="dxa"/>
          </w:tcPr>
          <w:p>
            <w:r>
              <w:rPr/>
              <w:t>$21.34</w:t>
            </w:r>
          </w:p>
        </w:tc>
        <w:tc>
          <w:tcPr>
            <w:tcW w:w="1700" w:type="dxa"/>
          </w:tcPr>
          <w:p>
            <w:r>
              <w:rPr/>
              <w:t>5.35%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$1,557.71</w:t>
            </w:r>
          </w:p>
        </w:tc>
        <w:tc>
          <w:tcPr>
            <w:tcW w:w="1700" w:type="dxa"/>
          </w:tcPr>
          <w:p>
            <w:r>
              <w:rPr/>
              <w:t>73</w:t>
            </w:r>
          </w:p>
        </w:tc>
        <w:tc>
          <w:tcPr>
            <w:tcW w:w="1700" w:type="dxa"/>
          </w:tcPr>
          <w:p>
            <w:r>
              <w:rPr/>
              <w:t>35</w:t>
            </w:r>
          </w:p>
        </w:tc>
        <w:tc>
          <w:tcPr>
            <w:tcW w:w="1700" w:type="dxa"/>
          </w:tcPr>
          <w:p>
            <w:r>
              <w:rPr/>
              <w:t>47.95%</w:t>
            </w:r>
          </w:p>
        </w:tc>
        <w:tc>
          <w:tcPr>
            <w:tcW w:w="1700" w:type="dxa"/>
          </w:tcPr>
          <w:p>
            <w:r>
              <w:rPr/>
              <w:t>$21.34</w:t>
            </w:r>
          </w:p>
        </w:tc>
        <w:tc>
          <w:tcPr>
            <w:tcW w:w="1700" w:type="dxa"/>
          </w:tcPr>
          <w:p>
            <w:r>
              <w:rPr/>
              <w:t>5.35%</w:t>
            </w:r>
          </w:p>
        </w:tc>
      </w:tr>
    </w:tbl>
    <w:p>
      <w:pPr>
        <w:spacing w:before="260" w:after="120"/>
      </w:pPr>
      <w:r>
        <w:rPr>
          <w:b/>
          <w:sz w:val="24"/>
          <w:color w:val="1A1A2E"/>
        </w:rPr>
        <w:t>Top Brisbane Ads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BD-BNE TOF - 20260512-ROOT - 09 - km-BD-Ad-2-0-Redesigned-1080p-60f-20260511-023045</w:t>
            </w:r>
          </w:p>
        </w:tc>
        <w:tc>
          <w:tcPr>
            <w:tcW w:w="1700" w:type="dxa"/>
          </w:tcPr>
          <w:p>
            <w:r>
              <w:rPr/>
              <w:t>$3.43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$3.43</w:t>
            </w:r>
          </w:p>
        </w:tc>
        <w:tc>
          <w:tcPr>
            <w:tcW w:w="1700" w:type="dxa"/>
          </w:tcPr>
          <w:p>
            <w:r>
              <w:rPr/>
              <w:t>1.39%</w:t>
            </w:r>
          </w:p>
        </w:tc>
      </w:tr>
      <w:tr>
        <w:tc>
          <w:tcPr>
            <w:tcW w:w="1700" w:type="dxa"/>
          </w:tcPr>
          <w:p>
            <w:r>
              <w:rPr/>
              <w:t>BD-BNE TOF - 20260512-ROOT - 04 - km-BD-Reel-Ad-13-1080p-60f-20260503-080616</w:t>
            </w:r>
          </w:p>
        </w:tc>
        <w:tc>
          <w:tcPr>
            <w:tcW w:w="1700" w:type="dxa"/>
          </w:tcPr>
          <w:p>
            <w:r>
              <w:rPr/>
              <w:t>$8.35</w:t>
            </w:r>
          </w:p>
        </w:tc>
        <w:tc>
          <w:tcPr>
            <w:tcW w:w="1700" w:type="dxa"/>
          </w:tcPr>
          <w:p>
            <w:r>
              <w:rPr/>
              <w:t>2</w:t>
            </w:r>
          </w:p>
        </w:tc>
        <w:tc>
          <w:tcPr>
            <w:tcW w:w="1700" w:type="dxa"/>
          </w:tcPr>
          <w:p>
            <w:r>
              <w:rPr/>
              <w:t>$4.17</w:t>
            </w:r>
          </w:p>
        </w:tc>
        <w:tc>
          <w:tcPr>
            <w:tcW w:w="1700" w:type="dxa"/>
          </w:tcPr>
          <w:p>
            <w:r>
              <w:rPr/>
              <w:t>3.45%</w:t>
            </w:r>
          </w:p>
        </w:tc>
      </w:tr>
      <w:tr>
        <w:tc>
          <w:tcPr>
            <w:tcW w:w="1700" w:type="dxa"/>
          </w:tcPr>
          <w:p>
            <w:r>
              <w:rPr/>
              <w:t>BD-BNE TOF - 20260512-ROOT - 03 - km-BD-Reel-Ad-13-Redesigned-1080p-60f-20260511-031415</w:t>
            </w:r>
          </w:p>
        </w:tc>
        <w:tc>
          <w:tcPr>
            <w:tcW w:w="1700" w:type="dxa"/>
          </w:tcPr>
          <w:p>
            <w:r>
              <w:rPr/>
              <w:t>$17.00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$17.00</w:t>
            </w:r>
          </w:p>
        </w:tc>
        <w:tc>
          <w:tcPr>
            <w:tcW w:w="1700" w:type="dxa"/>
          </w:tcPr>
          <w:p>
            <w:r>
              <w:rPr/>
              <w:t>2.24%</w:t>
            </w:r>
          </w:p>
        </w:tc>
      </w:tr>
      <w:tr>
        <w:tc>
          <w:tcPr>
            <w:tcW w:w="1700" w:type="dxa"/>
          </w:tcPr>
          <w:p>
            <w:r>
              <w:rPr/>
              <w:t>BD-BNE TOF - DEC-29-2025 - copy_B9ECFAD4-F5C2-4F45-8561-0BD4477D7E0E</w:t>
            </w:r>
          </w:p>
        </w:tc>
        <w:tc>
          <w:tcPr>
            <w:tcW w:w="1700" w:type="dxa"/>
          </w:tcPr>
          <w:p>
            <w:r>
              <w:rPr/>
              <w:t>$52.51</w:t>
            </w:r>
          </w:p>
        </w:tc>
        <w:tc>
          <w:tcPr>
            <w:tcW w:w="1700" w:type="dxa"/>
          </w:tcPr>
          <w:p>
            <w:r>
              <w:rPr/>
              <w:t>3</w:t>
            </w:r>
          </w:p>
        </w:tc>
        <w:tc>
          <w:tcPr>
            <w:tcW w:w="1700" w:type="dxa"/>
          </w:tcPr>
          <w:p>
            <w:r>
              <w:rPr/>
              <w:t>$17.50</w:t>
            </w:r>
          </w:p>
        </w:tc>
        <w:tc>
          <w:tcPr>
            <w:tcW w:w="1700" w:type="dxa"/>
          </w:tcPr>
          <w:p>
            <w:r>
              <w:rPr/>
              <w:t>3.97%</w:t>
            </w:r>
          </w:p>
        </w:tc>
      </w:tr>
      <w:tr>
        <w:tc>
          <w:tcPr>
            <w:tcW w:w="1700" w:type="dxa"/>
          </w:tcPr>
          <w:p>
            <w:r>
              <w:rPr/>
              <w:t>BD-BNE TOF - Mar-5-26 - copy_779A87A3 - Ad4</w:t>
            </w:r>
          </w:p>
        </w:tc>
        <w:tc>
          <w:tcPr>
            <w:tcW w:w="1700" w:type="dxa"/>
          </w:tcPr>
          <w:p>
            <w:r>
              <w:rPr/>
              <w:t>$24.76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$24.76</w:t>
            </w:r>
          </w:p>
        </w:tc>
        <w:tc>
          <w:tcPr>
            <w:tcW w:w="1700" w:type="dxa"/>
          </w:tcPr>
          <w:p>
            <w:r>
              <w:rPr/>
              <w:t>1.87%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boxdivvy-brisbane-drilldown-177968037342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