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11 May 2026 – 17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10 deduped WooCommerce paid kit orders and $5,027.72 in backend revenue for the period. Meta attributed 11 purchase events and $5,622.21 in purchase value, giving 110.00% purchase capture and 111.82% value capture against Woo truth. Backend CPP was $43.43 with backend ROAS of 11.58x; Meta events remain the attribution lens while Woo order IDs are the business result. Average CTR was 3.69%.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$434.33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$39.48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3.69%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$2,253.56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$26.20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$10,777.30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684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$15.76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...852614971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...852377771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Data from the reporting period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All: </w:t>
      </w:r>
      <w:r>
        <w:rPr>
          <w:color w:val="475569"/>
          <w:sz w:val="22"/>
          <w:szCs w:val="22"/>
        </w:rPr>
        <w:t xml:space="preserve">Performance data aggregated across all release lots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Analysis pending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More data needed for creative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55-64: </w:t>
      </w:r>
      <w:r>
        <w:rPr>
          <w:color w:val="475569"/>
          <w:sz w:val="22"/>
          <w:szCs w:val="22"/>
        </w:rPr>
        <w:t xml:space="preserve">8 purchases, $2.30 CPP, 5.82%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4 purchases, $3.18 CPP, 7.03%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4 purchases, $43.35 CPP, 3.29%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11 purchases generated from $434.33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3.69%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of $39.48 is within viable range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3.7%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spend on winning ad creatives to increase volume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Create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0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experiment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Meta Pixel funnel showing how shoppers moved from Add to Cart through checkout and purchase.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Add to Cart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Checkout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ATC→Checkout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ATC→Purchase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133</w:t>
            </w:r>
          </w:p>
        </w:tc>
        <w:tc>
          <w:tcPr>
            <w:tcW w:w="1700" w:type="dxa"/>
          </w:tcPr>
          <w:p>
            <w:r>
              <w:rPr/>
              <w:t>166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  <w:tc>
          <w:tcPr>
            <w:tcW w:w="1700" w:type="dxa"/>
          </w:tcPr>
          <w:p>
            <w:r>
              <w:rPr/>
              <w:t>124.81%</w:t>
            </w:r>
          </w:p>
        </w:tc>
        <w:tc>
          <w:tcPr>
            <w:tcW w:w="1700" w:type="dxa"/>
          </w:tcPr>
          <w:p>
            <w:r>
              <w:rPr/>
              <w:t>8.27%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625</w:t>
            </w:r>
          </w:p>
        </w:tc>
        <w:tc>
          <w:tcPr>
            <w:tcW w:w="1700" w:type="dxa"/>
          </w:tcPr>
          <w:p>
            <w:r>
              <w:rPr/>
              <w:t>271</w:t>
            </w:r>
          </w:p>
        </w:tc>
        <w:tc>
          <w:tcPr>
            <w:tcW w:w="1700" w:type="dxa"/>
          </w:tcPr>
          <w:p>
            <w:r>
              <w:rPr/>
              <w:t>86</w:t>
            </w:r>
          </w:p>
        </w:tc>
        <w:tc>
          <w:tcPr>
            <w:tcW w:w="1700" w:type="dxa"/>
          </w:tcPr>
          <w:p>
            <w:r>
              <w:rPr/>
              <w:t>43.36%</w:t>
            </w:r>
          </w:p>
        </w:tc>
        <w:tc>
          <w:tcPr>
            <w:tcW w:w="1700" w:type="dxa"/>
          </w:tcPr>
          <w:p>
            <w:r>
              <w:rPr/>
              <w:t>13.76%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3816</w:t>
            </w:r>
          </w:p>
        </w:tc>
        <w:tc>
          <w:tcPr>
            <w:tcW w:w="1700" w:type="dxa"/>
          </w:tcPr>
          <w:p>
            <w:r>
              <w:rPr/>
              <w:t>1098</w:t>
            </w:r>
          </w:p>
        </w:tc>
        <w:tc>
          <w:tcPr>
            <w:tcW w:w="1700" w:type="dxa"/>
          </w:tcPr>
          <w:p>
            <w:r>
              <w:rPr/>
              <w:t>684</w:t>
            </w:r>
          </w:p>
        </w:tc>
        <w:tc>
          <w:tcPr>
            <w:tcW w:w="1700" w:type="dxa"/>
          </w:tcPr>
          <w:p>
            <w:r>
              <w:rPr/>
              <w:t>28.77%</w:t>
            </w:r>
          </w:p>
        </w:tc>
        <w:tc>
          <w:tcPr>
            <w:tcW w:w="1700" w:type="dxa"/>
          </w:tcPr>
          <w:p>
            <w:r>
              <w:rPr/>
              <w:t>17.92%</w:t>
            </w:r>
          </w:p>
        </w:tc>
      </w:tr>
    </w:tbl>
    <w:p>
      <w:r>
        <w:rPr>
          <w:sz w:val="18"/>
          <w:color w:val="64748B"/>
        </w:rPr>
        <w:t>The biggest opportunity is improving the Checkout → Purchase step.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10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$5,027.72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$5,622.21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11.58x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$434.33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$39.48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12.94x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1" name="ga4-source-mix-current-1778896767985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a4-source-mix-current-1778896767985-0.png"/>
                          <pic:cNvPicPr/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2" name="ga4-source-mix-previous-1778896767986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a4-source-mix-previous-1778896767986-1.png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3" name="ga4-source-mix-month-1778896767986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a4-source-mix-month-1778896767986-2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$1,157.05 this period. GA4 Paid Social revenue: $0.00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ga4-source-mix-current-1778896767985-0.png"/><Relationship Id="rId12" Type="http://schemas.openxmlformats.org/officeDocument/2006/relationships/image" Target="media/ga4-source-mix-previous-1778896767986-1.png"/><Relationship Id="rId13" Type="http://schemas.openxmlformats.org/officeDocument/2006/relationships/image" Target="media/ga4-source-mix-month-1778896767986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