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25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М.</w:t>
      </w:r>
      <w:r>
        <w:t xml:space="preserve"> </w:t>
      </w:r>
      <w:r>
        <w:t xml:space="preserve">Г.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pStyle w:val="Compact"/>
        <w:numPr>
          <w:ilvl w:val="0"/>
          <w:numId w:val="1002"/>
        </w:numPr>
      </w:pPr>
      <w:r>
        <w:t xml:space="preserve">B1 — занят, B2 — свободен;</w:t>
      </w:r>
    </w:p>
    <w:p>
      <w:pPr>
        <w:pStyle w:val="Compact"/>
        <w:numPr>
          <w:ilvl w:val="0"/>
          <w:numId w:val="1002"/>
        </w:numPr>
      </w:pPr>
      <w:r>
        <w:t xml:space="preserve">B2 — свободен, B1 — занят;</w:t>
      </w:r>
    </w:p>
    <w:p>
      <w:pPr>
        <w:pStyle w:val="Compact"/>
        <w:numPr>
          <w:ilvl w:val="0"/>
          <w:numId w:val="1002"/>
        </w:numPr>
      </w:pPr>
      <w:r>
        <w:t xml:space="preserve">B1 — занят, B2 — занят.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r>
        <w:drawing>
          <wp:inline>
            <wp:extent cx="3733800" cy="3344427"/>
            <wp:effectExtent b="0" l="0" r="0" t="0"/>
            <wp:docPr descr="Сеть для выполнения домашнего задания" title="" id="22" name="Picture"/>
            <a:graphic>
              <a:graphicData uri="http://schemas.openxmlformats.org/drawingml/2006/picture">
                <pic:pic>
                  <pic:nvPicPr>
                    <pic:cNvPr descr="image/1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 для выполнения домашнего задания</w:t>
      </w:r>
    </w:p>
    <w:bookmarkEnd w:id="24"/>
    <w:bookmarkStart w:id="28" w:name="анализ-сети-петр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2).</w:t>
      </w:r>
    </w:p>
    <w:p>
      <w:pPr>
        <w:pStyle w:val="CaptionedFigure"/>
      </w:pPr>
      <w:r>
        <w:drawing>
          <wp:inline>
            <wp:extent cx="3733800" cy="2975763"/>
            <wp:effectExtent b="0" l="0" r="0" t="0"/>
            <wp:docPr descr="Дерево достижимости" title="" id="26" name="Picture"/>
            <a:graphic>
              <a:graphicData uri="http://schemas.openxmlformats.org/drawingml/2006/picture">
                <pic:pic>
                  <pic:nvPicPr>
                    <pic:cNvPr descr="image/1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Дерево достижимости</w:t>
      </w:r>
    </w:p>
    <w:p>
      <w:pPr>
        <w:pStyle w:val="BodyText"/>
      </w:pPr>
      <w:r>
        <w:t xml:space="preserve">Можем увидеть, что представленная сеть:</w:t>
      </w:r>
    </w:p>
    <w:p>
      <w:pPr>
        <w:pStyle w:val="Compact"/>
        <w:numPr>
          <w:ilvl w:val="0"/>
          <w:numId w:val="1004"/>
        </w:numPr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pStyle w:val="Compact"/>
        <w:numPr>
          <w:ilvl w:val="0"/>
          <w:numId w:val="1004"/>
        </w:numPr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pStyle w:val="Compact"/>
        <w:numPr>
          <w:ilvl w:val="0"/>
          <w:numId w:val="1004"/>
        </w:numPr>
      </w:pPr>
      <w:r>
        <w:t xml:space="preserve">сеть не имеет тупиков;</w:t>
      </w:r>
    </w:p>
    <w:p>
      <w:pPr>
        <w:pStyle w:val="Compact"/>
        <w:numPr>
          <w:ilvl w:val="0"/>
          <w:numId w:val="1004"/>
        </w:numPr>
      </w:pPr>
      <w:r>
        <w:t xml:space="preserve">сеть не является сохраняющей, так как при переходах t5 и t6 количество фишек меняется.</w:t>
      </w:r>
    </w:p>
    <w:bookmarkEnd w:id="28"/>
    <w:bookmarkStart w:id="38" w:name="реализация-модели-в-cpn-tool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3).</w:t>
      </w:r>
    </w:p>
    <w:p>
      <w:pPr>
        <w:pStyle w:val="CaptionedFigure"/>
      </w:pPr>
      <w:r>
        <w:drawing>
          <wp:inline>
            <wp:extent cx="3733800" cy="2558152"/>
            <wp:effectExtent b="0" l="0" r="0" t="0"/>
            <wp:docPr descr="Модель задачи в CPN Tools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в CPN Tools</w:t>
      </w:r>
    </w:p>
    <w:p>
      <w:pPr>
        <w:pStyle w:val="BodyText"/>
      </w:pPr>
      <w:r>
        <w:t xml:space="preserve">Также зададим нужные декларации (рис. 4).</w:t>
      </w:r>
    </w:p>
    <w:p>
      <w:pPr>
        <w:pStyle w:val="CaptionedFigure"/>
      </w:pPr>
      <w:r>
        <w:drawing>
          <wp:inline>
            <wp:extent cx="2772075" cy="3214837"/>
            <wp:effectExtent b="0" l="0" r="0" t="0"/>
            <wp:docPr descr="Задание деклараций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Запустив модель, можно посмотреть, как она работает (рис. 5).</w:t>
      </w:r>
    </w:p>
    <w:p>
      <w:pPr>
        <w:pStyle w:val="CaptionedFigure"/>
      </w:pPr>
      <w:r>
        <w:drawing>
          <wp:inline>
            <wp:extent cx="3733800" cy="2774365"/>
            <wp:effectExtent b="0" l="0" r="0" t="0"/>
            <wp:docPr descr="Граф состояний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 состояний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&lt;unsaved net&gt;</w:t>
      </w:r>
      <w:r>
        <w:br/>
      </w:r>
      <w:r>
        <w:rPr>
          <w:rStyle w:val="VerbatimChar"/>
        </w:rPr>
        <w:t xml:space="preserve">Report generated: Thu May  1 11:12:14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New_Page'P1 1           1          1</w:t>
      </w:r>
      <w:r>
        <w:br/>
      </w:r>
      <w:r>
        <w:rPr>
          <w:rStyle w:val="VerbatimChar"/>
        </w:rPr>
        <w:t xml:space="preserve">     New_Page'P2 1           1          0</w:t>
      </w:r>
      <w:r>
        <w:br/>
      </w:r>
      <w:r>
        <w:rPr>
          <w:rStyle w:val="VerbatimChar"/>
        </w:rPr>
        <w:t xml:space="preserve">     New_Page'P3 1           1          0</w:t>
      </w:r>
      <w:r>
        <w:br/>
      </w:r>
      <w:r>
        <w:rPr>
          <w:rStyle w:val="VerbatimChar"/>
        </w:rPr>
        <w:t xml:space="preserve">     New_Page'P4 1           1          0</w:t>
      </w:r>
      <w:r>
        <w:br/>
      </w:r>
      <w:r>
        <w:rPr>
          <w:rStyle w:val="VerbatimChar"/>
        </w:rPr>
        <w:t xml:space="preserve">     New_Page'P5 1           1          0</w:t>
      </w:r>
      <w:r>
        <w:br/>
      </w:r>
      <w:r>
        <w:rPr>
          <w:rStyle w:val="VerbatimChar"/>
        </w:rPr>
        <w:t xml:space="preserve">     New_Page'P6 1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New_Page'P1 1       1`ram</w:t>
      </w:r>
      <w:r>
        <w:br/>
      </w:r>
      <w:r>
        <w:rPr>
          <w:rStyle w:val="VerbatimChar"/>
        </w:rPr>
        <w:t xml:space="preserve">     New_Page'P2 1       1`B1</w:t>
      </w:r>
      <w:r>
        <w:br/>
      </w:r>
      <w:r>
        <w:rPr>
          <w:rStyle w:val="VerbatimChar"/>
        </w:rPr>
        <w:t xml:space="preserve">     New_Page'P3 1       1`B2</w:t>
      </w:r>
      <w:r>
        <w:br/>
      </w:r>
      <w:r>
        <w:rPr>
          <w:rStyle w:val="VerbatimChar"/>
        </w:rPr>
        <w:t xml:space="preserve">     New_Page'P4 1       1`B1</w:t>
      </w:r>
      <w:r>
        <w:br/>
      </w:r>
      <w:r>
        <w:rPr>
          <w:rStyle w:val="VerbatimChar"/>
        </w:rPr>
        <w:t xml:space="preserve">     New_Page'P5 1       1`B2</w:t>
      </w:r>
      <w:r>
        <w:br/>
      </w:r>
      <w:r>
        <w:rPr>
          <w:rStyle w:val="VerbatimChar"/>
        </w:rPr>
        <w:t xml:space="preserve">     New_Page'P6 1       1`(B1,B2)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New_Page'P1 1       1`ram</w:t>
      </w:r>
      <w:r>
        <w:br/>
      </w:r>
      <w:r>
        <w:rPr>
          <w:rStyle w:val="VerbatimChar"/>
        </w:rPr>
        <w:t xml:space="preserve">     New_Page'P2 1       empty</w:t>
      </w:r>
      <w:r>
        <w:br/>
      </w:r>
      <w:r>
        <w:rPr>
          <w:rStyle w:val="VerbatimChar"/>
        </w:rPr>
        <w:t xml:space="preserve">     New_Page'P3 1       empty</w:t>
      </w:r>
      <w:r>
        <w:br/>
      </w:r>
      <w:r>
        <w:rPr>
          <w:rStyle w:val="VerbatimChar"/>
        </w:rPr>
        <w:t xml:space="preserve">     New_Page'P4 1       empty</w:t>
      </w:r>
      <w:r>
        <w:br/>
      </w:r>
      <w:r>
        <w:rPr>
          <w:rStyle w:val="VerbatimChar"/>
        </w:rPr>
        <w:t xml:space="preserve">     New_Page'P5 1       empty</w:t>
      </w:r>
      <w:r>
        <w:br/>
      </w:r>
      <w:r>
        <w:rPr>
          <w:rStyle w:val="VerbatimChar"/>
        </w:rPr>
        <w:t xml:space="preserve">     New_Page'P6 1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Impartial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Fair Transition Instances</w:t>
      </w:r>
      <w:r>
        <w:br/>
      </w:r>
      <w:r>
        <w:rPr>
          <w:rStyle w:val="VerbatimChar"/>
        </w:rPr>
        <w:t xml:space="preserve">     New_Page'T6 1</w:t>
      </w:r>
      <w:r>
        <w:br/>
      </w:r>
      <w:r>
        <w:br/>
      </w:r>
      <w:r>
        <w:rPr>
          <w:rStyle w:val="VerbatimChar"/>
        </w:rPr>
        <w:t xml:space="preserve">  Just Transition Instances</w:t>
      </w:r>
      <w:r>
        <w:br/>
      </w:r>
      <w:r>
        <w:rPr>
          <w:rStyle w:val="VerbatimChar"/>
        </w:rPr>
        <w:t xml:space="preserve">     New_Page'T5 1</w:t>
      </w:r>
      <w:r>
        <w:br/>
      </w:r>
      <w:r>
        <w:br/>
      </w:r>
      <w:r>
        <w:rPr>
          <w:rStyle w:val="VerbatimChar"/>
        </w:rPr>
        <w:t xml:space="preserve">  Transition Instances with No Fairness</w:t>
      </w:r>
      <w:r>
        <w:br/>
      </w:r>
      <w:r>
        <w:rPr>
          <w:rStyle w:val="VerbatimChar"/>
        </w:rPr>
        <w:t xml:space="preserve">     New_Page'T1 1</w:t>
      </w:r>
      <w:r>
        <w:br/>
      </w:r>
      <w:r>
        <w:rPr>
          <w:rStyle w:val="VerbatimChar"/>
        </w:rPr>
        <w:t xml:space="preserve">     New_Page'T2 1</w:t>
      </w:r>
      <w:r>
        <w:br/>
      </w:r>
      <w:r>
        <w:rPr>
          <w:rStyle w:val="VerbatimChar"/>
        </w:rPr>
        <w:t xml:space="preserve">     New_Page'T3 1</w:t>
      </w:r>
      <w:r>
        <w:br/>
      </w:r>
      <w:r>
        <w:rPr>
          <w:rStyle w:val="VerbatimChar"/>
        </w:rPr>
        <w:t xml:space="preserve">     New_Page'T4 1</w:t>
      </w:r>
      <w:r>
        <w:br/>
      </w:r>
      <w:r>
        <w:rPr>
          <w:rStyle w:val="VerbatimChar"/>
        </w:rPr>
        <w:t xml:space="preserve">     </w:t>
      </w:r>
    </w:p>
    <w:bookmarkEnd w:id="38"/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Сеть Петри, 1-дезопасна (ограничена по одному маркеру в местах), живая(все переходы могут быть выполнены), обратима (любое состояние достижимо из любого другого), сильно связана.</w:t>
      </w:r>
      <w:r>
        <w:t xml:space="preserve"> </w:t>
      </w:r>
      <w:r>
        <w:t xml:space="preserve">Отстствуют тупиковые состояния и мертвые переходы, однако только преход Т6 является справедливым, Т5 - обоснованный, а остальные не обладают свойствами справедлиовсти, что может повлиять на их регулярное исполнение без внешнего управления.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Хватов М. Г.</dc:creator>
  <dc:language>ru-RU</dc:language>
  <cp:keywords/>
  <dcterms:created xsi:type="dcterms:W3CDTF">2025-05-01T08:29:40Z</dcterms:created>
  <dcterms:modified xsi:type="dcterms:W3CDTF">2025-05-01T08:29:40Z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