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M|M|1|</w:t>
      </w:r>
    </w:p>
    <w:p>
      <w:pPr>
        <w:pStyle w:val="Author"/>
      </w:pPr>
      <w:r>
        <w:t xml:space="preserve">Хватов</w:t>
      </w:r>
      <w:r>
        <w:t xml:space="preserve"> </w:t>
      </w:r>
      <w:r>
        <w:t xml:space="preserve">М.</w:t>
      </w:r>
      <w:r>
        <w:t xml:space="preserve"> </w:t>
      </w:r>
      <w:r>
        <w:t xml:space="preserve">Г.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пример моделирования в</w:t>
      </w:r>
      <w:r>
        <w:t xml:space="preserve"> </w:t>
      </w:r>
      <w:r>
        <w:rPr>
          <w:i/>
          <w:iCs/>
        </w:rPr>
        <w:t xml:space="preserve">xcos</w:t>
      </w:r>
      <w:r>
        <w:t xml:space="preserve"> </w:t>
      </w:r>
      <w:r>
        <w:t xml:space="preserve">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поступления и обработки заявок;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динамики размера очереди.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Зафиксируем начальные данные: lambda=.3;mu=.35;z0=6. В меню Моделирование, Установить контекст зададим значения коэффициентов (рис. 1).</w:t>
      </w:r>
    </w:p>
    <w:p>
      <w:pPr>
        <w:pStyle w:val="CaptionedFigure"/>
      </w:pPr>
      <w:r>
        <w:drawing>
          <wp:inline>
            <wp:extent cx="3634547" cy="2420470"/>
            <wp:effectExtent b="0" l="0" r="0" t="0"/>
            <wp:docPr descr="Задаем переменные в окружени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547" cy="2420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Задаем переменные в окружении</w:t>
      </w:r>
    </w:p>
    <w:p>
      <w:pPr>
        <w:pStyle w:val="BodyText"/>
      </w:pPr>
      <w:r>
        <w:t xml:space="preserve">Суперблок, моделирующий поступление заявок, представлен на рис. 2. Тут у нас заявки поступают в систему по пуассоновскому закону. Поступает заявка в суперблок, идет в синхронизатор входных и выходных сигналов, происходит равномерное распределение на интервале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(также заявка идет в обработчик событий), далее идет преобразование в экспоненциальное распределение с параметром</w:t>
      </w:r>
      <w:r>
        <w:t xml:space="preserve"> </w:t>
      </w:r>
      <m:oMath>
        <m:r>
          <m:t>λ</m:t>
        </m:r>
      </m:oMath>
      <w:r>
        <w:t xml:space="preserve">, далее заявка опять попадает в обработчик событий и выходит из суперблока.</w:t>
      </w:r>
    </w:p>
    <w:p>
      <w:pPr>
        <w:pStyle w:val="CaptionedFigure"/>
      </w:pPr>
      <w:r>
        <w:drawing>
          <wp:inline>
            <wp:extent cx="3733800" cy="3093720"/>
            <wp:effectExtent b="0" l="0" r="0" t="0"/>
            <wp:docPr descr="Суперблок, моделирющий поступление заявок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Суперблок, моделирющий поступление заявок</w:t>
      </w:r>
    </w:p>
    <w:p>
      <w:pPr>
        <w:pStyle w:val="BodyText"/>
      </w:pPr>
      <w:r>
        <w:t xml:space="preserve">Суперблок, моделирующий процесс обработки заявок. Обработка происходит по экспоненциальному закону.3</w:t>
      </w:r>
    </w:p>
    <w:p>
      <w:pPr>
        <w:pStyle w:val="CaptionedFigure"/>
      </w:pPr>
      <w:r>
        <w:drawing>
          <wp:inline>
            <wp:extent cx="3733800" cy="3233960"/>
            <wp:effectExtent b="0" l="0" r="0" t="0"/>
            <wp:docPr descr="Суперблок, моделирющий обработку заявок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Суперблок, моделирющий обработку заявок</w:t>
      </w:r>
    </w:p>
    <w:p>
      <w:pPr>
        <w:pStyle w:val="BodyText"/>
      </w:pPr>
      <w:r>
        <w:t xml:space="preserve">Готовая модель 4, представляет собой композицию из суперлоков, описанных раннее, и других блоков, которые описаны в задании.</w:t>
      </w:r>
    </w:p>
    <w:p>
      <w:pPr>
        <w:pStyle w:val="CaptionedFigure"/>
      </w:pPr>
      <w:r>
        <w:drawing>
          <wp:inline>
            <wp:extent cx="3733800" cy="2743313"/>
            <wp:effectExtent b="0" l="0" r="0" t="0"/>
            <wp:docPr descr="Готовая модель M|M|1|\infty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3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Готовая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</w:p>
    <w:p>
      <w:pPr>
        <w:pStyle w:val="BodyText"/>
      </w:pPr>
      <w:r>
        <w:t xml:space="preserve">Результаты моделирования:</w:t>
      </w:r>
    </w:p>
    <w:p>
      <w:pPr>
        <w:pStyle w:val="CaptionedFigure"/>
      </w:pPr>
      <w:r>
        <w:drawing>
          <wp:inline>
            <wp:extent cx="3733800" cy="2634888"/>
            <wp:effectExtent b="0" l="0" r="0" t="0"/>
            <wp:docPr descr="Динамика размера очереди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4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Динамика размера очереди</w:t>
      </w:r>
    </w:p>
    <w:p>
      <w:pPr>
        <w:pStyle w:val="CaptionedFigure"/>
      </w:pPr>
      <w:r>
        <w:drawing>
          <wp:inline>
            <wp:extent cx="3733800" cy="2729275"/>
            <wp:effectExtent b="0" l="0" r="0" t="0"/>
            <wp:docPr descr="Поступление и обработка заявок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9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Поступление и обработка заявок</w:t>
      </w:r>
    </w:p>
    <w:bookmarkEnd w:id="40"/>
    <w:bookmarkStart w:id="4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процессе выполнения лабораторной работы я рассмотрел пример моделирования xcos системы массвого обслуживания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t>i</m:t>
        </m:r>
        <m:r>
          <m:t>n</m:t>
        </m:r>
        <m:r>
          <m:t>f</m:t>
        </m:r>
        <m:r>
          <m:t>i</m:t>
        </m:r>
        <m:r>
          <m:t>n</m:t>
        </m:r>
        <m:r>
          <m:t>i</m:t>
        </m:r>
        <m:r>
          <m:t>t</m:t>
        </m:r>
        <m:r>
          <m:t>y</m:t>
        </m:r>
      </m:oMath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Хватов М. Г.</dc:creator>
  <dc:language>ru-RU</dc:language>
  <cp:keywords/>
  <dcterms:created xsi:type="dcterms:W3CDTF">2025-03-17T11:31:43Z</dcterms:created>
  <dcterms:modified xsi:type="dcterms:W3CDTF">2025-03-17T11:31:43Z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M|M|1|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