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1F9" w:rsidRPr="00E421F9" w:rsidRDefault="003A68F2" w:rsidP="00E421F9">
      <w:pPr>
        <w:spacing w:after="0" w:line="480" w:lineRule="auto"/>
        <w:jc w:val="center"/>
        <w:rPr>
          <w:rFonts w:ascii="Times New Roman" w:eastAsia="Times New Roman" w:hAnsi="Times New Roman" w:cs="Times New Roman"/>
          <w:szCs w:val="24"/>
          <w:lang w:eastAsia="en-IN"/>
        </w:rPr>
      </w:pPr>
      <w:bookmarkStart w:id="0" w:name="_GoBack"/>
      <w:r w:rsidRPr="00354983">
        <w:rPr>
          <w:rFonts w:ascii="Times New Roman" w:eastAsia="Times New Roman" w:hAnsi="Times New Roman" w:cs="Times New Roman"/>
          <w:b/>
          <w:bCs/>
          <w:color w:val="000000"/>
          <w:szCs w:val="24"/>
          <w:lang w:eastAsia="en-IN"/>
        </w:rPr>
        <w:t>INTIMATION TO THE ASSESSING OFFICER UNDER SECTION 210(5) REGARDING THE NOTICE OF DEMAND UNDER SECTION 156 OF THE INCOME-TAX ACT, 1961, FOR PAYMENT OF </w:t>
      </w:r>
    </w:p>
    <w:p w:rsidR="00E421F9" w:rsidRPr="00E421F9" w:rsidRDefault="003A68F2" w:rsidP="00E421F9">
      <w:pPr>
        <w:spacing w:after="0" w:line="480" w:lineRule="auto"/>
        <w:jc w:val="center"/>
        <w:rPr>
          <w:rFonts w:ascii="Times New Roman" w:eastAsia="Times New Roman" w:hAnsi="Times New Roman" w:cs="Times New Roman"/>
          <w:szCs w:val="24"/>
          <w:lang w:eastAsia="en-IN"/>
        </w:rPr>
      </w:pPr>
      <w:r w:rsidRPr="00354983">
        <w:rPr>
          <w:rFonts w:ascii="Times New Roman" w:eastAsia="Times New Roman" w:hAnsi="Times New Roman" w:cs="Times New Roman"/>
          <w:b/>
          <w:bCs/>
          <w:color w:val="000000"/>
          <w:szCs w:val="24"/>
          <w:lang w:eastAsia="en-IN"/>
        </w:rPr>
        <w:t>ADVANCE TAX UNDER SECTION 210(3)/210(4) OF THE ACT</w:t>
      </w:r>
    </w:p>
    <w:bookmarkEnd w:id="0"/>
    <w:p w:rsidR="00E421F9" w:rsidRPr="00E421F9" w:rsidRDefault="00E421F9" w:rsidP="00E421F9">
      <w:pPr>
        <w:spacing w:after="0" w:line="240" w:lineRule="auto"/>
        <w:rPr>
          <w:rFonts w:ascii="Times New Roman" w:eastAsia="Times New Roman" w:hAnsi="Times New Roman" w:cs="Times New Roman"/>
          <w:sz w:val="24"/>
          <w:szCs w:val="24"/>
          <w:lang w:eastAsia="en-IN"/>
        </w:rPr>
      </w:pPr>
    </w:p>
    <w:p w:rsidR="00E421F9" w:rsidRPr="00E421F9" w:rsidRDefault="00354983" w:rsidP="00E421F9">
      <w:pPr>
        <w:spacing w:after="0" w:line="480" w:lineRule="auto"/>
        <w:ind w:left="5040"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Dated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TO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The Assessing Officer,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Sir, </w:t>
      </w:r>
    </w:p>
    <w:p w:rsidR="00E421F9" w:rsidRPr="00E421F9" w:rsidRDefault="00E421F9" w:rsidP="00E421F9">
      <w:pPr>
        <w:spacing w:after="0" w:line="240" w:lineRule="auto"/>
        <w:ind w:left="72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Re: Notice of demand under section 156 of the Income-tax Act, 1961, for payment of income-tax under section 210(3)/210(4) of the Act in the case of     ..................... for assessment year 19 ....... -19 ......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r w:rsidRPr="00E421F9">
        <w:rPr>
          <w:rFonts w:ascii="Times New Roman" w:eastAsia="Times New Roman" w:hAnsi="Times New Roman" w:cs="Times New Roman"/>
          <w:sz w:val="24"/>
          <w:szCs w:val="24"/>
          <w:lang w:eastAsia="en-IN"/>
        </w:rPr>
        <w:br/>
      </w:r>
    </w:p>
    <w:p w:rsidR="00E421F9" w:rsidRPr="003A68F2" w:rsidRDefault="00E421F9" w:rsidP="003A68F2">
      <w:pPr>
        <w:pStyle w:val="ListParagraph"/>
        <w:numPr>
          <w:ilvl w:val="0"/>
          <w:numId w:val="21"/>
        </w:numPr>
        <w:spacing w:after="0" w:line="480" w:lineRule="auto"/>
        <w:jc w:val="both"/>
        <w:textAlignment w:val="baseline"/>
        <w:rPr>
          <w:rFonts w:ascii="Times New Roman" w:eastAsia="Times New Roman" w:hAnsi="Times New Roman" w:cs="Times New Roman"/>
          <w:color w:val="000000"/>
          <w:sz w:val="20"/>
          <w:szCs w:val="20"/>
          <w:lang w:eastAsia="en-IN"/>
        </w:rPr>
      </w:pPr>
      <w:r w:rsidRPr="003A68F2">
        <w:rPr>
          <w:rFonts w:ascii="Times New Roman" w:eastAsia="Times New Roman" w:hAnsi="Times New Roman" w:cs="Times New Roman"/>
          <w:color w:val="000000"/>
          <w:sz w:val="24"/>
          <w:szCs w:val="24"/>
          <w:lang w:eastAsia="en-IN"/>
        </w:rPr>
        <w:t>The notice of demand under section 156 of the Income-tax Act for payment of advance tax and the order under section 210(3)1210(4) of the Act, dated .............. has been served on me on .............................. (date of service of notice).</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r w:rsidRPr="00E421F9">
        <w:rPr>
          <w:rFonts w:ascii="Times New Roman" w:eastAsia="Times New Roman" w:hAnsi="Times New Roman" w:cs="Times New Roman"/>
          <w:sz w:val="24"/>
          <w:szCs w:val="24"/>
          <w:lang w:eastAsia="en-IN"/>
        </w:rPr>
        <w:br/>
      </w:r>
    </w:p>
    <w:p w:rsidR="00E421F9" w:rsidRPr="003A68F2" w:rsidRDefault="00E421F9" w:rsidP="003A68F2">
      <w:pPr>
        <w:pStyle w:val="ListParagraph"/>
        <w:numPr>
          <w:ilvl w:val="0"/>
          <w:numId w:val="21"/>
        </w:numPr>
        <w:spacing w:after="0" w:line="480" w:lineRule="auto"/>
        <w:jc w:val="both"/>
        <w:textAlignment w:val="baseline"/>
        <w:rPr>
          <w:rFonts w:ascii="Times New Roman" w:eastAsia="Times New Roman" w:hAnsi="Times New Roman" w:cs="Times New Roman"/>
          <w:color w:val="000000"/>
          <w:sz w:val="20"/>
          <w:szCs w:val="20"/>
          <w:lang w:eastAsia="en-IN"/>
        </w:rPr>
      </w:pPr>
      <w:r w:rsidRPr="003A68F2">
        <w:rPr>
          <w:rFonts w:ascii="Times New Roman" w:eastAsia="Times New Roman" w:hAnsi="Times New Roman" w:cs="Times New Roman"/>
          <w:color w:val="000000"/>
          <w:sz w:val="24"/>
          <w:szCs w:val="24"/>
          <w:lang w:eastAsia="en-IN"/>
        </w:rPr>
        <w:t>I do hereby intimate that the estimate of income and the advance tax payable made by you and contained in the enclosure to Form No. 28, is high because of the following reasons: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r w:rsidRPr="00E421F9">
        <w:rPr>
          <w:rFonts w:ascii="Times New Roman" w:eastAsia="Times New Roman" w:hAnsi="Times New Roman" w:cs="Times New Roman"/>
          <w:sz w:val="24"/>
          <w:szCs w:val="24"/>
          <w:lang w:eastAsia="en-IN"/>
        </w:rPr>
        <w:br/>
      </w:r>
    </w:p>
    <w:p w:rsidR="00E421F9" w:rsidRPr="003A68F2" w:rsidRDefault="00E421F9" w:rsidP="003A68F2">
      <w:pPr>
        <w:pStyle w:val="ListParagraph"/>
        <w:numPr>
          <w:ilvl w:val="0"/>
          <w:numId w:val="22"/>
        </w:numPr>
        <w:spacing w:after="0" w:line="480" w:lineRule="auto"/>
        <w:jc w:val="both"/>
        <w:textAlignment w:val="baseline"/>
        <w:rPr>
          <w:rFonts w:ascii="Times New Roman" w:eastAsia="Times New Roman" w:hAnsi="Times New Roman" w:cs="Times New Roman"/>
          <w:color w:val="000000"/>
          <w:sz w:val="20"/>
          <w:szCs w:val="20"/>
          <w:lang w:eastAsia="en-IN"/>
        </w:rPr>
      </w:pPr>
      <w:r w:rsidRPr="003A68F2">
        <w:rPr>
          <w:rFonts w:ascii="Times New Roman" w:eastAsia="Times New Roman" w:hAnsi="Times New Roman" w:cs="Times New Roman"/>
          <w:color w:val="000000"/>
          <w:sz w:val="24"/>
          <w:szCs w:val="24"/>
          <w:lang w:eastAsia="en-IN"/>
        </w:rPr>
        <w:lastRenderedPageBreak/>
        <w:t>There is an arithmetical error in the computation shown in Form No. 28. </w:t>
      </w:r>
    </w:p>
    <w:p w:rsidR="00E421F9" w:rsidRPr="003A68F2" w:rsidRDefault="00E421F9" w:rsidP="003A68F2">
      <w:pPr>
        <w:pStyle w:val="ListParagraph"/>
        <w:numPr>
          <w:ilvl w:val="0"/>
          <w:numId w:val="22"/>
        </w:numPr>
        <w:spacing w:after="0" w:line="480" w:lineRule="auto"/>
        <w:jc w:val="both"/>
        <w:textAlignment w:val="baseline"/>
        <w:rPr>
          <w:rFonts w:ascii="Times New Roman" w:eastAsia="Times New Roman" w:hAnsi="Times New Roman" w:cs="Times New Roman"/>
          <w:color w:val="000000"/>
          <w:sz w:val="20"/>
          <w:szCs w:val="20"/>
          <w:lang w:eastAsia="en-IN"/>
        </w:rPr>
      </w:pPr>
      <w:r w:rsidRPr="003A68F2">
        <w:rPr>
          <w:rFonts w:ascii="Times New Roman" w:eastAsia="Times New Roman" w:hAnsi="Times New Roman" w:cs="Times New Roman"/>
          <w:color w:val="000000"/>
          <w:sz w:val="24"/>
          <w:szCs w:val="24"/>
          <w:lang w:eastAsia="en-IN"/>
        </w:rPr>
        <w:t>In respect of the income assessed for assessment year 19...... - 19 ......  there was a mistake apparent from record within the meaning of section 154 of the Income-tax Act, 1961, for which the</w:t>
      </w:r>
      <w:r w:rsidR="003A68F2" w:rsidRPr="003A68F2">
        <w:rPr>
          <w:rFonts w:ascii="Times New Roman" w:eastAsia="Times New Roman" w:hAnsi="Times New Roman" w:cs="Times New Roman"/>
          <w:color w:val="000000"/>
          <w:sz w:val="24"/>
          <w:szCs w:val="24"/>
          <w:lang w:eastAsia="en-IN"/>
        </w:rPr>
        <w:t xml:space="preserve"> application has been filed on</w:t>
      </w:r>
      <w:r w:rsidRPr="003A68F2">
        <w:rPr>
          <w:rFonts w:ascii="Times New Roman" w:eastAsia="Times New Roman" w:hAnsi="Times New Roman" w:cs="Times New Roman"/>
          <w:color w:val="000000"/>
          <w:sz w:val="24"/>
          <w:szCs w:val="24"/>
          <w:lang w:eastAsia="en-IN"/>
        </w:rPr>
        <w:t>................  /is being filed. </w:t>
      </w:r>
    </w:p>
    <w:p w:rsidR="00E421F9" w:rsidRPr="00E421F9" w:rsidRDefault="00293A73" w:rsidP="003A68F2">
      <w:pPr>
        <w:numPr>
          <w:ilvl w:val="0"/>
          <w:numId w:val="22"/>
        </w:numPr>
        <w:spacing w:after="0" w:line="480" w:lineRule="auto"/>
        <w:jc w:val="both"/>
        <w:textAlignment w:val="baseline"/>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4"/>
          <w:szCs w:val="24"/>
          <w:lang w:eastAsia="en-IN"/>
        </w:rPr>
        <w:t xml:space="preserve"> </w:t>
      </w:r>
      <w:r w:rsidR="00E421F9" w:rsidRPr="00E421F9">
        <w:rPr>
          <w:rFonts w:ascii="Times New Roman" w:eastAsia="Times New Roman" w:hAnsi="Times New Roman" w:cs="Times New Roman"/>
          <w:color w:val="000000"/>
          <w:sz w:val="24"/>
          <w:szCs w:val="24"/>
          <w:lang w:eastAsia="en-IN"/>
        </w:rPr>
        <w:t>There has been loss/no income under the head 'Capital gains' in the current year. </w:t>
      </w:r>
    </w:p>
    <w:p w:rsidR="00E421F9" w:rsidRPr="00E421F9" w:rsidRDefault="00293A73" w:rsidP="003A68F2">
      <w:pPr>
        <w:numPr>
          <w:ilvl w:val="0"/>
          <w:numId w:val="22"/>
        </w:numPr>
        <w:spacing w:after="0" w:line="480" w:lineRule="auto"/>
        <w:jc w:val="both"/>
        <w:textAlignment w:val="baseline"/>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4"/>
          <w:szCs w:val="24"/>
          <w:lang w:eastAsia="en-IN"/>
        </w:rPr>
        <w:t xml:space="preserve"> </w:t>
      </w:r>
      <w:r w:rsidR="00E421F9" w:rsidRPr="00E421F9">
        <w:rPr>
          <w:rFonts w:ascii="Times New Roman" w:eastAsia="Times New Roman" w:hAnsi="Times New Roman" w:cs="Times New Roman"/>
          <w:color w:val="000000"/>
          <w:sz w:val="24"/>
          <w:szCs w:val="24"/>
          <w:lang w:eastAsia="en-IN"/>
        </w:rPr>
        <w:t>There has been no income of the nature referred to in section 2(</w:t>
      </w:r>
      <w:r w:rsidRPr="00E421F9">
        <w:rPr>
          <w:rFonts w:ascii="Times New Roman" w:eastAsia="Times New Roman" w:hAnsi="Times New Roman" w:cs="Times New Roman"/>
          <w:color w:val="000000"/>
          <w:sz w:val="24"/>
          <w:szCs w:val="24"/>
          <w:lang w:eastAsia="en-IN"/>
        </w:rPr>
        <w:t>24) (</w:t>
      </w:r>
      <w:r w:rsidR="00E421F9" w:rsidRPr="00E421F9">
        <w:rPr>
          <w:rFonts w:ascii="Times New Roman" w:eastAsia="Times New Roman" w:hAnsi="Times New Roman" w:cs="Times New Roman"/>
          <w:color w:val="000000"/>
          <w:sz w:val="24"/>
          <w:szCs w:val="24"/>
          <w:lang w:eastAsia="en-IN"/>
        </w:rPr>
        <w:t>ix) in the current year. </w:t>
      </w:r>
    </w:p>
    <w:p w:rsidR="00E421F9" w:rsidRPr="00E421F9" w:rsidRDefault="00293A73" w:rsidP="003A68F2">
      <w:pPr>
        <w:numPr>
          <w:ilvl w:val="0"/>
          <w:numId w:val="22"/>
        </w:numPr>
        <w:spacing w:after="0" w:line="480" w:lineRule="auto"/>
        <w:jc w:val="both"/>
        <w:textAlignment w:val="baseline"/>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4"/>
          <w:szCs w:val="24"/>
          <w:lang w:eastAsia="en-IN"/>
        </w:rPr>
        <w:t xml:space="preserve"> </w:t>
      </w:r>
      <w:r w:rsidR="00E421F9" w:rsidRPr="00E421F9">
        <w:rPr>
          <w:rFonts w:ascii="Times New Roman" w:eastAsia="Times New Roman" w:hAnsi="Times New Roman" w:cs="Times New Roman"/>
          <w:color w:val="000000"/>
          <w:sz w:val="24"/>
          <w:szCs w:val="24"/>
          <w:lang w:eastAsia="en-IN"/>
        </w:rPr>
        <w:t>Any other reasons (specifying the reasons).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r w:rsidRPr="00E421F9">
        <w:rPr>
          <w:rFonts w:ascii="Times New Roman" w:eastAsia="Times New Roman" w:hAnsi="Times New Roman" w:cs="Times New Roman"/>
          <w:sz w:val="24"/>
          <w:szCs w:val="24"/>
          <w:lang w:eastAsia="en-IN"/>
        </w:rPr>
        <w:br/>
      </w:r>
    </w:p>
    <w:p w:rsidR="00E421F9" w:rsidRPr="003A68F2" w:rsidRDefault="00E421F9" w:rsidP="003A68F2">
      <w:pPr>
        <w:pStyle w:val="ListParagraph"/>
        <w:numPr>
          <w:ilvl w:val="0"/>
          <w:numId w:val="21"/>
        </w:numPr>
        <w:spacing w:after="0" w:line="480" w:lineRule="auto"/>
        <w:jc w:val="both"/>
        <w:textAlignment w:val="baseline"/>
        <w:rPr>
          <w:rFonts w:ascii="Times New Roman" w:eastAsia="Times New Roman" w:hAnsi="Times New Roman" w:cs="Times New Roman"/>
          <w:color w:val="000000"/>
          <w:sz w:val="20"/>
          <w:szCs w:val="20"/>
          <w:lang w:eastAsia="en-IN"/>
        </w:rPr>
      </w:pPr>
      <w:r w:rsidRPr="003A68F2">
        <w:rPr>
          <w:rFonts w:ascii="Times New Roman" w:eastAsia="Times New Roman" w:hAnsi="Times New Roman" w:cs="Times New Roman"/>
          <w:color w:val="000000"/>
          <w:sz w:val="24"/>
          <w:szCs w:val="24"/>
          <w:lang w:eastAsia="en-IN"/>
        </w:rPr>
        <w:t xml:space="preserve">The estimate of income for the previous year relevant to the assessment year 19 </w:t>
      </w:r>
      <w:r w:rsidR="00293A73" w:rsidRPr="003A68F2">
        <w:rPr>
          <w:rFonts w:ascii="Times New Roman" w:eastAsia="Times New Roman" w:hAnsi="Times New Roman" w:cs="Times New Roman"/>
          <w:color w:val="000000"/>
          <w:sz w:val="24"/>
          <w:szCs w:val="24"/>
          <w:lang w:eastAsia="en-IN"/>
        </w:rPr>
        <w:t>......</w:t>
      </w:r>
      <w:r w:rsidRPr="003A68F2">
        <w:rPr>
          <w:rFonts w:ascii="Times New Roman" w:eastAsia="Times New Roman" w:hAnsi="Times New Roman" w:cs="Times New Roman"/>
          <w:color w:val="000000"/>
          <w:sz w:val="24"/>
          <w:szCs w:val="24"/>
          <w:lang w:eastAsia="en-IN"/>
        </w:rPr>
        <w:t xml:space="preserve"> taking into account the reasons mentioned in para 2 above is as follows: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p>
    <w:p w:rsidR="00E421F9" w:rsidRPr="00E421F9" w:rsidRDefault="00E421F9" w:rsidP="00E421F9">
      <w:pPr>
        <w:spacing w:after="0" w:line="480" w:lineRule="auto"/>
        <w:ind w:firstLine="36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Estimated 'income subject to advance tax':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(1) Income from 'salaries'                                  </w:t>
      </w:r>
      <w:r w:rsidR="00293A73">
        <w:rPr>
          <w:rFonts w:ascii="Times New Roman" w:eastAsia="Times New Roman" w:hAnsi="Times New Roman" w:cs="Times New Roman"/>
          <w:color w:val="000000"/>
          <w:sz w:val="24"/>
          <w:szCs w:val="24"/>
          <w:lang w:eastAsia="en-IN"/>
        </w:rPr>
        <w:tab/>
      </w:r>
      <w:r w:rsid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(2) Income from capital gains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(3) Income from house property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(4) Profits and gains of business or profession             </w:t>
      </w:r>
      <w:r w:rsid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3A68F2" w:rsidRDefault="00E421F9" w:rsidP="003A68F2">
      <w:pPr>
        <w:pStyle w:val="ListParagraph"/>
        <w:numPr>
          <w:ilvl w:val="0"/>
          <w:numId w:val="23"/>
        </w:numPr>
        <w:spacing w:after="0" w:line="480" w:lineRule="auto"/>
        <w:jc w:val="both"/>
        <w:textAlignment w:val="baseline"/>
        <w:rPr>
          <w:rFonts w:ascii="Times New Roman" w:eastAsia="Times New Roman" w:hAnsi="Times New Roman" w:cs="Times New Roman"/>
          <w:color w:val="000000"/>
          <w:sz w:val="20"/>
          <w:szCs w:val="20"/>
          <w:lang w:eastAsia="en-IN"/>
        </w:rPr>
      </w:pPr>
      <w:r w:rsidRPr="003A68F2">
        <w:rPr>
          <w:rFonts w:ascii="Times New Roman" w:eastAsia="Times New Roman" w:hAnsi="Times New Roman" w:cs="Times New Roman"/>
          <w:color w:val="000000"/>
          <w:sz w:val="24"/>
          <w:szCs w:val="24"/>
          <w:lang w:eastAsia="en-IN"/>
        </w:rPr>
        <w:t>Profits and gains from business and profession </w:t>
      </w:r>
    </w:p>
    <w:p w:rsidR="00E421F9" w:rsidRPr="00E421F9" w:rsidRDefault="00E421F9" w:rsidP="00E421F9">
      <w:pPr>
        <w:spacing w:after="0" w:line="480" w:lineRule="auto"/>
        <w:ind w:left="840" w:firstLine="72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carried on by me/us: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lastRenderedPageBreak/>
        <w:t xml:space="preserve">Name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Address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     ....................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     .................... </w:t>
      </w:r>
    </w:p>
    <w:p w:rsidR="00E421F9" w:rsidRPr="003A68F2" w:rsidRDefault="00E421F9" w:rsidP="003A68F2">
      <w:pPr>
        <w:pStyle w:val="ListParagraph"/>
        <w:numPr>
          <w:ilvl w:val="0"/>
          <w:numId w:val="23"/>
        </w:numPr>
        <w:spacing w:after="0" w:line="480" w:lineRule="auto"/>
        <w:jc w:val="both"/>
        <w:textAlignment w:val="baseline"/>
        <w:rPr>
          <w:rFonts w:ascii="Times New Roman" w:eastAsia="Times New Roman" w:hAnsi="Times New Roman" w:cs="Times New Roman"/>
          <w:color w:val="000000"/>
          <w:sz w:val="20"/>
          <w:szCs w:val="20"/>
          <w:lang w:eastAsia="en-IN"/>
        </w:rPr>
      </w:pPr>
      <w:r w:rsidRPr="003A68F2">
        <w:rPr>
          <w:rFonts w:ascii="Times New Roman" w:eastAsia="Times New Roman" w:hAnsi="Times New Roman" w:cs="Times New Roman"/>
          <w:color w:val="000000"/>
          <w:sz w:val="24"/>
          <w:szCs w:val="24"/>
          <w:lang w:eastAsia="en-IN"/>
        </w:rPr>
        <w:t>Share from firm(s):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________________________________________________________________</w:t>
      </w:r>
    </w:p>
    <w:p w:rsidR="00E421F9" w:rsidRPr="00E421F9" w:rsidRDefault="00E421F9" w:rsidP="00293A73">
      <w:pPr>
        <w:spacing w:after="0" w:line="480" w:lineRule="auto"/>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Name of the     Address     Whether firm has been registered   </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Share of </w:t>
      </w:r>
    </w:p>
    <w:p w:rsidR="00E421F9" w:rsidRPr="00E421F9" w:rsidRDefault="00E421F9" w:rsidP="00293A73">
      <w:pPr>
        <w:spacing w:after="0" w:line="480" w:lineRule="auto"/>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firm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xml:space="preserve">in the last completed assessment    </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income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________________________________</w:t>
      </w:r>
      <w:r w:rsidR="00354983">
        <w:rPr>
          <w:rFonts w:ascii="Times New Roman" w:eastAsia="Times New Roman" w:hAnsi="Times New Roman" w:cs="Times New Roman"/>
          <w:color w:val="000000"/>
          <w:sz w:val="24"/>
          <w:szCs w:val="24"/>
          <w:lang w:eastAsia="en-IN"/>
        </w:rPr>
        <w:t>______________________________</w:t>
      </w:r>
    </w:p>
    <w:p w:rsidR="00E421F9" w:rsidRPr="00E421F9" w:rsidRDefault="00E421F9" w:rsidP="00E421F9">
      <w:pPr>
        <w:spacing w:after="240" w:line="240" w:lineRule="auto"/>
        <w:rPr>
          <w:rFonts w:ascii="Times New Roman" w:eastAsia="Times New Roman" w:hAnsi="Times New Roman" w:cs="Times New Roman"/>
          <w:sz w:val="24"/>
          <w:szCs w:val="24"/>
          <w:lang w:eastAsia="en-IN"/>
        </w:rPr>
      </w:pP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________________________________</w:t>
      </w:r>
      <w:r w:rsidR="00354983">
        <w:rPr>
          <w:rFonts w:ascii="Times New Roman" w:eastAsia="Times New Roman" w:hAnsi="Times New Roman" w:cs="Times New Roman"/>
          <w:color w:val="000000"/>
          <w:sz w:val="24"/>
          <w:szCs w:val="24"/>
          <w:lang w:eastAsia="en-IN"/>
        </w:rPr>
        <w:t>_______________________________</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r w:rsidRPr="00E421F9">
        <w:rPr>
          <w:rFonts w:ascii="Times New Roman" w:eastAsia="Times New Roman" w:hAnsi="Times New Roman" w:cs="Times New Roman"/>
          <w:sz w:val="24"/>
          <w:szCs w:val="24"/>
          <w:lang w:eastAsia="en-IN"/>
        </w:rPr>
        <w:br/>
      </w:r>
    </w:p>
    <w:p w:rsidR="00E421F9" w:rsidRPr="00354983" w:rsidRDefault="00E421F9" w:rsidP="00354983">
      <w:pPr>
        <w:pStyle w:val="ListParagraph"/>
        <w:numPr>
          <w:ilvl w:val="0"/>
          <w:numId w:val="23"/>
        </w:numPr>
        <w:spacing w:after="0" w:line="480" w:lineRule="auto"/>
        <w:jc w:val="both"/>
        <w:textAlignment w:val="baseline"/>
        <w:rPr>
          <w:rFonts w:ascii="Times New Roman" w:eastAsia="Times New Roman" w:hAnsi="Times New Roman" w:cs="Times New Roman"/>
          <w:color w:val="000000"/>
          <w:sz w:val="20"/>
          <w:szCs w:val="20"/>
          <w:lang w:eastAsia="en-IN"/>
        </w:rPr>
      </w:pPr>
      <w:r w:rsidRPr="003A68F2">
        <w:rPr>
          <w:rFonts w:ascii="Times New Roman" w:eastAsia="Times New Roman" w:hAnsi="Times New Roman" w:cs="Times New Roman"/>
          <w:color w:val="000000"/>
          <w:sz w:val="24"/>
          <w:szCs w:val="24"/>
          <w:lang w:eastAsia="en-IN"/>
        </w:rPr>
        <w:t>Income from an association of persons or </w:t>
      </w:r>
      <w:r w:rsidR="00354983">
        <w:rPr>
          <w:rFonts w:ascii="Times New Roman" w:eastAsia="Times New Roman" w:hAnsi="Times New Roman" w:cs="Times New Roman"/>
          <w:color w:val="000000"/>
          <w:sz w:val="24"/>
          <w:szCs w:val="24"/>
          <w:lang w:eastAsia="en-IN"/>
        </w:rPr>
        <w:t xml:space="preserve"> </w:t>
      </w:r>
      <w:r w:rsidRPr="00354983">
        <w:rPr>
          <w:rFonts w:ascii="Times New Roman" w:eastAsia="Times New Roman" w:hAnsi="Times New Roman" w:cs="Times New Roman"/>
          <w:color w:val="000000"/>
          <w:sz w:val="24"/>
          <w:szCs w:val="24"/>
          <w:lang w:eastAsia="en-IN"/>
        </w:rPr>
        <w:t>body of individuals.                                             </w:t>
      </w:r>
      <w:r w:rsidR="003A68F2" w:rsidRPr="00354983">
        <w:rPr>
          <w:rFonts w:ascii="Times New Roman" w:eastAsia="Times New Roman" w:hAnsi="Times New Roman" w:cs="Times New Roman"/>
          <w:color w:val="000000"/>
          <w:sz w:val="24"/>
          <w:szCs w:val="24"/>
          <w:lang w:eastAsia="en-IN"/>
        </w:rPr>
        <w:tab/>
      </w:r>
      <w:r w:rsidRPr="00354983">
        <w:rPr>
          <w:rFonts w:ascii="Times New Roman" w:eastAsia="Times New Roman" w:hAnsi="Times New Roman" w:cs="Times New Roman"/>
          <w:color w:val="000000"/>
          <w:sz w:val="24"/>
          <w:szCs w:val="24"/>
          <w:lang w:eastAsia="en-IN"/>
        </w:rPr>
        <w:t xml:space="preserve"> </w:t>
      </w:r>
      <w:r w:rsidR="003A68F2" w:rsidRPr="00354983">
        <w:rPr>
          <w:rFonts w:ascii="Times New Roman" w:eastAsia="Times New Roman" w:hAnsi="Times New Roman" w:cs="Times New Roman"/>
          <w:color w:val="000000"/>
          <w:sz w:val="24"/>
          <w:szCs w:val="24"/>
          <w:lang w:eastAsia="en-IN"/>
        </w:rPr>
        <w:tab/>
      </w:r>
      <w:r w:rsidRPr="00354983">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p>
    <w:p w:rsidR="00E421F9" w:rsidRPr="00E421F9" w:rsidRDefault="00E421F9" w:rsidP="00E421F9">
      <w:pPr>
        <w:spacing w:after="0" w:line="480" w:lineRule="auto"/>
        <w:ind w:left="1440" w:firstLine="72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Total: (a)+(b)+(c)                                </w:t>
      </w:r>
      <w:r w:rsidRPr="00293A73">
        <w:rPr>
          <w:rFonts w:ascii="Times New Roman" w:eastAsia="Times New Roman" w:hAnsi="Times New Roman" w:cs="Times New Roman"/>
          <w:color w:val="000000"/>
          <w:sz w:val="24"/>
          <w:szCs w:val="24"/>
          <w:lang w:eastAsia="en-IN"/>
        </w:rPr>
        <w:tab/>
      </w:r>
      <w:r w:rsidR="003A68F2">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240" w:line="240" w:lineRule="auto"/>
        <w:rPr>
          <w:rFonts w:ascii="Times New Roman" w:eastAsia="Times New Roman" w:hAnsi="Times New Roman" w:cs="Times New Roman"/>
          <w:sz w:val="24"/>
          <w:szCs w:val="24"/>
          <w:lang w:eastAsia="en-IN"/>
        </w:rPr>
      </w:pP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(5)   Income from other sources: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p>
    <w:p w:rsidR="00E421F9" w:rsidRPr="00E421F9" w:rsidRDefault="00E421F9" w:rsidP="00E421F9">
      <w:pPr>
        <w:spacing w:after="0" w:line="480" w:lineRule="auto"/>
        <w:ind w:firstLine="72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(i)   </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xml:space="preserve">Dividends </w:t>
      </w:r>
      <w:r w:rsidR="00354983">
        <w:rPr>
          <w:rFonts w:ascii="Times New Roman" w:eastAsia="Times New Roman" w:hAnsi="Times New Roman" w:cs="Times New Roman"/>
          <w:color w:val="000000"/>
          <w:sz w:val="24"/>
          <w:szCs w:val="24"/>
          <w:lang w:eastAsia="en-IN"/>
        </w:rPr>
        <w:tab/>
      </w:r>
      <w:r w:rsidR="00354983">
        <w:rPr>
          <w:rFonts w:ascii="Times New Roman" w:eastAsia="Times New Roman" w:hAnsi="Times New Roman" w:cs="Times New Roman"/>
          <w:color w:val="000000"/>
          <w:sz w:val="24"/>
          <w:szCs w:val="24"/>
          <w:lang w:eastAsia="en-IN"/>
        </w:rPr>
        <w:tab/>
      </w:r>
      <w:r w:rsidR="00354983">
        <w:rPr>
          <w:rFonts w:ascii="Times New Roman" w:eastAsia="Times New Roman" w:hAnsi="Times New Roman" w:cs="Times New Roman"/>
          <w:color w:val="000000"/>
          <w:sz w:val="24"/>
          <w:szCs w:val="24"/>
          <w:lang w:eastAsia="en-IN"/>
        </w:rPr>
        <w:tab/>
      </w:r>
      <w:r w:rsidR="00354983">
        <w:rPr>
          <w:rFonts w:ascii="Times New Roman" w:eastAsia="Times New Roman" w:hAnsi="Times New Roman" w:cs="Times New Roman"/>
          <w:color w:val="000000"/>
          <w:sz w:val="24"/>
          <w:szCs w:val="24"/>
          <w:lang w:eastAsia="en-IN"/>
        </w:rPr>
        <w:tab/>
      </w:r>
      <w:r w:rsidR="0035498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numPr>
          <w:ilvl w:val="0"/>
          <w:numId w:val="8"/>
        </w:numPr>
        <w:spacing w:after="0" w:line="480" w:lineRule="auto"/>
        <w:ind w:left="1080"/>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 xml:space="preserve">Interest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w:t>
      </w:r>
    </w:p>
    <w:p w:rsidR="00E421F9" w:rsidRPr="00E421F9" w:rsidRDefault="00E421F9" w:rsidP="00E421F9">
      <w:pPr>
        <w:numPr>
          <w:ilvl w:val="0"/>
          <w:numId w:val="8"/>
        </w:numPr>
        <w:spacing w:after="0" w:line="480" w:lineRule="auto"/>
        <w:ind w:left="1080"/>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Other incomes [including income referred to in </w:t>
      </w:r>
    </w:p>
    <w:p w:rsidR="00E421F9" w:rsidRPr="00E421F9" w:rsidRDefault="00E421F9" w:rsidP="00E421F9">
      <w:pPr>
        <w:spacing w:after="0" w:line="480" w:lineRule="auto"/>
        <w:ind w:left="720" w:firstLine="72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section 2(</w:t>
      </w:r>
      <w:r w:rsidR="00293A73" w:rsidRPr="00E421F9">
        <w:rPr>
          <w:rFonts w:ascii="Times New Roman" w:eastAsia="Times New Roman" w:hAnsi="Times New Roman" w:cs="Times New Roman"/>
          <w:color w:val="000000"/>
          <w:sz w:val="24"/>
          <w:szCs w:val="24"/>
          <w:lang w:eastAsia="en-IN"/>
        </w:rPr>
        <w:t>24) (</w:t>
      </w:r>
      <w:r w:rsidRPr="00E421F9">
        <w:rPr>
          <w:rFonts w:ascii="Times New Roman" w:eastAsia="Times New Roman" w:hAnsi="Times New Roman" w:cs="Times New Roman"/>
          <w:color w:val="000000"/>
          <w:sz w:val="24"/>
          <w:szCs w:val="24"/>
          <w:lang w:eastAsia="en-IN"/>
        </w:rPr>
        <w:t>ix</w:t>
      </w:r>
      <w:r w:rsidR="003A68F2">
        <w:rPr>
          <w:rFonts w:ascii="Times New Roman" w:eastAsia="Times New Roman" w:hAnsi="Times New Roman" w:cs="Times New Roman"/>
          <w:color w:val="000000"/>
          <w:sz w:val="24"/>
          <w:szCs w:val="24"/>
          <w:lang w:eastAsia="en-IN"/>
        </w:rPr>
        <w:t xml:space="preserve">)] </w:t>
      </w:r>
      <w:r w:rsidRPr="00E421F9">
        <w:rPr>
          <w:rFonts w:ascii="Times New Roman" w:eastAsia="Times New Roman" w:hAnsi="Times New Roman" w:cs="Times New Roman"/>
          <w:color w:val="000000"/>
          <w:sz w:val="24"/>
          <w:szCs w:val="24"/>
          <w:lang w:eastAsia="en-IN"/>
        </w:rPr>
        <w:t xml:space="preserve">                                  </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354983">
      <w:pPr>
        <w:spacing w:after="0" w:line="480" w:lineRule="auto"/>
        <w:ind w:left="216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lastRenderedPageBreak/>
        <w:t xml:space="preserve">Total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Aggregate of sub-items (1) to (5)        </w:t>
      </w:r>
      <w:r w:rsidR="00354983">
        <w:rPr>
          <w:rFonts w:ascii="Times New Roman" w:eastAsia="Times New Roman" w:hAnsi="Times New Roman" w:cs="Times New Roman"/>
          <w:color w:val="000000"/>
          <w:sz w:val="24"/>
          <w:szCs w:val="24"/>
          <w:lang w:eastAsia="en-IN"/>
        </w:rPr>
        <w:tab/>
      </w:r>
      <w:r w:rsidR="00354983">
        <w:rPr>
          <w:rFonts w:ascii="Times New Roman" w:eastAsia="Times New Roman" w:hAnsi="Times New Roman" w:cs="Times New Roman"/>
          <w:color w:val="000000"/>
          <w:sz w:val="24"/>
          <w:szCs w:val="24"/>
          <w:lang w:eastAsia="en-IN"/>
        </w:rPr>
        <w:tab/>
      </w:r>
      <w:r w:rsidR="0035498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Less: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(i) carried forward losses, etc., eligible for set off             </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(ii) deductions admissible under Chapter VI-A                      …..............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1.   Income subject to advance tax                                </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2.   Estimated net agricultural income                            </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numPr>
          <w:ilvl w:val="0"/>
          <w:numId w:val="9"/>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Gross income-tax chargeable on income subject </w:t>
      </w:r>
    </w:p>
    <w:p w:rsidR="00E421F9" w:rsidRPr="00E421F9" w:rsidRDefault="00E421F9" w:rsidP="00E421F9">
      <w:pPr>
        <w:spacing w:after="0" w:line="480" w:lineRule="auto"/>
        <w:ind w:firstLine="36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to advance tax                                                          </w:t>
      </w:r>
      <w:r w:rsidRPr="00293A73">
        <w:rPr>
          <w:rFonts w:ascii="Times New Roman" w:eastAsia="Times New Roman" w:hAnsi="Times New Roman" w:cs="Times New Roman"/>
          <w:color w:val="000000"/>
          <w:sz w:val="24"/>
          <w:szCs w:val="24"/>
          <w:lang w:eastAsia="en-IN"/>
        </w:rPr>
        <w:tab/>
      </w:r>
      <w:r w:rsidR="0035498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numPr>
          <w:ilvl w:val="0"/>
          <w:numId w:val="10"/>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Sums included in income subject to advance tax </w:t>
      </w:r>
    </w:p>
    <w:p w:rsidR="00E421F9" w:rsidRPr="00E421F9" w:rsidRDefault="00E421F9" w:rsidP="00E421F9">
      <w:pPr>
        <w:spacing w:after="0" w:line="480" w:lineRule="auto"/>
        <w:ind w:firstLine="36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in respect of which no tax is payable on which a </w:t>
      </w:r>
    </w:p>
    <w:p w:rsidR="00E421F9" w:rsidRPr="00E421F9" w:rsidRDefault="00E421F9" w:rsidP="00E421F9">
      <w:pPr>
        <w:spacing w:after="0" w:line="480" w:lineRule="auto"/>
        <w:ind w:firstLine="36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rebate of tax is admissible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(i)</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Share of income from an unregistered firm </w:t>
      </w:r>
    </w:p>
    <w:p w:rsidR="00E421F9" w:rsidRPr="00E421F9" w:rsidRDefault="00E421F9" w:rsidP="00E421F9">
      <w:pPr>
        <w:spacing w:after="0" w:line="480" w:lineRule="auto"/>
        <w:ind w:firstLine="72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on which the </w:t>
      </w:r>
      <w:r w:rsidR="00293A73" w:rsidRPr="00E421F9">
        <w:rPr>
          <w:rFonts w:ascii="Times New Roman" w:eastAsia="Times New Roman" w:hAnsi="Times New Roman" w:cs="Times New Roman"/>
          <w:color w:val="000000"/>
          <w:sz w:val="24"/>
          <w:szCs w:val="24"/>
          <w:lang w:eastAsia="en-IN"/>
        </w:rPr>
        <w:t>tax will</w:t>
      </w:r>
      <w:r w:rsidRPr="00E421F9">
        <w:rPr>
          <w:rFonts w:ascii="Times New Roman" w:eastAsia="Times New Roman" w:hAnsi="Times New Roman" w:cs="Times New Roman"/>
          <w:color w:val="000000"/>
          <w:sz w:val="24"/>
          <w:szCs w:val="24"/>
          <w:lang w:eastAsia="en-IN"/>
        </w:rPr>
        <w:t xml:space="preserve"> be paid by the firm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003A68F2">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(ii)</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Share from an association of persons or body </w:t>
      </w:r>
    </w:p>
    <w:p w:rsidR="00E421F9" w:rsidRPr="00E421F9" w:rsidRDefault="00E421F9" w:rsidP="00E421F9">
      <w:pPr>
        <w:spacing w:after="0" w:line="480" w:lineRule="auto"/>
        <w:ind w:firstLine="72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of individuals on which tax will be paid by the </w:t>
      </w:r>
    </w:p>
    <w:p w:rsidR="00E421F9" w:rsidRPr="00E421F9" w:rsidRDefault="00E421F9" w:rsidP="00E421F9">
      <w:pPr>
        <w:spacing w:after="0" w:line="480" w:lineRule="auto"/>
        <w:ind w:firstLine="72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association or body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(iii)  </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xml:space="preserve">Interest on income-tax free securities                    </w:t>
      </w:r>
      <w:r w:rsidRPr="00293A73">
        <w:rPr>
          <w:rFonts w:ascii="Times New Roman" w:eastAsia="Times New Roman" w:hAnsi="Times New Roman" w:cs="Times New Roman"/>
          <w:color w:val="000000"/>
          <w:sz w:val="24"/>
          <w:szCs w:val="24"/>
          <w:lang w:eastAsia="en-IN"/>
        </w:rPr>
        <w:tab/>
      </w:r>
      <w:r w:rsidR="0035498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(iv)   </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xml:space="preserve">Other items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0035498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p>
    <w:p w:rsidR="00E421F9" w:rsidRPr="00E421F9" w:rsidRDefault="00E421F9" w:rsidP="00E421F9">
      <w:pPr>
        <w:spacing w:after="0" w:line="480" w:lineRule="auto"/>
        <w:ind w:firstLine="72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Total amount on which tax is not payable and the </w:t>
      </w:r>
    </w:p>
    <w:p w:rsidR="00E421F9" w:rsidRPr="00E421F9" w:rsidRDefault="00E421F9" w:rsidP="00E421F9">
      <w:pPr>
        <w:spacing w:after="0" w:line="480" w:lineRule="auto"/>
        <w:ind w:firstLine="72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proportionate tax on such amount                        </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lastRenderedPageBreak/>
        <w:t xml:space="preserve">5.    Excess of 3 over 4.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w:t>
      </w:r>
    </w:p>
    <w:p w:rsidR="00E421F9" w:rsidRPr="00E421F9" w:rsidRDefault="00E421F9" w:rsidP="00E421F9">
      <w:pPr>
        <w:numPr>
          <w:ilvl w:val="0"/>
          <w:numId w:val="11"/>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Deduct: Amount of tax deductible under sections </w:t>
      </w:r>
    </w:p>
    <w:p w:rsidR="00E421F9" w:rsidRPr="00E421F9" w:rsidRDefault="00E421F9" w:rsidP="00E421F9">
      <w:pPr>
        <w:spacing w:after="0" w:line="480" w:lineRule="auto"/>
        <w:ind w:firstLine="36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192 to 195 on any income (as computed before </w:t>
      </w:r>
    </w:p>
    <w:p w:rsidR="00E421F9" w:rsidRPr="00E421F9" w:rsidRDefault="00E421F9" w:rsidP="00E421F9">
      <w:pPr>
        <w:spacing w:after="0" w:line="480" w:lineRule="auto"/>
        <w:ind w:firstLine="36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allowing any deduction admissible under the Act) and </w:t>
      </w:r>
    </w:p>
    <w:p w:rsidR="00E421F9" w:rsidRPr="00E421F9" w:rsidRDefault="00E421F9" w:rsidP="00E421F9">
      <w:pPr>
        <w:spacing w:after="0" w:line="480" w:lineRule="auto"/>
        <w:ind w:firstLine="36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which has been taken into account in computing </w:t>
      </w:r>
    </w:p>
    <w:p w:rsidR="00E421F9" w:rsidRPr="00E421F9" w:rsidRDefault="00E421F9" w:rsidP="00E421F9">
      <w:pPr>
        <w:spacing w:after="0" w:line="480" w:lineRule="auto"/>
        <w:ind w:firstLine="36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the income subject to advance tax                                 </w:t>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7.   Net amount of income-tax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numPr>
          <w:ilvl w:val="0"/>
          <w:numId w:val="12"/>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Less: Amount on account of estimated double </w:t>
      </w:r>
    </w:p>
    <w:p w:rsidR="00E421F9" w:rsidRPr="00E421F9" w:rsidRDefault="00E421F9" w:rsidP="00E421F9">
      <w:pPr>
        <w:spacing w:after="0" w:line="480" w:lineRule="auto"/>
        <w:ind w:firstLine="48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income-tax relief, if any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w:t>
      </w:r>
    </w:p>
    <w:p w:rsidR="00E421F9" w:rsidRPr="00E421F9" w:rsidRDefault="00E421F9" w:rsidP="00E421F9">
      <w:pPr>
        <w:numPr>
          <w:ilvl w:val="0"/>
          <w:numId w:val="13"/>
        </w:numPr>
        <w:spacing w:after="0" w:line="480" w:lineRule="auto"/>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 xml:space="preserve">Net amount payable                                            </w:t>
      </w:r>
      <w:r w:rsidR="0035498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w:t>
      </w:r>
      <w:r w:rsidR="00293A73" w:rsidRPr="00E421F9">
        <w:rPr>
          <w:rFonts w:ascii="Times New Roman" w:eastAsia="Times New Roman" w:hAnsi="Times New Roman" w:cs="Times New Roman"/>
          <w:color w:val="000000"/>
          <w:sz w:val="24"/>
          <w:szCs w:val="24"/>
          <w:lang w:eastAsia="en-IN"/>
        </w:rPr>
        <w:t>…...</w:t>
      </w:r>
    </w:p>
    <w:p w:rsidR="00E421F9" w:rsidRPr="00E421F9" w:rsidRDefault="00E421F9" w:rsidP="00E421F9">
      <w:pPr>
        <w:numPr>
          <w:ilvl w:val="0"/>
          <w:numId w:val="14"/>
        </w:numPr>
        <w:spacing w:after="0" w:line="480" w:lineRule="auto"/>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Less: </w:t>
      </w:r>
    </w:p>
    <w:p w:rsidR="00E421F9" w:rsidRPr="00E421F9" w:rsidRDefault="00E421F9" w:rsidP="00E421F9">
      <w:pPr>
        <w:spacing w:after="0" w:line="480" w:lineRule="auto"/>
        <w:ind w:firstLine="480"/>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w:t>
      </w:r>
      <w:r w:rsidR="00354983" w:rsidRPr="00E421F9">
        <w:rPr>
          <w:rFonts w:ascii="Times New Roman" w:eastAsia="Times New Roman" w:hAnsi="Times New Roman" w:cs="Times New Roman"/>
          <w:color w:val="000000"/>
          <w:sz w:val="24"/>
          <w:szCs w:val="24"/>
          <w:lang w:eastAsia="en-IN"/>
        </w:rPr>
        <w:t>I</w:t>
      </w:r>
      <w:r w:rsidRPr="00E421F9">
        <w:rPr>
          <w:rFonts w:ascii="Times New Roman" w:eastAsia="Times New Roman" w:hAnsi="Times New Roman" w:cs="Times New Roman"/>
          <w:color w:val="000000"/>
          <w:sz w:val="24"/>
          <w:szCs w:val="24"/>
          <w:lang w:eastAsia="en-IN"/>
        </w:rPr>
        <w:t>) tax already paid in the financial year under section 210.  ..............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xml:space="preserve">11. Balance payable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p>
    <w:p w:rsidR="00E421F9" w:rsidRPr="00E421F9" w:rsidRDefault="00293A73"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Place ..................</w:t>
      </w:r>
      <w:r w:rsidR="00E421F9" w:rsidRPr="00E421F9">
        <w:rPr>
          <w:rFonts w:ascii="Times New Roman" w:eastAsia="Times New Roman" w:hAnsi="Times New Roman" w:cs="Times New Roman"/>
          <w:color w:val="000000"/>
          <w:sz w:val="24"/>
          <w:szCs w:val="24"/>
          <w:lang w:eastAsia="en-IN"/>
        </w:rPr>
        <w:t xml:space="preserve">                            </w:t>
      </w:r>
      <w:r w:rsidR="00E421F9" w:rsidRPr="00293A73">
        <w:rPr>
          <w:rFonts w:ascii="Times New Roman" w:eastAsia="Times New Roman" w:hAnsi="Times New Roman" w:cs="Times New Roman"/>
          <w:color w:val="000000"/>
          <w:sz w:val="24"/>
          <w:szCs w:val="24"/>
          <w:lang w:eastAsia="en-IN"/>
        </w:rPr>
        <w:tab/>
      </w:r>
      <w:r w:rsidR="00E421F9" w:rsidRPr="00293A73">
        <w:rPr>
          <w:rFonts w:ascii="Times New Roman" w:eastAsia="Times New Roman" w:hAnsi="Times New Roman" w:cs="Times New Roman"/>
          <w:color w:val="000000"/>
          <w:sz w:val="24"/>
          <w:szCs w:val="24"/>
          <w:lang w:eastAsia="en-IN"/>
        </w:rPr>
        <w:tab/>
      </w:r>
      <w:r w:rsidR="00E421F9" w:rsidRPr="00293A73">
        <w:rPr>
          <w:rFonts w:ascii="Times New Roman" w:eastAsia="Times New Roman" w:hAnsi="Times New Roman" w:cs="Times New Roman"/>
          <w:color w:val="000000"/>
          <w:sz w:val="24"/>
          <w:szCs w:val="24"/>
          <w:lang w:eastAsia="en-IN"/>
        </w:rPr>
        <w:tab/>
      </w:r>
      <w:r w:rsidR="00E421F9" w:rsidRPr="00293A73">
        <w:rPr>
          <w:rFonts w:ascii="Times New Roman" w:eastAsia="Times New Roman" w:hAnsi="Times New Roman" w:cs="Times New Roman"/>
          <w:color w:val="000000"/>
          <w:sz w:val="24"/>
          <w:szCs w:val="24"/>
          <w:lang w:eastAsia="en-IN"/>
        </w:rPr>
        <w:tab/>
      </w:r>
      <w:r w:rsidR="00E421F9" w:rsidRPr="00E421F9">
        <w:rPr>
          <w:rFonts w:ascii="Times New Roman" w:eastAsia="Times New Roman" w:hAnsi="Times New Roman" w:cs="Times New Roman"/>
          <w:color w:val="000000"/>
          <w:sz w:val="24"/>
          <w:szCs w:val="24"/>
          <w:lang w:eastAsia="en-IN"/>
        </w:rPr>
        <w:t>........................... </w:t>
      </w: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Date   ..................          </w:t>
      </w:r>
    </w:p>
    <w:p w:rsidR="00E421F9" w:rsidRPr="00E421F9" w:rsidRDefault="00E421F9" w:rsidP="00354983">
      <w:pPr>
        <w:spacing w:after="0" w:line="480" w:lineRule="auto"/>
        <w:jc w:val="right"/>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                                                       </w:t>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293A73">
        <w:rPr>
          <w:rFonts w:ascii="Times New Roman" w:eastAsia="Times New Roman" w:hAnsi="Times New Roman" w:cs="Times New Roman"/>
          <w:color w:val="000000"/>
          <w:sz w:val="24"/>
          <w:szCs w:val="24"/>
          <w:lang w:eastAsia="en-IN"/>
        </w:rPr>
        <w:tab/>
      </w:r>
      <w:r w:rsidRPr="00E421F9">
        <w:rPr>
          <w:rFonts w:ascii="Times New Roman" w:eastAsia="Times New Roman" w:hAnsi="Times New Roman" w:cs="Times New Roman"/>
          <w:color w:val="000000"/>
          <w:sz w:val="24"/>
          <w:szCs w:val="24"/>
          <w:lang w:eastAsia="en-IN"/>
        </w:rPr>
        <w:t>Signature of the person </w:t>
      </w:r>
    </w:p>
    <w:p w:rsidR="00E421F9" w:rsidRPr="00E421F9" w:rsidRDefault="00E421F9" w:rsidP="00354983">
      <w:pPr>
        <w:spacing w:after="0" w:line="480" w:lineRule="auto"/>
        <w:ind w:left="5760"/>
        <w:jc w:val="right"/>
        <w:rPr>
          <w:rFonts w:ascii="Times New Roman" w:eastAsia="Times New Roman" w:hAnsi="Times New Roman" w:cs="Times New Roman"/>
          <w:sz w:val="24"/>
          <w:szCs w:val="24"/>
          <w:lang w:eastAsia="en-IN"/>
        </w:rPr>
      </w:pPr>
      <w:r w:rsidRPr="00E421F9">
        <w:rPr>
          <w:rFonts w:ascii="Times New Roman" w:eastAsia="Times New Roman" w:hAnsi="Times New Roman" w:cs="Times New Roman"/>
          <w:color w:val="000000"/>
          <w:sz w:val="24"/>
          <w:szCs w:val="24"/>
          <w:lang w:eastAsia="en-IN"/>
        </w:rPr>
        <w:t>making the estimate. </w:t>
      </w:r>
    </w:p>
    <w:p w:rsidR="00E421F9" w:rsidRPr="00E421F9" w:rsidRDefault="00354983" w:rsidP="00354983">
      <w:pPr>
        <w:spacing w:after="0" w:line="480" w:lineRule="auto"/>
        <w:ind w:left="5040" w:firstLine="720"/>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Status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p>
    <w:p w:rsidR="00E421F9" w:rsidRPr="00E421F9" w:rsidRDefault="00E421F9" w:rsidP="00E421F9">
      <w:pPr>
        <w:spacing w:after="0" w:line="480" w:lineRule="auto"/>
        <w:jc w:val="both"/>
        <w:rPr>
          <w:rFonts w:ascii="Times New Roman" w:eastAsia="Times New Roman" w:hAnsi="Times New Roman" w:cs="Times New Roman"/>
          <w:sz w:val="24"/>
          <w:szCs w:val="24"/>
          <w:lang w:eastAsia="en-IN"/>
        </w:rPr>
      </w:pPr>
      <w:r w:rsidRPr="00E421F9">
        <w:rPr>
          <w:rFonts w:ascii="Times New Roman" w:eastAsia="Times New Roman" w:hAnsi="Times New Roman" w:cs="Times New Roman"/>
          <w:i/>
          <w:iCs/>
          <w:color w:val="000000"/>
          <w:sz w:val="24"/>
          <w:szCs w:val="24"/>
          <w:u w:val="single"/>
          <w:lang w:eastAsia="en-IN"/>
        </w:rPr>
        <w:t>Notes </w:t>
      </w:r>
    </w:p>
    <w:p w:rsidR="00E421F9" w:rsidRPr="00E421F9" w:rsidRDefault="00E421F9" w:rsidP="00E421F9">
      <w:pPr>
        <w:numPr>
          <w:ilvl w:val="0"/>
          <w:numId w:val="15"/>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 The estimate of tax should be signed by a person who is authorised to sign a return of income as provided in section 140 of the Income-tax Act, 1961.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r w:rsidRPr="00E421F9">
        <w:rPr>
          <w:rFonts w:ascii="Times New Roman" w:eastAsia="Times New Roman" w:hAnsi="Times New Roman" w:cs="Times New Roman"/>
          <w:sz w:val="24"/>
          <w:szCs w:val="24"/>
          <w:lang w:eastAsia="en-IN"/>
        </w:rPr>
        <w:lastRenderedPageBreak/>
        <w:br/>
      </w:r>
    </w:p>
    <w:p w:rsidR="00E421F9" w:rsidRPr="00E421F9" w:rsidRDefault="00E421F9" w:rsidP="00E421F9">
      <w:pPr>
        <w:numPr>
          <w:ilvl w:val="0"/>
          <w:numId w:val="16"/>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In the case of a registered firm, the firm has to submit an estimate of the advance tax payable, if any, by it in accordance with Part III of the First Schedule to the annual Finance Act. The individual partners have also to submit an estimate of the advance tax payable by each including therein the share of income from the registered firm.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r w:rsidRPr="00E421F9">
        <w:rPr>
          <w:rFonts w:ascii="Times New Roman" w:eastAsia="Times New Roman" w:hAnsi="Times New Roman" w:cs="Times New Roman"/>
          <w:sz w:val="24"/>
          <w:szCs w:val="24"/>
          <w:lang w:eastAsia="en-IN"/>
        </w:rPr>
        <w:br/>
      </w:r>
    </w:p>
    <w:p w:rsidR="00E421F9" w:rsidRPr="00E421F9" w:rsidRDefault="00E421F9" w:rsidP="00E421F9">
      <w:pPr>
        <w:numPr>
          <w:ilvl w:val="0"/>
          <w:numId w:val="17"/>
        </w:numPr>
        <w:spacing w:after="0" w:line="480" w:lineRule="auto"/>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 xml:space="preserve">In the case of an </w:t>
      </w:r>
      <w:r w:rsidR="00354983" w:rsidRPr="00E421F9">
        <w:rPr>
          <w:rFonts w:ascii="Times New Roman" w:eastAsia="Times New Roman" w:hAnsi="Times New Roman" w:cs="Times New Roman"/>
          <w:color w:val="000000"/>
          <w:sz w:val="24"/>
          <w:szCs w:val="24"/>
          <w:lang w:eastAsia="en-IN"/>
        </w:rPr>
        <w:t>assessed</w:t>
      </w:r>
      <w:r w:rsidRPr="00E421F9">
        <w:rPr>
          <w:rFonts w:ascii="Times New Roman" w:eastAsia="Times New Roman" w:hAnsi="Times New Roman" w:cs="Times New Roman"/>
          <w:color w:val="000000"/>
          <w:sz w:val="24"/>
          <w:szCs w:val="24"/>
          <w:lang w:eastAsia="en-IN"/>
        </w:rPr>
        <w:t xml:space="preserve"> being a Hindu undivided family which has no member whose total income of the previous year is likely to exceed the maximum amount not chargeable to income-tax in his case, please attach declarations to this effect from all members.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r w:rsidRPr="00E421F9">
        <w:rPr>
          <w:rFonts w:ascii="Times New Roman" w:eastAsia="Times New Roman" w:hAnsi="Times New Roman" w:cs="Times New Roman"/>
          <w:sz w:val="24"/>
          <w:szCs w:val="24"/>
          <w:lang w:eastAsia="en-IN"/>
        </w:rPr>
        <w:br/>
      </w:r>
    </w:p>
    <w:p w:rsidR="00E421F9" w:rsidRPr="00E421F9" w:rsidRDefault="00E421F9" w:rsidP="00E421F9">
      <w:pPr>
        <w:numPr>
          <w:ilvl w:val="0"/>
          <w:numId w:val="18"/>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Item 2 to be filled in only by individuals, Hindu undivided families, unregistered firms, other associations of persons or bodies of individuals, whether incorporated or not, referred to in sub-clause (v) of clause (31) of section 2 of the Income-tax Act, 1961, and artificial juridical persons referred to in sub-clause (via) of the said clause (31).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r w:rsidRPr="00E421F9">
        <w:rPr>
          <w:rFonts w:ascii="Times New Roman" w:eastAsia="Times New Roman" w:hAnsi="Times New Roman" w:cs="Times New Roman"/>
          <w:sz w:val="24"/>
          <w:szCs w:val="24"/>
          <w:lang w:eastAsia="en-IN"/>
        </w:rPr>
        <w:br/>
      </w:r>
    </w:p>
    <w:p w:rsidR="00E421F9" w:rsidRPr="00E421F9" w:rsidRDefault="00E421F9" w:rsidP="00E421F9">
      <w:pPr>
        <w:numPr>
          <w:ilvl w:val="0"/>
          <w:numId w:val="19"/>
        </w:numPr>
        <w:spacing w:after="0" w:line="480" w:lineRule="auto"/>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In this Form, 'net agricultural income' shall have the meanin</w:t>
      </w:r>
      <w:r w:rsidR="00354983">
        <w:rPr>
          <w:rFonts w:ascii="Times New Roman" w:eastAsia="Times New Roman" w:hAnsi="Times New Roman" w:cs="Times New Roman"/>
          <w:color w:val="000000"/>
          <w:sz w:val="24"/>
          <w:szCs w:val="24"/>
          <w:lang w:eastAsia="en-IN"/>
        </w:rPr>
        <w:t xml:space="preserve">g assigned to </w:t>
      </w:r>
      <w:r w:rsidRPr="00E421F9">
        <w:rPr>
          <w:rFonts w:ascii="Times New Roman" w:eastAsia="Times New Roman" w:hAnsi="Times New Roman" w:cs="Times New Roman"/>
          <w:color w:val="000000"/>
          <w:sz w:val="24"/>
          <w:szCs w:val="24"/>
          <w:lang w:eastAsia="en-IN"/>
        </w:rPr>
        <w:t>it in the relevant Finance Act. </w:t>
      </w:r>
    </w:p>
    <w:p w:rsidR="00E421F9" w:rsidRPr="00E421F9" w:rsidRDefault="00E421F9" w:rsidP="00E421F9">
      <w:pPr>
        <w:spacing w:after="0" w:line="240" w:lineRule="auto"/>
        <w:rPr>
          <w:rFonts w:ascii="Times New Roman" w:eastAsia="Times New Roman" w:hAnsi="Times New Roman" w:cs="Times New Roman"/>
          <w:sz w:val="24"/>
          <w:szCs w:val="24"/>
          <w:lang w:eastAsia="en-IN"/>
        </w:rPr>
      </w:pPr>
      <w:r w:rsidRPr="00E421F9">
        <w:rPr>
          <w:rFonts w:ascii="Times New Roman" w:eastAsia="Times New Roman" w:hAnsi="Times New Roman" w:cs="Times New Roman"/>
          <w:sz w:val="24"/>
          <w:szCs w:val="24"/>
          <w:lang w:eastAsia="en-IN"/>
        </w:rPr>
        <w:br/>
      </w:r>
    </w:p>
    <w:p w:rsidR="005B7DCB" w:rsidRPr="00354983" w:rsidRDefault="00E421F9" w:rsidP="00E421F9">
      <w:pPr>
        <w:numPr>
          <w:ilvl w:val="0"/>
          <w:numId w:val="20"/>
        </w:numPr>
        <w:spacing w:after="0" w:line="480" w:lineRule="auto"/>
        <w:jc w:val="both"/>
        <w:textAlignment w:val="baseline"/>
        <w:rPr>
          <w:rFonts w:ascii="Times New Roman" w:eastAsia="Times New Roman" w:hAnsi="Times New Roman" w:cs="Times New Roman"/>
          <w:color w:val="000000"/>
          <w:sz w:val="20"/>
          <w:szCs w:val="20"/>
          <w:lang w:eastAsia="en-IN"/>
        </w:rPr>
      </w:pPr>
      <w:r w:rsidRPr="00E421F9">
        <w:rPr>
          <w:rFonts w:ascii="Times New Roman" w:eastAsia="Times New Roman" w:hAnsi="Times New Roman" w:cs="Times New Roman"/>
          <w:color w:val="000000"/>
          <w:sz w:val="24"/>
          <w:szCs w:val="24"/>
          <w:lang w:eastAsia="en-IN"/>
        </w:rPr>
        <w:t>Details of arithmetical error if any in the order of the Assessing Officer referred to in para 2 of this Form may be annexed. </w:t>
      </w:r>
    </w:p>
    <w:sectPr w:rsidR="005B7DCB" w:rsidRPr="00354983" w:rsidSect="00354983">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5291" w:rsidRDefault="001D5291" w:rsidP="00354983">
      <w:pPr>
        <w:spacing w:after="0" w:line="240" w:lineRule="auto"/>
      </w:pPr>
      <w:r>
        <w:separator/>
      </w:r>
    </w:p>
  </w:endnote>
  <w:endnote w:type="continuationSeparator" w:id="0">
    <w:p w:rsidR="001D5291" w:rsidRDefault="001D5291" w:rsidP="00354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0105188"/>
      <w:docPartObj>
        <w:docPartGallery w:val="Page Numbers (Bottom of Page)"/>
        <w:docPartUnique/>
      </w:docPartObj>
    </w:sdtPr>
    <w:sdtEndPr>
      <w:rPr>
        <w:noProof/>
      </w:rPr>
    </w:sdtEndPr>
    <w:sdtContent>
      <w:p w:rsidR="00354983" w:rsidRDefault="0035498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54983" w:rsidRDefault="003549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5291" w:rsidRDefault="001D5291" w:rsidP="00354983">
      <w:pPr>
        <w:spacing w:after="0" w:line="240" w:lineRule="auto"/>
      </w:pPr>
      <w:r>
        <w:separator/>
      </w:r>
    </w:p>
  </w:footnote>
  <w:footnote w:type="continuationSeparator" w:id="0">
    <w:p w:rsidR="001D5291" w:rsidRDefault="001D5291" w:rsidP="00354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F2091"/>
    <w:multiLevelType w:val="multilevel"/>
    <w:tmpl w:val="226CD5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82896"/>
    <w:multiLevelType w:val="multilevel"/>
    <w:tmpl w:val="7936AE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D20F8"/>
    <w:multiLevelType w:val="multilevel"/>
    <w:tmpl w:val="04B0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15326"/>
    <w:multiLevelType w:val="hybridMultilevel"/>
    <w:tmpl w:val="4BB61B28"/>
    <w:lvl w:ilvl="0" w:tplc="7A06A110">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934B29"/>
    <w:multiLevelType w:val="multilevel"/>
    <w:tmpl w:val="4C30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CE45DD"/>
    <w:multiLevelType w:val="multilevel"/>
    <w:tmpl w:val="BEEC18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C5F88"/>
    <w:multiLevelType w:val="multilevel"/>
    <w:tmpl w:val="7A7C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76AD1"/>
    <w:multiLevelType w:val="multilevel"/>
    <w:tmpl w:val="4AA4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193E7F"/>
    <w:multiLevelType w:val="multilevel"/>
    <w:tmpl w:val="9C340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280FD6"/>
    <w:multiLevelType w:val="hybridMultilevel"/>
    <w:tmpl w:val="5504CECA"/>
    <w:lvl w:ilvl="0" w:tplc="D040C976">
      <w:start w:val="3"/>
      <w:numFmt w:val="lowerLetter"/>
      <w:lvlText w:val="%1."/>
      <w:lvlJc w:val="left"/>
      <w:pPr>
        <w:tabs>
          <w:tab w:val="num" w:pos="720"/>
        </w:tabs>
        <w:ind w:left="720" w:hanging="360"/>
      </w:pPr>
    </w:lvl>
    <w:lvl w:ilvl="1" w:tplc="3AF8960E" w:tentative="1">
      <w:start w:val="1"/>
      <w:numFmt w:val="decimal"/>
      <w:lvlText w:val="%2."/>
      <w:lvlJc w:val="left"/>
      <w:pPr>
        <w:tabs>
          <w:tab w:val="num" w:pos="1440"/>
        </w:tabs>
        <w:ind w:left="1440" w:hanging="360"/>
      </w:pPr>
    </w:lvl>
    <w:lvl w:ilvl="2" w:tplc="31D06A8E" w:tentative="1">
      <w:start w:val="1"/>
      <w:numFmt w:val="decimal"/>
      <w:lvlText w:val="%3."/>
      <w:lvlJc w:val="left"/>
      <w:pPr>
        <w:tabs>
          <w:tab w:val="num" w:pos="2160"/>
        </w:tabs>
        <w:ind w:left="2160" w:hanging="360"/>
      </w:pPr>
    </w:lvl>
    <w:lvl w:ilvl="3" w:tplc="3EA8466E" w:tentative="1">
      <w:start w:val="1"/>
      <w:numFmt w:val="decimal"/>
      <w:lvlText w:val="%4."/>
      <w:lvlJc w:val="left"/>
      <w:pPr>
        <w:tabs>
          <w:tab w:val="num" w:pos="2880"/>
        </w:tabs>
        <w:ind w:left="2880" w:hanging="360"/>
      </w:pPr>
    </w:lvl>
    <w:lvl w:ilvl="4" w:tplc="75BC37C0" w:tentative="1">
      <w:start w:val="1"/>
      <w:numFmt w:val="decimal"/>
      <w:lvlText w:val="%5."/>
      <w:lvlJc w:val="left"/>
      <w:pPr>
        <w:tabs>
          <w:tab w:val="num" w:pos="3600"/>
        </w:tabs>
        <w:ind w:left="3600" w:hanging="360"/>
      </w:pPr>
    </w:lvl>
    <w:lvl w:ilvl="5" w:tplc="0FD6DF9C" w:tentative="1">
      <w:start w:val="1"/>
      <w:numFmt w:val="decimal"/>
      <w:lvlText w:val="%6."/>
      <w:lvlJc w:val="left"/>
      <w:pPr>
        <w:tabs>
          <w:tab w:val="num" w:pos="4320"/>
        </w:tabs>
        <w:ind w:left="4320" w:hanging="360"/>
      </w:pPr>
    </w:lvl>
    <w:lvl w:ilvl="6" w:tplc="1A7A380C" w:tentative="1">
      <w:start w:val="1"/>
      <w:numFmt w:val="decimal"/>
      <w:lvlText w:val="%7."/>
      <w:lvlJc w:val="left"/>
      <w:pPr>
        <w:tabs>
          <w:tab w:val="num" w:pos="5040"/>
        </w:tabs>
        <w:ind w:left="5040" w:hanging="360"/>
      </w:pPr>
    </w:lvl>
    <w:lvl w:ilvl="7" w:tplc="73C23F0A" w:tentative="1">
      <w:start w:val="1"/>
      <w:numFmt w:val="decimal"/>
      <w:lvlText w:val="%8."/>
      <w:lvlJc w:val="left"/>
      <w:pPr>
        <w:tabs>
          <w:tab w:val="num" w:pos="5760"/>
        </w:tabs>
        <w:ind w:left="5760" w:hanging="360"/>
      </w:pPr>
    </w:lvl>
    <w:lvl w:ilvl="8" w:tplc="DD92A4A0" w:tentative="1">
      <w:start w:val="1"/>
      <w:numFmt w:val="decimal"/>
      <w:lvlText w:val="%9."/>
      <w:lvlJc w:val="left"/>
      <w:pPr>
        <w:tabs>
          <w:tab w:val="num" w:pos="6480"/>
        </w:tabs>
        <w:ind w:left="6480" w:hanging="360"/>
      </w:pPr>
    </w:lvl>
  </w:abstractNum>
  <w:abstractNum w:abstractNumId="10" w15:restartNumberingAfterBreak="0">
    <w:nsid w:val="34E7430A"/>
    <w:multiLevelType w:val="hybridMultilevel"/>
    <w:tmpl w:val="A8EC0D64"/>
    <w:lvl w:ilvl="0" w:tplc="AD6802A4">
      <w:start w:val="1"/>
      <w:numFmt w:val="low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B97ADC"/>
    <w:multiLevelType w:val="multilevel"/>
    <w:tmpl w:val="3E4E8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740D16"/>
    <w:multiLevelType w:val="multilevel"/>
    <w:tmpl w:val="5CCEC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400684"/>
    <w:multiLevelType w:val="multilevel"/>
    <w:tmpl w:val="2D240E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F0628C"/>
    <w:multiLevelType w:val="multilevel"/>
    <w:tmpl w:val="AE0CB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24335E"/>
    <w:multiLevelType w:val="hybridMultilevel"/>
    <w:tmpl w:val="B6488C48"/>
    <w:lvl w:ilvl="0" w:tplc="149E6CC4">
      <w:start w:val="2"/>
      <w:numFmt w:val="lowerLetter"/>
      <w:lvlText w:val="%1."/>
      <w:lvlJc w:val="left"/>
      <w:pPr>
        <w:tabs>
          <w:tab w:val="num" w:pos="720"/>
        </w:tabs>
        <w:ind w:left="720" w:hanging="360"/>
      </w:pPr>
    </w:lvl>
    <w:lvl w:ilvl="1" w:tplc="25A6B0E8" w:tentative="1">
      <w:start w:val="1"/>
      <w:numFmt w:val="decimal"/>
      <w:lvlText w:val="%2."/>
      <w:lvlJc w:val="left"/>
      <w:pPr>
        <w:tabs>
          <w:tab w:val="num" w:pos="1440"/>
        </w:tabs>
        <w:ind w:left="1440" w:hanging="360"/>
      </w:pPr>
    </w:lvl>
    <w:lvl w:ilvl="2" w:tplc="33F0EB9A" w:tentative="1">
      <w:start w:val="1"/>
      <w:numFmt w:val="decimal"/>
      <w:lvlText w:val="%3."/>
      <w:lvlJc w:val="left"/>
      <w:pPr>
        <w:tabs>
          <w:tab w:val="num" w:pos="2160"/>
        </w:tabs>
        <w:ind w:left="2160" w:hanging="360"/>
      </w:pPr>
    </w:lvl>
    <w:lvl w:ilvl="3" w:tplc="F592A5A4" w:tentative="1">
      <w:start w:val="1"/>
      <w:numFmt w:val="decimal"/>
      <w:lvlText w:val="%4."/>
      <w:lvlJc w:val="left"/>
      <w:pPr>
        <w:tabs>
          <w:tab w:val="num" w:pos="2880"/>
        </w:tabs>
        <w:ind w:left="2880" w:hanging="360"/>
      </w:pPr>
    </w:lvl>
    <w:lvl w:ilvl="4" w:tplc="021E8466" w:tentative="1">
      <w:start w:val="1"/>
      <w:numFmt w:val="decimal"/>
      <w:lvlText w:val="%5."/>
      <w:lvlJc w:val="left"/>
      <w:pPr>
        <w:tabs>
          <w:tab w:val="num" w:pos="3600"/>
        </w:tabs>
        <w:ind w:left="3600" w:hanging="360"/>
      </w:pPr>
    </w:lvl>
    <w:lvl w:ilvl="5" w:tplc="A3821A1E" w:tentative="1">
      <w:start w:val="1"/>
      <w:numFmt w:val="decimal"/>
      <w:lvlText w:val="%6."/>
      <w:lvlJc w:val="left"/>
      <w:pPr>
        <w:tabs>
          <w:tab w:val="num" w:pos="4320"/>
        </w:tabs>
        <w:ind w:left="4320" w:hanging="360"/>
      </w:pPr>
    </w:lvl>
    <w:lvl w:ilvl="6" w:tplc="2EDE7726" w:tentative="1">
      <w:start w:val="1"/>
      <w:numFmt w:val="decimal"/>
      <w:lvlText w:val="%7."/>
      <w:lvlJc w:val="left"/>
      <w:pPr>
        <w:tabs>
          <w:tab w:val="num" w:pos="5040"/>
        </w:tabs>
        <w:ind w:left="5040" w:hanging="360"/>
      </w:pPr>
    </w:lvl>
    <w:lvl w:ilvl="7" w:tplc="625612A2" w:tentative="1">
      <w:start w:val="1"/>
      <w:numFmt w:val="decimal"/>
      <w:lvlText w:val="%8."/>
      <w:lvlJc w:val="left"/>
      <w:pPr>
        <w:tabs>
          <w:tab w:val="num" w:pos="5760"/>
        </w:tabs>
        <w:ind w:left="5760" w:hanging="360"/>
      </w:pPr>
    </w:lvl>
    <w:lvl w:ilvl="8" w:tplc="3F96E9D0" w:tentative="1">
      <w:start w:val="1"/>
      <w:numFmt w:val="decimal"/>
      <w:lvlText w:val="%9."/>
      <w:lvlJc w:val="left"/>
      <w:pPr>
        <w:tabs>
          <w:tab w:val="num" w:pos="6480"/>
        </w:tabs>
        <w:ind w:left="6480" w:hanging="360"/>
      </w:pPr>
    </w:lvl>
  </w:abstractNum>
  <w:abstractNum w:abstractNumId="16" w15:restartNumberingAfterBreak="0">
    <w:nsid w:val="50C431A1"/>
    <w:multiLevelType w:val="multilevel"/>
    <w:tmpl w:val="342E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9E7066"/>
    <w:multiLevelType w:val="hybridMultilevel"/>
    <w:tmpl w:val="6D442102"/>
    <w:lvl w:ilvl="0" w:tplc="B48611B4">
      <w:start w:val="1"/>
      <w:numFmt w:val="lowerRoman"/>
      <w:lvlText w:val="%1."/>
      <w:lvlJc w:val="left"/>
      <w:pPr>
        <w:ind w:left="1440" w:hanging="720"/>
      </w:pPr>
      <w:rPr>
        <w:rFonts w:hint="default"/>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76D10289"/>
    <w:multiLevelType w:val="multilevel"/>
    <w:tmpl w:val="03567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15299E"/>
    <w:multiLevelType w:val="multilevel"/>
    <w:tmpl w:val="8EF4A7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472BCC"/>
    <w:multiLevelType w:val="multilevel"/>
    <w:tmpl w:val="DDEE70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FA19D0"/>
    <w:multiLevelType w:val="multilevel"/>
    <w:tmpl w:val="D264E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3"/>
    <w:lvlOverride w:ilvl="0">
      <w:lvl w:ilvl="0">
        <w:numFmt w:val="decimal"/>
        <w:lvlText w:val="%1."/>
        <w:lvlJc w:val="left"/>
      </w:lvl>
    </w:lvlOverride>
  </w:num>
  <w:num w:numId="3">
    <w:abstractNumId w:val="16"/>
    <w:lvlOverride w:ilvl="0">
      <w:lvl w:ilvl="0">
        <w:numFmt w:val="lowerRoman"/>
        <w:lvlText w:val="%1."/>
        <w:lvlJc w:val="right"/>
      </w:lvl>
    </w:lvlOverride>
  </w:num>
  <w:num w:numId="4">
    <w:abstractNumId w:val="14"/>
    <w:lvlOverride w:ilvl="0">
      <w:lvl w:ilvl="0">
        <w:numFmt w:val="decimal"/>
        <w:lvlText w:val="%1."/>
        <w:lvlJc w:val="left"/>
      </w:lvl>
    </w:lvlOverride>
  </w:num>
  <w:num w:numId="5">
    <w:abstractNumId w:val="6"/>
    <w:lvlOverride w:ilvl="0">
      <w:lvl w:ilvl="0">
        <w:numFmt w:val="lowerLetter"/>
        <w:lvlText w:val="%1."/>
        <w:lvlJc w:val="left"/>
      </w:lvl>
    </w:lvlOverride>
  </w:num>
  <w:num w:numId="6">
    <w:abstractNumId w:val="15"/>
  </w:num>
  <w:num w:numId="7">
    <w:abstractNumId w:val="9"/>
  </w:num>
  <w:num w:numId="8">
    <w:abstractNumId w:val="2"/>
    <w:lvlOverride w:ilvl="0">
      <w:lvl w:ilvl="0">
        <w:numFmt w:val="lowerRoman"/>
        <w:lvlText w:val="%1."/>
        <w:lvlJc w:val="right"/>
      </w:lvl>
    </w:lvlOverride>
  </w:num>
  <w:num w:numId="9">
    <w:abstractNumId w:val="21"/>
  </w:num>
  <w:num w:numId="10">
    <w:abstractNumId w:val="19"/>
    <w:lvlOverride w:ilvl="0">
      <w:lvl w:ilvl="0">
        <w:numFmt w:val="decimal"/>
        <w:lvlText w:val="%1."/>
        <w:lvlJc w:val="left"/>
      </w:lvl>
    </w:lvlOverride>
  </w:num>
  <w:num w:numId="11">
    <w:abstractNumId w:val="4"/>
  </w:num>
  <w:num w:numId="12">
    <w:abstractNumId w:val="7"/>
  </w:num>
  <w:num w:numId="13">
    <w:abstractNumId w:val="0"/>
    <w:lvlOverride w:ilvl="0">
      <w:lvl w:ilvl="0">
        <w:numFmt w:val="decimal"/>
        <w:lvlText w:val="%1."/>
        <w:lvlJc w:val="left"/>
      </w:lvl>
    </w:lvlOverride>
  </w:num>
  <w:num w:numId="14">
    <w:abstractNumId w:val="0"/>
    <w:lvlOverride w:ilvl="0">
      <w:lvl w:ilvl="0">
        <w:numFmt w:val="decimal"/>
        <w:lvlText w:val="%1."/>
        <w:lvlJc w:val="left"/>
      </w:lvl>
    </w:lvlOverride>
  </w:num>
  <w:num w:numId="15">
    <w:abstractNumId w:val="8"/>
  </w:num>
  <w:num w:numId="16">
    <w:abstractNumId w:val="11"/>
  </w:num>
  <w:num w:numId="17">
    <w:abstractNumId w:val="5"/>
    <w:lvlOverride w:ilvl="0">
      <w:lvl w:ilvl="0">
        <w:numFmt w:val="decimal"/>
        <w:lvlText w:val="%1."/>
        <w:lvlJc w:val="left"/>
      </w:lvl>
    </w:lvlOverride>
  </w:num>
  <w:num w:numId="18">
    <w:abstractNumId w:val="18"/>
  </w:num>
  <w:num w:numId="19">
    <w:abstractNumId w:val="20"/>
    <w:lvlOverride w:ilvl="0">
      <w:lvl w:ilvl="0">
        <w:numFmt w:val="decimal"/>
        <w:lvlText w:val="%1."/>
        <w:lvlJc w:val="left"/>
      </w:lvl>
    </w:lvlOverride>
  </w:num>
  <w:num w:numId="20">
    <w:abstractNumId w:val="1"/>
    <w:lvlOverride w:ilvl="0">
      <w:lvl w:ilvl="0">
        <w:numFmt w:val="decimal"/>
        <w:lvlText w:val="%1."/>
        <w:lvlJc w:val="left"/>
      </w:lvl>
    </w:lvlOverride>
  </w:num>
  <w:num w:numId="21">
    <w:abstractNumId w:val="3"/>
  </w:num>
  <w:num w:numId="22">
    <w:abstractNumId w:val="17"/>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1F9"/>
    <w:rsid w:val="001D5291"/>
    <w:rsid w:val="00293A73"/>
    <w:rsid w:val="00354983"/>
    <w:rsid w:val="003A68F2"/>
    <w:rsid w:val="005B7DCB"/>
    <w:rsid w:val="00E42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C883"/>
  <w15:chartTrackingRefBased/>
  <w15:docId w15:val="{0A4607D0-147A-43E9-8087-DDCD57F02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21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421F9"/>
  </w:style>
  <w:style w:type="paragraph" w:styleId="ListParagraph">
    <w:name w:val="List Paragraph"/>
    <w:basedOn w:val="Normal"/>
    <w:uiPriority w:val="34"/>
    <w:qFormat/>
    <w:rsid w:val="003A68F2"/>
    <w:pPr>
      <w:ind w:left="720"/>
      <w:contextualSpacing/>
    </w:pPr>
  </w:style>
  <w:style w:type="paragraph" w:styleId="Header">
    <w:name w:val="header"/>
    <w:basedOn w:val="Normal"/>
    <w:link w:val="HeaderChar"/>
    <w:uiPriority w:val="99"/>
    <w:unhideWhenUsed/>
    <w:rsid w:val="003549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4983"/>
  </w:style>
  <w:style w:type="paragraph" w:styleId="Footer">
    <w:name w:val="footer"/>
    <w:basedOn w:val="Normal"/>
    <w:link w:val="FooterChar"/>
    <w:uiPriority w:val="99"/>
    <w:unhideWhenUsed/>
    <w:rsid w:val="003549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4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729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2021-08-31T18:32:00Z</dcterms:created>
  <dcterms:modified xsi:type="dcterms:W3CDTF">2021-08-31T19:43:00Z</dcterms:modified>
</cp:coreProperties>
</file>