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63A3E" w14:textId="77777777" w:rsidR="002730F4" w:rsidRPr="002730F4" w:rsidRDefault="002730F4" w:rsidP="002730F4">
      <w:pPr>
        <w:jc w:val="center"/>
        <w:rPr>
          <w:rFonts w:ascii="Times New Roman" w:hAnsi="Times New Roman" w:cs="Times New Roman"/>
          <w:b/>
          <w:bCs/>
          <w:sz w:val="28"/>
          <w:szCs w:val="28"/>
          <w:u w:val="single"/>
        </w:rPr>
      </w:pPr>
      <w:r w:rsidRPr="002730F4">
        <w:rPr>
          <w:rFonts w:ascii="Times New Roman" w:hAnsi="Times New Roman" w:cs="Times New Roman"/>
          <w:b/>
          <w:bCs/>
          <w:sz w:val="28"/>
          <w:szCs w:val="28"/>
          <w:u w:val="single"/>
        </w:rPr>
        <w:t>PRE-INCORPORATION DESIGNATION OF DIRECTORS</w:t>
      </w:r>
    </w:p>
    <w:p w14:paraId="787520A1" w14:textId="77777777" w:rsidR="002730F4" w:rsidRPr="002730F4" w:rsidRDefault="002730F4" w:rsidP="002730F4">
      <w:pPr>
        <w:jc w:val="center"/>
        <w:rPr>
          <w:rFonts w:ascii="Times New Roman" w:hAnsi="Times New Roman" w:cs="Times New Roman"/>
          <w:b/>
          <w:bCs/>
          <w:sz w:val="28"/>
          <w:szCs w:val="28"/>
          <w:u w:val="single"/>
        </w:rPr>
      </w:pPr>
    </w:p>
    <w:p w14:paraId="4071C4F6" w14:textId="77777777"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This Pre-Incorporation Agreement (the “Agreement”) is made and effective [DATE],</w:t>
      </w:r>
    </w:p>
    <w:p w14:paraId="50D1229D" w14:textId="77777777"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BETWEEN:</w:t>
      </w:r>
      <w:r w:rsidRPr="002730F4">
        <w:rPr>
          <w:rFonts w:ascii="Times New Roman" w:hAnsi="Times New Roman" w:cs="Times New Roman"/>
          <w:sz w:val="20"/>
          <w:szCs w:val="20"/>
        </w:rPr>
        <w:tab/>
        <w:t>[FIRST INCORPORATOR NAME] (the "First Incorporator"), a corporation organized and existing under the laws of the [STATE/PROVINCE], with its head office located at:</w:t>
      </w:r>
    </w:p>
    <w:p w14:paraId="5449A9F5" w14:textId="5384521F" w:rsidR="00961CEE"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AND:</w:t>
      </w:r>
      <w:r w:rsidRPr="002730F4">
        <w:rPr>
          <w:rFonts w:ascii="Times New Roman" w:hAnsi="Times New Roman" w:cs="Times New Roman"/>
          <w:sz w:val="20"/>
          <w:szCs w:val="20"/>
        </w:rPr>
        <w:tab/>
        <w:t>[SECOND INCORPORATOR NAME] (the "Second Incorporator"), a corporation organized and existing under the laws of the [STATE/PROVINCE], with its head office located at:</w:t>
      </w:r>
    </w:p>
    <w:p w14:paraId="63AC7495" w14:textId="6A0164D9" w:rsidR="002730F4" w:rsidRPr="002730F4" w:rsidRDefault="002730F4" w:rsidP="002730F4">
      <w:pPr>
        <w:jc w:val="both"/>
        <w:rPr>
          <w:rFonts w:ascii="Times New Roman" w:hAnsi="Times New Roman" w:cs="Times New Roman"/>
          <w:b/>
          <w:bCs/>
          <w:sz w:val="24"/>
          <w:szCs w:val="24"/>
          <w:u w:val="single"/>
        </w:rPr>
      </w:pPr>
      <w:r w:rsidRPr="002730F4">
        <w:rPr>
          <w:rFonts w:ascii="Times New Roman" w:hAnsi="Times New Roman" w:cs="Times New Roman"/>
          <w:b/>
          <w:bCs/>
          <w:sz w:val="24"/>
          <w:szCs w:val="24"/>
          <w:u w:val="single"/>
        </w:rPr>
        <w:t xml:space="preserve">1. </w:t>
      </w:r>
      <w:r w:rsidRPr="002730F4">
        <w:rPr>
          <w:rFonts w:ascii="Times New Roman" w:hAnsi="Times New Roman" w:cs="Times New Roman"/>
          <w:b/>
          <w:bCs/>
          <w:sz w:val="24"/>
          <w:szCs w:val="24"/>
          <w:u w:val="single"/>
        </w:rPr>
        <w:t xml:space="preserve">Designation of Directors. </w:t>
      </w:r>
    </w:p>
    <w:p w14:paraId="4CD4EE83" w14:textId="462B8638"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 xml:space="preserve">At the Effective Time, Parent ------------------------- shall take all actions necessary to cause designees of the Company (each of whom shall be satisfactory to Parent) to be appointed to its Board of Directors (such person and any subsequent designees thereof, the "Company ------- Designees"), to serve until their terms expire or until their successors have --------- been duly elected or appointed and qualified or until their earlier death, resignation or removal in accordance with the Parent Charter or Parent By-laws and </w:t>
      </w:r>
      <w:r>
        <w:rPr>
          <w:rFonts w:ascii="Times New Roman" w:hAnsi="Times New Roman" w:cs="Times New Roman"/>
          <w:sz w:val="20"/>
          <w:szCs w:val="20"/>
        </w:rPr>
        <w:t xml:space="preserve">________ </w:t>
      </w:r>
      <w:r w:rsidRPr="002730F4">
        <w:rPr>
          <w:rFonts w:ascii="Times New Roman" w:hAnsi="Times New Roman" w:cs="Times New Roman"/>
          <w:sz w:val="20"/>
          <w:szCs w:val="20"/>
        </w:rPr>
        <w:t xml:space="preserve">to be appointed a Non-Executive Chairman of Parent's Board of Directors. During the </w:t>
      </w:r>
      <w:r>
        <w:rPr>
          <w:rFonts w:ascii="Times New Roman" w:hAnsi="Times New Roman" w:cs="Times New Roman"/>
          <w:sz w:val="20"/>
          <w:szCs w:val="20"/>
        </w:rPr>
        <w:t xml:space="preserve">____ </w:t>
      </w:r>
      <w:r w:rsidRPr="002730F4">
        <w:rPr>
          <w:rFonts w:ascii="Times New Roman" w:hAnsi="Times New Roman" w:cs="Times New Roman"/>
          <w:sz w:val="20"/>
          <w:szCs w:val="20"/>
        </w:rPr>
        <w:t xml:space="preserve">period from and including the Effective Date, (A) Parent shall use its reasonable best efforts to cause at least </w:t>
      </w:r>
      <w:r>
        <w:rPr>
          <w:rFonts w:ascii="Times New Roman" w:hAnsi="Times New Roman" w:cs="Times New Roman"/>
          <w:sz w:val="20"/>
          <w:szCs w:val="20"/>
        </w:rPr>
        <w:t xml:space="preserve">____ days </w:t>
      </w:r>
      <w:r w:rsidRPr="002730F4">
        <w:rPr>
          <w:rFonts w:ascii="Times New Roman" w:hAnsi="Times New Roman" w:cs="Times New Roman"/>
          <w:sz w:val="20"/>
          <w:szCs w:val="20"/>
        </w:rPr>
        <w:t>Company Designees to be on the Board of Directors of Parent at all times, (B) at any meeting of stockholders for the purpose of electing the members of Parent's Board of Directors, Parent shall cause to be nominated for election the Company Designees, (C) the Parent shall vote the shares of Parent Common Stock owned by it in favor of the Company Designees, (D) the Parent Charter or the Parent By-Laws shall provide that any vacancies created by any Company Designee upon such Company Designee's death, resignation or removal that are not filled pursuant to a Parent stockholder vote shall be filled by a nominee of the remaining Company Designees and (E) one Company Designee shall be appointed as a member of any compensation committee of Parent's Board of Directors or any other committee of such Board having the responsibility or power with respect to the granting of employee stock options.</w:t>
      </w:r>
    </w:p>
    <w:p w14:paraId="3F5BFE20" w14:textId="77777777"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2. A</w:t>
      </w:r>
      <w:r w:rsidRPr="001A312D">
        <w:rPr>
          <w:rFonts w:ascii="Times New Roman" w:hAnsi="Times New Roman" w:cs="Times New Roman"/>
          <w:b/>
          <w:bCs/>
          <w:sz w:val="24"/>
          <w:szCs w:val="24"/>
          <w:u w:val="single"/>
        </w:rPr>
        <w:t xml:space="preserve">ppointment of Directors. </w:t>
      </w:r>
    </w:p>
    <w:p w14:paraId="4265F094" w14:textId="08913AC4"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Immediately upon the Effective Time, Parent shall, require and accept the resignations of those officers and directors of Parent under the heading “Pre-Effective Time,” and shall immediately upon the Effective Time, cause the appointments of those officers and directors of Parent identified under the heading “Following Notice Filings”, subject to any notice and waiting period requirements of law. At the first annual meeting of Parent’s stockholders and thereafter, the election of members of Parent’s Board of Directors shall be accomplished in accordance with the by-laws of Parent.</w:t>
      </w:r>
    </w:p>
    <w:p w14:paraId="7288BE64" w14:textId="77777777"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 xml:space="preserve">3. </w:t>
      </w:r>
      <w:r w:rsidRPr="001A312D">
        <w:rPr>
          <w:rFonts w:ascii="Times New Roman" w:hAnsi="Times New Roman" w:cs="Times New Roman"/>
          <w:b/>
          <w:bCs/>
          <w:sz w:val="24"/>
          <w:szCs w:val="24"/>
          <w:u w:val="single"/>
        </w:rPr>
        <w:t xml:space="preserve">Board of Directors and Officers. </w:t>
      </w:r>
    </w:p>
    <w:p w14:paraId="37874B47" w14:textId="02FD060E"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The Board of Directors and officers of Merger Sub immediately prior to the Effective Time shall, from and after the Effective Time, be the Board of Directors and officers, respectively, of the Surviving Corporation, each to hold office until his or her respective successors are duly elected or appointed and qualified or until their earlier death, resignation or removal in accordance with the certificate of incorporation and by-laws of the Surviving Corporation.</w:t>
      </w:r>
    </w:p>
    <w:p w14:paraId="16DE8EDA" w14:textId="77777777"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lastRenderedPageBreak/>
        <w:t xml:space="preserve">4. </w:t>
      </w:r>
      <w:r w:rsidRPr="001A312D">
        <w:rPr>
          <w:rFonts w:ascii="Times New Roman" w:hAnsi="Times New Roman" w:cs="Times New Roman"/>
          <w:b/>
          <w:bCs/>
          <w:sz w:val="24"/>
          <w:szCs w:val="24"/>
          <w:u w:val="single"/>
        </w:rPr>
        <w:t xml:space="preserve">Directors and Officers of Surviving Corporation. </w:t>
      </w:r>
    </w:p>
    <w:p w14:paraId="3FDE0726" w14:textId="731B08E6"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The directors and officers of Merger Sub as of the Effective Time shall, from and after the Effective Time, be the directors and officers, respectively, of the Surviving Corporation until their successors have been duly elected or appointed and qualified or until their earlier death, resignation or removal in accordance with the certificate of incorporation or bylaws of the Surviving Corporation.</w:t>
      </w:r>
    </w:p>
    <w:p w14:paraId="72ED5E41" w14:textId="77777777"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 xml:space="preserve">5. </w:t>
      </w:r>
      <w:r w:rsidRPr="001A312D">
        <w:rPr>
          <w:rFonts w:ascii="Times New Roman" w:hAnsi="Times New Roman" w:cs="Times New Roman"/>
          <w:b/>
          <w:bCs/>
          <w:sz w:val="24"/>
          <w:szCs w:val="24"/>
          <w:u w:val="single"/>
        </w:rPr>
        <w:t xml:space="preserve">Informal Action by Directors. </w:t>
      </w:r>
    </w:p>
    <w:p w14:paraId="6F31593C" w14:textId="1745E312"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Unless otherwise restricted by the Certificate of Incorporation or these Bylaws, any action required or permitted to be taken at any meeting of the Board of Directors, or of any committee thereof, may be taken without a meeting if all members of the Board of Directors or such committee, as the case may be, consent thereto in writing, and the writing or writings are filed with the minutes of proceedings of the Board of Directors or such committee.</w:t>
      </w:r>
    </w:p>
    <w:p w14:paraId="66C8FDC9" w14:textId="77777777"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 xml:space="preserve">6. </w:t>
      </w:r>
      <w:r w:rsidRPr="001A312D">
        <w:rPr>
          <w:rFonts w:ascii="Times New Roman" w:hAnsi="Times New Roman" w:cs="Times New Roman"/>
          <w:b/>
          <w:bCs/>
          <w:sz w:val="24"/>
          <w:szCs w:val="24"/>
          <w:u w:val="single"/>
        </w:rPr>
        <w:t xml:space="preserve">Directors’ Liability and Indemnification. </w:t>
      </w:r>
    </w:p>
    <w:p w14:paraId="6F24DBF7" w14:textId="79DEE088"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 xml:space="preserve">The Company’s Certificate of Incorporation, as in effect from time to time (the “Company Charter”), and the Company’s Bylaws, as in effect from time to time, shall provide (a) for elimination of the liability of directors to the maximum extent permitted by law and (b) for indemnification of directors for acts on behalf of the Company and its subsidiaries to the maximum extent permitted by law. In addition, the Company shall enter into and maintain usual and customary indemnification agreements with each of its directors to indemnify such directors to the maximum extent permissible under applicable law. The Company shall maintain in effect a </w:t>
      </w:r>
      <w:r w:rsidR="001A312D" w:rsidRPr="002730F4">
        <w:rPr>
          <w:rFonts w:ascii="Times New Roman" w:hAnsi="Times New Roman" w:cs="Times New Roman"/>
          <w:sz w:val="20"/>
          <w:szCs w:val="20"/>
        </w:rPr>
        <w:t>usual and customary director</w:t>
      </w:r>
      <w:r w:rsidRPr="002730F4">
        <w:rPr>
          <w:rFonts w:ascii="Times New Roman" w:hAnsi="Times New Roman" w:cs="Times New Roman"/>
          <w:sz w:val="20"/>
          <w:szCs w:val="20"/>
        </w:rPr>
        <w:t xml:space="preserve"> and </w:t>
      </w:r>
      <w:r w:rsidR="001A312D" w:rsidRPr="002730F4">
        <w:rPr>
          <w:rFonts w:ascii="Times New Roman" w:hAnsi="Times New Roman" w:cs="Times New Roman"/>
          <w:sz w:val="20"/>
          <w:szCs w:val="20"/>
        </w:rPr>
        <w:t>officer’s</w:t>
      </w:r>
      <w:r w:rsidRPr="002730F4">
        <w:rPr>
          <w:rFonts w:ascii="Times New Roman" w:hAnsi="Times New Roman" w:cs="Times New Roman"/>
          <w:sz w:val="20"/>
          <w:szCs w:val="20"/>
        </w:rPr>
        <w:t xml:space="preserve"> insurance policy with coverage limits in amounts to be determined from time to time by the Board of Directors.</w:t>
      </w:r>
    </w:p>
    <w:p w14:paraId="7850109B" w14:textId="77777777"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 xml:space="preserve">7. </w:t>
      </w:r>
      <w:r w:rsidRPr="001A312D">
        <w:rPr>
          <w:rFonts w:ascii="Times New Roman" w:hAnsi="Times New Roman" w:cs="Times New Roman"/>
          <w:b/>
          <w:bCs/>
          <w:sz w:val="24"/>
          <w:szCs w:val="24"/>
          <w:u w:val="single"/>
        </w:rPr>
        <w:t xml:space="preserve">Powers of Directors. </w:t>
      </w:r>
    </w:p>
    <w:p w14:paraId="39AC477C" w14:textId="7A25A9B7"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 xml:space="preserve">The Board of Directors shall have the responsibility for the entire management of the business of the Corporation. In the management and control of the property, business and affairs of the Corporation the Board of Directors is hereby vested with all of the powers possessed by the Corporation itself so far as this delegation of authority is not inconsistent with the laws of </w:t>
      </w:r>
      <w:r w:rsidR="001A312D">
        <w:rPr>
          <w:rFonts w:ascii="Times New Roman" w:hAnsi="Times New Roman" w:cs="Times New Roman"/>
          <w:sz w:val="20"/>
          <w:szCs w:val="20"/>
        </w:rPr>
        <w:t xml:space="preserve">India </w:t>
      </w:r>
      <w:r w:rsidRPr="002730F4">
        <w:rPr>
          <w:rFonts w:ascii="Times New Roman" w:hAnsi="Times New Roman" w:cs="Times New Roman"/>
          <w:sz w:val="20"/>
          <w:szCs w:val="20"/>
        </w:rPr>
        <w:t>and with the Articles of Incorporation or with these Bylaws. The Board of Directors shall have the power to determine what constitutes net earnings, profits and surplus, respectively, and what amounts shall be reserved for working capital and for any other purpose and what amounts shall be declared as dividends, and such determination by the Board of Directors shall be final and conclusive.</w:t>
      </w:r>
    </w:p>
    <w:p w14:paraId="49A9498C" w14:textId="77777777"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 xml:space="preserve">8. </w:t>
      </w:r>
      <w:r w:rsidRPr="001A312D">
        <w:rPr>
          <w:rFonts w:ascii="Times New Roman" w:hAnsi="Times New Roman" w:cs="Times New Roman"/>
          <w:b/>
          <w:bCs/>
          <w:sz w:val="24"/>
          <w:szCs w:val="24"/>
          <w:u w:val="single"/>
        </w:rPr>
        <w:t xml:space="preserve">Composition of the Board of Directors. </w:t>
      </w:r>
    </w:p>
    <w:p w14:paraId="5C2D22EB" w14:textId="5FC932E7"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 xml:space="preserve">Promptly upon the </w:t>
      </w:r>
      <w:r w:rsidR="001A312D">
        <w:rPr>
          <w:rFonts w:ascii="Times New Roman" w:hAnsi="Times New Roman" w:cs="Times New Roman"/>
          <w:sz w:val="20"/>
          <w:szCs w:val="20"/>
        </w:rPr>
        <w:t xml:space="preserve">_________ </w:t>
      </w:r>
      <w:r w:rsidRPr="002730F4">
        <w:rPr>
          <w:rFonts w:ascii="Times New Roman" w:hAnsi="Times New Roman" w:cs="Times New Roman"/>
          <w:sz w:val="20"/>
          <w:szCs w:val="20"/>
        </w:rPr>
        <w:t xml:space="preserve">acceptance for payment of, and payment by Acquiror for, Shares equal to at least a majority of the outstanding shares of Common Stock, Acquiror shall be entitled to designate up to such number of directors on the Board of Directors of the Company, rounded up to the next whole number, as will give Acquiror, subject to compliance, representation on the Board of Directors of the Company equal to at least that number of directors which equals the product of the total number of directors on the Board of Directors of the Company (giving effect to the directors elected pursuant to this sentence) multiplied by a fraction, the numerator of which shall be the number of shares of Common Stock directly or indirectly beneficially owned by Acquiror and Parent </w:t>
      </w:r>
      <w:r w:rsidRPr="002730F4">
        <w:rPr>
          <w:rFonts w:ascii="Times New Roman" w:hAnsi="Times New Roman" w:cs="Times New Roman"/>
          <w:sz w:val="20"/>
          <w:szCs w:val="20"/>
        </w:rPr>
        <w:lastRenderedPageBreak/>
        <w:t xml:space="preserve">and the denominator of which shall be the number of shares of Common Stock then outstanding. Subject to applicable law, the Company shall take all action requested by Parent which is reasonably necessary to </w:t>
      </w:r>
      <w:r w:rsidR="001A312D" w:rsidRPr="002730F4">
        <w:rPr>
          <w:rFonts w:ascii="Times New Roman" w:hAnsi="Times New Roman" w:cs="Times New Roman"/>
          <w:sz w:val="20"/>
          <w:szCs w:val="20"/>
        </w:rPr>
        <w:t>affect</w:t>
      </w:r>
      <w:r w:rsidRPr="002730F4">
        <w:rPr>
          <w:rFonts w:ascii="Times New Roman" w:hAnsi="Times New Roman" w:cs="Times New Roman"/>
          <w:sz w:val="20"/>
          <w:szCs w:val="20"/>
        </w:rPr>
        <w:t xml:space="preserve"> any such election, including mailing to its shareholders the Information Statement containing the information required, and the Company agrees to make such mailing with the mailing as Parent shall have provided to the Company on a timely basis all information required to be included in the Information Statement with respect to Parent's designees. Parent and Acquiror shall be solely responsible for any information with respect to either of them and their nominees, officers, directors and affiliates</w:t>
      </w:r>
      <w:r w:rsidR="001A312D">
        <w:rPr>
          <w:rFonts w:ascii="Times New Roman" w:hAnsi="Times New Roman" w:cs="Times New Roman"/>
          <w:sz w:val="20"/>
          <w:szCs w:val="20"/>
        </w:rPr>
        <w:t xml:space="preserve">. </w:t>
      </w:r>
      <w:r w:rsidRPr="002730F4">
        <w:rPr>
          <w:rFonts w:ascii="Times New Roman" w:hAnsi="Times New Roman" w:cs="Times New Roman"/>
          <w:sz w:val="20"/>
          <w:szCs w:val="20"/>
        </w:rPr>
        <w:t>In furtherance thereof, the Company shall increase the size of the Board of Directors of the Company (subject to the limitations set forth in the Company's Articles of Incorporation or the Company's Bylaws or imposed by applicable law), or use its reasonable best efforts to secure the resignation of directors, or both, as is reasonably necessary to permit Acquiror's designees to be elected to the Board of Directors of the Company.</w:t>
      </w:r>
    </w:p>
    <w:p w14:paraId="15B6DB9C" w14:textId="77777777"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 xml:space="preserve">9. </w:t>
      </w:r>
      <w:r w:rsidRPr="001A312D">
        <w:rPr>
          <w:rFonts w:ascii="Times New Roman" w:hAnsi="Times New Roman" w:cs="Times New Roman"/>
          <w:b/>
          <w:bCs/>
          <w:sz w:val="24"/>
          <w:szCs w:val="24"/>
          <w:u w:val="single"/>
        </w:rPr>
        <w:t xml:space="preserve">Designation of Unrestricted Subsidiaries. </w:t>
      </w:r>
    </w:p>
    <w:p w14:paraId="42320B4A" w14:textId="14EE75E6"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The board of directors (or similar governing body) of Holdings may at any time after the Closing Date designate any Restricted Subsidiary as an Unrestricted Subsidiary or any Unrestricted Subsidiary as a Restricted Subsidiary; provided that (</w:t>
      </w:r>
      <w:r w:rsidR="001A312D" w:rsidRPr="002730F4">
        <w:rPr>
          <w:rFonts w:ascii="Times New Roman" w:hAnsi="Times New Roman" w:cs="Times New Roman"/>
          <w:sz w:val="20"/>
          <w:szCs w:val="20"/>
        </w:rPr>
        <w:t>I</w:t>
      </w:r>
      <w:r w:rsidRPr="002730F4">
        <w:rPr>
          <w:rFonts w:ascii="Times New Roman" w:hAnsi="Times New Roman" w:cs="Times New Roman"/>
          <w:sz w:val="20"/>
          <w:szCs w:val="20"/>
        </w:rPr>
        <w:t>) immediately before and after such designation, no Default or Event of Default shall have occurred and be continuing, (ii) such designation complies (iii) immediately after giving effect to such designation, the Borrower shall be in compliance with the Financial Covenant (whether or not then in effect), determined on a Pro Forma Basis as of the last day of the most recently ended fiscal quarter for which financial statements have been delivered, as if such designation had occurred on the last day of such fiscal quarter of Holdings, (iv) any Restricted Subsidiary so designated does not own Capital Stock in another Restricted Subsidiary) and (v) the status of any such Subsidiary as a Restricted Subsidiary or an Unrestricted Subsidiary shall at all times be the same under this Agreement and the Senior Notes Documents. The designation of any Restricted Subsidiary as an Unrestricted Subsidiary after the Closing Date shall constitute an Investment by the applicable Loan Party therein at the date of designation in an amount equal to the fair market value of the applicable Loan Party’s investment therein. The designation of any Unrestricted Subsidiary as a Restricted Subsidiary shall constitute (x) the incurrence at the time of designation of any Investment, Indebtedness or Liens of such Subsidiary existing at such time, and (y) a return on any Investment by the applicable Loan Party in Unrestricted Subsidiaries pursuant to the preceding sentence in an amount equal to the fair market value at the date of such designation of such Loan Party’s Investment in such Subsidiary. Any such designation by the board of directors (or similar governing body) of Holdings shall be evidenced to the Administrative Agent by promptly filing with the Administrative Agent a copy of the resolution of the board of directors (or similar governing body) of Holdings giving effect to such designation and a certificate of an Authorized Officer of Holdings certifying that such designation complied with the foregoing provisions.</w:t>
      </w:r>
    </w:p>
    <w:p w14:paraId="703ACFA4" w14:textId="77777777"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 xml:space="preserve">10. </w:t>
      </w:r>
      <w:r w:rsidRPr="001A312D">
        <w:rPr>
          <w:rFonts w:ascii="Times New Roman" w:hAnsi="Times New Roman" w:cs="Times New Roman"/>
          <w:b/>
          <w:bCs/>
          <w:sz w:val="24"/>
          <w:szCs w:val="24"/>
          <w:u w:val="single"/>
        </w:rPr>
        <w:t xml:space="preserve">The Chairman of the Board. </w:t>
      </w:r>
    </w:p>
    <w:p w14:paraId="46B3D474" w14:textId="1F289D30"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 xml:space="preserve">The Chairman of the Board shall be the chief executive officer of the Corporation. He shall direct, coordinate and control the Corporation's business and activities and its operating expenses and capital expenditures and shall have general authority to exercise all the powers necessary for the chief executive officer of the Corporation, all in accordance with basic policies established by and subject to the control of the Board of Directors. He shall be responsible for the employment or </w:t>
      </w:r>
      <w:r w:rsidRPr="002730F4">
        <w:rPr>
          <w:rFonts w:ascii="Times New Roman" w:hAnsi="Times New Roman" w:cs="Times New Roman"/>
          <w:sz w:val="20"/>
          <w:szCs w:val="20"/>
        </w:rPr>
        <w:lastRenderedPageBreak/>
        <w:t xml:space="preserve">appointment of employees, agents and </w:t>
      </w:r>
      <w:r w:rsidR="001A312D" w:rsidRPr="002730F4">
        <w:rPr>
          <w:rFonts w:ascii="Times New Roman" w:hAnsi="Times New Roman" w:cs="Times New Roman"/>
          <w:sz w:val="20"/>
          <w:szCs w:val="20"/>
        </w:rPr>
        <w:t>officers as</w:t>
      </w:r>
      <w:r w:rsidRPr="002730F4">
        <w:rPr>
          <w:rFonts w:ascii="Times New Roman" w:hAnsi="Times New Roman" w:cs="Times New Roman"/>
          <w:sz w:val="20"/>
          <w:szCs w:val="20"/>
        </w:rPr>
        <w:t xml:space="preserve"> may be required for the conduct of the business and the attainment of the objectives of the Corporation. He shall have authority to suspend or to remove any employee, agent or appointed officer of the Corporation and, in the case of the suspension for cause of any such elected officer, to recommend to the Board of Directors what further action should be taken. He shall have general authority to execute bonds, deeds and contracts in the name and on behalf of the Corporation. </w:t>
      </w:r>
      <w:r w:rsidR="001A312D">
        <w:rPr>
          <w:rFonts w:ascii="Times New Roman" w:hAnsi="Times New Roman" w:cs="Times New Roman"/>
          <w:sz w:val="20"/>
          <w:szCs w:val="20"/>
        </w:rPr>
        <w:t>H</w:t>
      </w:r>
      <w:r w:rsidRPr="002730F4">
        <w:rPr>
          <w:rFonts w:ascii="Times New Roman" w:hAnsi="Times New Roman" w:cs="Times New Roman"/>
          <w:sz w:val="20"/>
          <w:szCs w:val="20"/>
        </w:rPr>
        <w:t>e shall act as chairman at all meetings of the stockholders at which he is present, he shall preside at all meetings of the Board of Directors at which he is present. In the absence of the Chairman of the Board, his duties shall be performed and his authority may be exercised by the President, and, in the absence of the Chairman of the Board and the President, such duties shall be performed by such officer as may have been designated by the most senior officer of the Corporation who has made any such designation, with the right reserved to the Board of Directors to make the designation or supersede any designation so made.</w:t>
      </w:r>
    </w:p>
    <w:p w14:paraId="2C0DABFC" w14:textId="77777777"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 xml:space="preserve">11. </w:t>
      </w:r>
      <w:r w:rsidRPr="001A312D">
        <w:rPr>
          <w:rFonts w:ascii="Times New Roman" w:hAnsi="Times New Roman" w:cs="Times New Roman"/>
          <w:b/>
          <w:bCs/>
          <w:sz w:val="24"/>
          <w:szCs w:val="24"/>
          <w:u w:val="single"/>
        </w:rPr>
        <w:t xml:space="preserve">Issuance of Stock. </w:t>
      </w:r>
    </w:p>
    <w:p w14:paraId="042469AF" w14:textId="238BB425"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Unless otherwise voted by the stockholders and subject to the provisions of the Certificate of Incorporation, the whole or any part of any unissued balance of the authorized capital stock of the corporation or the whole or any part of any unissued balance of the authorized capital stock of the corporation held in its treasury may be issued, sold, transferred or otherwise disposed of by vote of the Board of Directors in such manner, for such consideration and on such terms as the Board of Directors may determine.</w:t>
      </w:r>
    </w:p>
    <w:p w14:paraId="215485A5" w14:textId="77777777"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 xml:space="preserve">12. </w:t>
      </w:r>
      <w:r w:rsidRPr="001A312D">
        <w:rPr>
          <w:rFonts w:ascii="Times New Roman" w:hAnsi="Times New Roman" w:cs="Times New Roman"/>
          <w:b/>
          <w:bCs/>
          <w:sz w:val="24"/>
          <w:szCs w:val="24"/>
          <w:u w:val="single"/>
        </w:rPr>
        <w:t xml:space="preserve">Number and Term of Office. </w:t>
      </w:r>
    </w:p>
    <w:p w14:paraId="418AC1DD" w14:textId="4297BF17"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The authorized number of directors of the corporation shall be fixed in accordance with the Certificate of Incorporation. Directors need not be stockholders unless so required by the Certificate of Incorporation. If for any cause, the directors shall not have been elected at an annual meeting, they may be elected as soon thereafter as convenient at a special meeting of the stockholders called for that purpose in the manner provided in these Bylaws.</w:t>
      </w:r>
    </w:p>
    <w:p w14:paraId="042E73BF" w14:textId="77777777"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 xml:space="preserve">13. </w:t>
      </w:r>
      <w:r w:rsidRPr="001A312D">
        <w:rPr>
          <w:rFonts w:ascii="Times New Roman" w:hAnsi="Times New Roman" w:cs="Times New Roman"/>
          <w:b/>
          <w:bCs/>
          <w:sz w:val="24"/>
          <w:szCs w:val="24"/>
          <w:u w:val="single"/>
        </w:rPr>
        <w:t xml:space="preserve">Notices of Certain Changes. </w:t>
      </w:r>
    </w:p>
    <w:p w14:paraId="528ABF61" w14:textId="6B7B086E"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 xml:space="preserve">Promptly, but in any event within </w:t>
      </w:r>
      <w:r w:rsidR="001A312D">
        <w:rPr>
          <w:rFonts w:ascii="Times New Roman" w:hAnsi="Times New Roman" w:cs="Times New Roman"/>
          <w:sz w:val="20"/>
          <w:szCs w:val="20"/>
        </w:rPr>
        <w:t xml:space="preserve">______ </w:t>
      </w:r>
      <w:r w:rsidRPr="002730F4">
        <w:rPr>
          <w:rFonts w:ascii="Times New Roman" w:hAnsi="Times New Roman" w:cs="Times New Roman"/>
          <w:sz w:val="20"/>
          <w:szCs w:val="20"/>
        </w:rPr>
        <w:t>Business Days after the execution thereof, copies of any amendment, modification or supplement to the certificate or articles of incorporation, by-laws, any preferred stock designation or any other organic document of the Borrower or any Subsidiary.</w:t>
      </w:r>
    </w:p>
    <w:p w14:paraId="27B1C931" w14:textId="77777777"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 xml:space="preserve">14. </w:t>
      </w:r>
      <w:r w:rsidRPr="001A312D">
        <w:rPr>
          <w:rFonts w:ascii="Times New Roman" w:hAnsi="Times New Roman" w:cs="Times New Roman"/>
          <w:b/>
          <w:bCs/>
          <w:sz w:val="24"/>
          <w:szCs w:val="24"/>
          <w:u w:val="single"/>
        </w:rPr>
        <w:t xml:space="preserve">Compensation of Directors. </w:t>
      </w:r>
    </w:p>
    <w:p w14:paraId="0F922144" w14:textId="77777777" w:rsidR="001A312D"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Unless otherwise restricted by the Certificate of Incorporation or these Bylaws, the Board of Directors shall have the authority to fix the compensation of directors. The directors may be paid their expenses, if any, of attendance at each meeting of the Board of Directors and may be paid a fixed sum for attendance at each meeting of the Board of Directors or a stated salary as director. No such payment shall preclude any director from serving the Corporation in any other capacity and receiving compensation therefor. Members of special or standing committees may be allowed like compensation for attending committee meetings.</w:t>
      </w:r>
    </w:p>
    <w:p w14:paraId="27FE1521" w14:textId="3060E085" w:rsidR="002730F4" w:rsidRPr="001A312D" w:rsidRDefault="001A312D" w:rsidP="002730F4">
      <w:pPr>
        <w:jc w:val="both"/>
        <w:rPr>
          <w:rFonts w:ascii="Times New Roman" w:hAnsi="Times New Roman" w:cs="Times New Roman"/>
          <w:sz w:val="20"/>
          <w:szCs w:val="20"/>
        </w:rPr>
      </w:pPr>
      <w:r w:rsidRPr="001A312D">
        <w:rPr>
          <w:rFonts w:ascii="Times New Roman" w:hAnsi="Times New Roman" w:cs="Times New Roman"/>
          <w:b/>
          <w:bCs/>
          <w:sz w:val="24"/>
          <w:szCs w:val="24"/>
          <w:u w:val="single"/>
        </w:rPr>
        <w:t>15. Incorporation</w:t>
      </w:r>
    </w:p>
    <w:p w14:paraId="597D4CE8" w14:textId="2AC560FA" w:rsidR="002730F4" w:rsidRPr="001A312D" w:rsidRDefault="002730F4" w:rsidP="001A312D">
      <w:pPr>
        <w:pStyle w:val="ListParagraph"/>
        <w:numPr>
          <w:ilvl w:val="0"/>
          <w:numId w:val="1"/>
        </w:numPr>
        <w:jc w:val="both"/>
        <w:rPr>
          <w:rFonts w:ascii="Times New Roman" w:hAnsi="Times New Roman" w:cs="Times New Roman"/>
          <w:sz w:val="20"/>
          <w:szCs w:val="20"/>
        </w:rPr>
      </w:pPr>
      <w:r w:rsidRPr="001A312D">
        <w:rPr>
          <w:rFonts w:ascii="Times New Roman" w:hAnsi="Times New Roman" w:cs="Times New Roman"/>
          <w:sz w:val="20"/>
          <w:szCs w:val="20"/>
        </w:rPr>
        <w:t xml:space="preserve">Organization Documents.  </w:t>
      </w:r>
    </w:p>
    <w:p w14:paraId="36FC49C8" w14:textId="77777777" w:rsidR="002730F4" w:rsidRPr="001A312D" w:rsidRDefault="002730F4" w:rsidP="001A312D">
      <w:pPr>
        <w:pStyle w:val="ListParagraph"/>
        <w:ind w:left="360"/>
        <w:jc w:val="both"/>
        <w:rPr>
          <w:rFonts w:ascii="Times New Roman" w:hAnsi="Times New Roman" w:cs="Times New Roman"/>
          <w:sz w:val="20"/>
          <w:szCs w:val="20"/>
        </w:rPr>
      </w:pPr>
      <w:r w:rsidRPr="001A312D">
        <w:rPr>
          <w:rFonts w:ascii="Times New Roman" w:hAnsi="Times New Roman" w:cs="Times New Roman"/>
          <w:sz w:val="20"/>
          <w:szCs w:val="20"/>
        </w:rPr>
        <w:lastRenderedPageBreak/>
        <w:t>Articles of Incorporation, substantially in the form shown by attached hereto shall be duly filed with the Secretary as soon as practicable after funds in the amount of have been deposited by to the account of the Company and the officers of the Company shall comply with all procedures necessary or advisable to cause the Company to be duly organized and existing under the laws of India. The Bylaws of the Company shall be in the form shown by attached hereto.</w:t>
      </w:r>
    </w:p>
    <w:p w14:paraId="07A74DE9" w14:textId="0E8BFE55" w:rsidR="002730F4" w:rsidRPr="001A312D" w:rsidRDefault="002730F4" w:rsidP="001A312D">
      <w:pPr>
        <w:pStyle w:val="ListParagraph"/>
        <w:numPr>
          <w:ilvl w:val="0"/>
          <w:numId w:val="1"/>
        </w:numPr>
        <w:jc w:val="both"/>
        <w:rPr>
          <w:rFonts w:ascii="Times New Roman" w:hAnsi="Times New Roman" w:cs="Times New Roman"/>
          <w:sz w:val="20"/>
          <w:szCs w:val="20"/>
        </w:rPr>
      </w:pPr>
      <w:r w:rsidRPr="001A312D">
        <w:rPr>
          <w:rFonts w:ascii="Times New Roman" w:hAnsi="Times New Roman" w:cs="Times New Roman"/>
          <w:sz w:val="20"/>
          <w:szCs w:val="20"/>
        </w:rPr>
        <w:t xml:space="preserve">Initial Board of Directors.  </w:t>
      </w:r>
    </w:p>
    <w:p w14:paraId="501C8D06" w14:textId="035D1096" w:rsidR="002730F4" w:rsidRPr="001A312D" w:rsidRDefault="002730F4" w:rsidP="001A312D">
      <w:pPr>
        <w:pStyle w:val="ListParagraph"/>
        <w:ind w:left="360"/>
        <w:jc w:val="both"/>
        <w:rPr>
          <w:rFonts w:ascii="Times New Roman" w:hAnsi="Times New Roman" w:cs="Times New Roman"/>
          <w:sz w:val="20"/>
          <w:szCs w:val="20"/>
        </w:rPr>
      </w:pPr>
      <w:r w:rsidRPr="001A312D">
        <w:rPr>
          <w:rFonts w:ascii="Times New Roman" w:hAnsi="Times New Roman" w:cs="Times New Roman"/>
          <w:sz w:val="20"/>
          <w:szCs w:val="20"/>
        </w:rPr>
        <w:t>The initial Board of Directors of the Company shall consist of the following persons, who shall continue to serve as such until the shareholders shall vote otherwise, unless removed by the affirmative vote of sixty-six and two-thirds percent or more of voting power of the then outstanding shares of stock.</w:t>
      </w:r>
    </w:p>
    <w:p w14:paraId="0CA12B2F" w14:textId="77777777"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 xml:space="preserve">16. </w:t>
      </w:r>
      <w:r w:rsidRPr="001A312D">
        <w:rPr>
          <w:rFonts w:ascii="Times New Roman" w:hAnsi="Times New Roman" w:cs="Times New Roman"/>
          <w:b/>
          <w:bCs/>
          <w:sz w:val="24"/>
          <w:szCs w:val="24"/>
          <w:u w:val="single"/>
        </w:rPr>
        <w:t>Record Date.</w:t>
      </w:r>
    </w:p>
    <w:p w14:paraId="1E025A7B" w14:textId="77777777"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The Company shall deem any shareholder entered or recorded in the register of shareholders as of the close of business on the last day of each business year to be a shareholder who is entitled to exercise his or her rights as a shareholder at the ordinary general meeting of shareholders concerning such business year. Unless otherwise provided for in the preceding paragraph or elsewhere in the Articles of Incorporation, the Company may, whenever necessary, by resolution of the Board of Directors and by giving prior public notice, deem any shareholder or pledgee entered or recorded in the register of shareholders as of the close of business on a specified date to be a shareholder or pledgee who is entitled to exercise his or her rights as a shareholder or pledge.</w:t>
      </w:r>
    </w:p>
    <w:p w14:paraId="5B55E132" w14:textId="23F186A2"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1</w:t>
      </w:r>
      <w:r w:rsidRPr="001A312D">
        <w:rPr>
          <w:rFonts w:ascii="Times New Roman" w:hAnsi="Times New Roman" w:cs="Times New Roman"/>
          <w:b/>
          <w:bCs/>
          <w:sz w:val="24"/>
          <w:szCs w:val="24"/>
          <w:u w:val="single"/>
        </w:rPr>
        <w:t>7</w:t>
      </w:r>
      <w:r w:rsidRPr="001A312D">
        <w:rPr>
          <w:rFonts w:ascii="Times New Roman" w:hAnsi="Times New Roman" w:cs="Times New Roman"/>
          <w:b/>
          <w:bCs/>
          <w:sz w:val="24"/>
          <w:szCs w:val="24"/>
          <w:u w:val="single"/>
        </w:rPr>
        <w:t xml:space="preserve">. No Publicity. </w:t>
      </w:r>
    </w:p>
    <w:p w14:paraId="08AD2411" w14:textId="77777777"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754D5F0A" w14:textId="20A181BE"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18</w:t>
      </w:r>
      <w:r w:rsidRPr="001A312D">
        <w:rPr>
          <w:rFonts w:ascii="Times New Roman" w:hAnsi="Times New Roman" w:cs="Times New Roman"/>
          <w:b/>
          <w:bCs/>
          <w:sz w:val="24"/>
          <w:szCs w:val="24"/>
          <w:u w:val="single"/>
        </w:rPr>
        <w:t xml:space="preserve">. Notices. </w:t>
      </w:r>
    </w:p>
    <w:p w14:paraId="3443EBAF" w14:textId="77777777"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4604B46C" w14:textId="7C10EA9E"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19</w:t>
      </w:r>
      <w:r w:rsidRPr="001A312D">
        <w:rPr>
          <w:rFonts w:ascii="Times New Roman" w:hAnsi="Times New Roman" w:cs="Times New Roman"/>
          <w:b/>
          <w:bCs/>
          <w:sz w:val="24"/>
          <w:szCs w:val="24"/>
          <w:u w:val="single"/>
        </w:rPr>
        <w:t xml:space="preserve">. No Waiver. </w:t>
      </w:r>
    </w:p>
    <w:p w14:paraId="3D8A7EE8" w14:textId="77777777"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6F671F38" w14:textId="77777777" w:rsidR="00CE4F22" w:rsidRDefault="00CE4F22" w:rsidP="002730F4">
      <w:pPr>
        <w:jc w:val="both"/>
        <w:rPr>
          <w:rFonts w:ascii="Times New Roman" w:hAnsi="Times New Roman" w:cs="Times New Roman"/>
          <w:b/>
          <w:bCs/>
          <w:sz w:val="24"/>
          <w:szCs w:val="24"/>
          <w:u w:val="single"/>
        </w:rPr>
      </w:pPr>
    </w:p>
    <w:p w14:paraId="053364CC" w14:textId="46882102"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lastRenderedPageBreak/>
        <w:t>2</w:t>
      </w:r>
      <w:r w:rsidRPr="001A312D">
        <w:rPr>
          <w:rFonts w:ascii="Times New Roman" w:hAnsi="Times New Roman" w:cs="Times New Roman"/>
          <w:b/>
          <w:bCs/>
          <w:sz w:val="24"/>
          <w:szCs w:val="24"/>
          <w:u w:val="single"/>
        </w:rPr>
        <w:t>0</w:t>
      </w:r>
      <w:r w:rsidRPr="001A312D">
        <w:rPr>
          <w:rFonts w:ascii="Times New Roman" w:hAnsi="Times New Roman" w:cs="Times New Roman"/>
          <w:b/>
          <w:bCs/>
          <w:sz w:val="24"/>
          <w:szCs w:val="24"/>
          <w:u w:val="single"/>
        </w:rPr>
        <w:t>. No Warranty.</w:t>
      </w:r>
    </w:p>
    <w:p w14:paraId="1FAEA9C6" w14:textId="77777777"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0AB3C53C" w14:textId="4A86DEA2"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2</w:t>
      </w:r>
      <w:r w:rsidRPr="001A312D">
        <w:rPr>
          <w:rFonts w:ascii="Times New Roman" w:hAnsi="Times New Roman" w:cs="Times New Roman"/>
          <w:b/>
          <w:bCs/>
          <w:sz w:val="24"/>
          <w:szCs w:val="24"/>
          <w:u w:val="single"/>
        </w:rPr>
        <w:t>1</w:t>
      </w:r>
      <w:r w:rsidRPr="001A312D">
        <w:rPr>
          <w:rFonts w:ascii="Times New Roman" w:hAnsi="Times New Roman" w:cs="Times New Roman"/>
          <w:b/>
          <w:bCs/>
          <w:sz w:val="24"/>
          <w:szCs w:val="24"/>
          <w:u w:val="single"/>
        </w:rPr>
        <w:t xml:space="preserve">. Entirety of Agreement. </w:t>
      </w:r>
    </w:p>
    <w:p w14:paraId="2DA23A08" w14:textId="77777777"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43991754" w14:textId="314E1010"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2</w:t>
      </w:r>
      <w:r w:rsidRPr="001A312D">
        <w:rPr>
          <w:rFonts w:ascii="Times New Roman" w:hAnsi="Times New Roman" w:cs="Times New Roman"/>
          <w:b/>
          <w:bCs/>
          <w:sz w:val="24"/>
          <w:szCs w:val="24"/>
          <w:u w:val="single"/>
        </w:rPr>
        <w:t>2</w:t>
      </w:r>
      <w:r w:rsidRPr="001A312D">
        <w:rPr>
          <w:rFonts w:ascii="Times New Roman" w:hAnsi="Times New Roman" w:cs="Times New Roman"/>
          <w:b/>
          <w:bCs/>
          <w:sz w:val="24"/>
          <w:szCs w:val="24"/>
          <w:u w:val="single"/>
        </w:rPr>
        <w:t xml:space="preserve">. Use of The Confidential Information. </w:t>
      </w:r>
    </w:p>
    <w:p w14:paraId="6320C3DC" w14:textId="77777777"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7B06C0A9" w14:textId="7780F53D"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2</w:t>
      </w:r>
      <w:r w:rsidRPr="001A312D">
        <w:rPr>
          <w:rFonts w:ascii="Times New Roman" w:hAnsi="Times New Roman" w:cs="Times New Roman"/>
          <w:b/>
          <w:bCs/>
          <w:sz w:val="24"/>
          <w:szCs w:val="24"/>
          <w:u w:val="single"/>
        </w:rPr>
        <w:t>3</w:t>
      </w:r>
      <w:r w:rsidRPr="001A312D">
        <w:rPr>
          <w:rFonts w:ascii="Times New Roman" w:hAnsi="Times New Roman" w:cs="Times New Roman"/>
          <w:b/>
          <w:bCs/>
          <w:sz w:val="24"/>
          <w:szCs w:val="24"/>
          <w:u w:val="single"/>
        </w:rPr>
        <w:t xml:space="preserve">. Governing Law and Jurisdiction. </w:t>
      </w:r>
    </w:p>
    <w:p w14:paraId="4D1A0942" w14:textId="77777777"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w:t>
      </w:r>
    </w:p>
    <w:p w14:paraId="7AE1F82C" w14:textId="0E6E803E" w:rsidR="002730F4" w:rsidRPr="001A312D" w:rsidRDefault="002730F4" w:rsidP="002730F4">
      <w:pPr>
        <w:jc w:val="both"/>
        <w:rPr>
          <w:rFonts w:ascii="Times New Roman" w:hAnsi="Times New Roman" w:cs="Times New Roman"/>
          <w:b/>
          <w:bCs/>
          <w:sz w:val="24"/>
          <w:szCs w:val="24"/>
          <w:u w:val="single"/>
        </w:rPr>
      </w:pPr>
      <w:r w:rsidRPr="001A312D">
        <w:rPr>
          <w:rFonts w:ascii="Times New Roman" w:hAnsi="Times New Roman" w:cs="Times New Roman"/>
          <w:b/>
          <w:bCs/>
          <w:sz w:val="24"/>
          <w:szCs w:val="24"/>
          <w:u w:val="single"/>
        </w:rPr>
        <w:t>2</w:t>
      </w:r>
      <w:r w:rsidRPr="001A312D">
        <w:rPr>
          <w:rFonts w:ascii="Times New Roman" w:hAnsi="Times New Roman" w:cs="Times New Roman"/>
          <w:b/>
          <w:bCs/>
          <w:sz w:val="24"/>
          <w:szCs w:val="24"/>
          <w:u w:val="single"/>
        </w:rPr>
        <w:t>4</w:t>
      </w:r>
      <w:r w:rsidRPr="001A312D">
        <w:rPr>
          <w:rFonts w:ascii="Times New Roman" w:hAnsi="Times New Roman" w:cs="Times New Roman"/>
          <w:b/>
          <w:bCs/>
          <w:sz w:val="24"/>
          <w:szCs w:val="24"/>
          <w:u w:val="single"/>
        </w:rPr>
        <w:t xml:space="preserve">. Forum Selection. </w:t>
      </w:r>
    </w:p>
    <w:p w14:paraId="49FAAFF6" w14:textId="77777777"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Unless the Corporation consents in writing to the selection of an alternative forum, to the fullest extent permitted by law, be the sole and exclusive forum for (1) any derivative action or proceeding brought on behalf of the Corporation, (2) any action asserting a claim of breach of a fiduciary duty owed by any director, officer or other employee of the Corporation to the Corporation or the Corporation's stockholders, (3) any action arising pursuant to any provision of the DGCL, or (4) any action asserting a claim governed by the internal affairs doctrine. Any person or entity purchasing or otherwise acquiring or holding any interest in shares of capital stock of the Corporation shall be deemed to have notice of and consented to the provisions of this.</w:t>
      </w:r>
    </w:p>
    <w:p w14:paraId="6CFEEFC7" w14:textId="27E0415C" w:rsidR="002730F4" w:rsidRPr="002730F4" w:rsidRDefault="001A312D" w:rsidP="002730F4">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61381D7E" wp14:editId="0003C8F2">
                <wp:simplePos x="0" y="0"/>
                <wp:positionH relativeFrom="column">
                  <wp:posOffset>43543</wp:posOffset>
                </wp:positionH>
                <wp:positionV relativeFrom="paragraph">
                  <wp:posOffset>135074</wp:posOffset>
                </wp:positionV>
                <wp:extent cx="4974590" cy="38190"/>
                <wp:effectExtent l="0" t="0" r="35560" b="19050"/>
                <wp:wrapNone/>
                <wp:docPr id="1" name="Straight Connector 1"/>
                <wp:cNvGraphicFramePr/>
                <a:graphic xmlns:a="http://schemas.openxmlformats.org/drawingml/2006/main">
                  <a:graphicData uri="http://schemas.microsoft.com/office/word/2010/wordprocessingShape">
                    <wps:wsp>
                      <wps:cNvCnPr/>
                      <wps:spPr>
                        <a:xfrm flipV="1">
                          <a:off x="0" y="0"/>
                          <a:ext cx="4974590" cy="381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DCD8CE"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10.65pt" to="395.1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" strokecolor="black [3200]" strokeweight=".5pt">
                <v:stroke joinstyle="miter"/>
              </v:line>
            </w:pict>
          </mc:Fallback>
        </mc:AlternateContent>
      </w:r>
    </w:p>
    <w:p w14:paraId="0B4188BA" w14:textId="7422EA77" w:rsidR="002730F4" w:rsidRPr="001A312D" w:rsidRDefault="002730F4" w:rsidP="001A312D">
      <w:pPr>
        <w:jc w:val="center"/>
        <w:rPr>
          <w:rFonts w:ascii="Times New Roman" w:hAnsi="Times New Roman" w:cs="Times New Roman"/>
          <w:b/>
          <w:bCs/>
          <w:u w:val="single"/>
        </w:rPr>
      </w:pPr>
      <w:r w:rsidRPr="001A312D">
        <w:rPr>
          <w:rFonts w:ascii="Times New Roman" w:hAnsi="Times New Roman" w:cs="Times New Roman"/>
          <w:b/>
          <w:bCs/>
          <w:u w:val="single"/>
        </w:rPr>
        <w:t>[THE REST OF THIS PAGE HAS BEEN LEFT BLANK INTENTIONALLY]</w:t>
      </w:r>
    </w:p>
    <w:p w14:paraId="7A89C1A0" w14:textId="11D614A2" w:rsidR="001A312D" w:rsidRPr="001A312D" w:rsidRDefault="001A312D" w:rsidP="001A312D">
      <w:pPr>
        <w:jc w:val="center"/>
        <w:rPr>
          <w:rFonts w:ascii="Times New Roman" w:hAnsi="Times New Roman" w:cs="Times New Roman"/>
          <w:b/>
          <w:bCs/>
          <w:u w:val="single"/>
        </w:rPr>
      </w:pPr>
      <w:r w:rsidRPr="001A312D">
        <w:rPr>
          <w:rFonts w:ascii="Times New Roman" w:hAnsi="Times New Roman" w:cs="Times New Roman"/>
          <w:b/>
          <w:bCs/>
          <w:u w:val="single"/>
        </w:rPr>
        <w:br w:type="page"/>
      </w:r>
    </w:p>
    <w:p w14:paraId="7E396D60" w14:textId="43D38E01" w:rsidR="001A312D" w:rsidRPr="001A312D" w:rsidRDefault="001A312D" w:rsidP="001A312D">
      <w:pPr>
        <w:jc w:val="both"/>
        <w:rPr>
          <w:rFonts w:ascii="Times New Roman" w:hAnsi="Times New Roman" w:cs="Times New Roman"/>
          <w:sz w:val="20"/>
          <w:szCs w:val="20"/>
        </w:rPr>
      </w:pPr>
      <w:r w:rsidRPr="001A312D">
        <w:rPr>
          <w:rFonts w:ascii="Times New Roman" w:hAnsi="Times New Roman" w:cs="Times New Roman"/>
          <w:sz w:val="20"/>
          <w:szCs w:val="20"/>
        </w:rPr>
        <w:lastRenderedPageBreak/>
        <w:t>IN WITNESTSS WHEREOF, the parties have executed this Agreement on _______in India, with full knowledge of its content and significance and intending to be legally bound by the terms hereof. Each of the Parties has executed this</w:t>
      </w:r>
      <w:r w:rsidR="00CE4F22">
        <w:rPr>
          <w:rFonts w:ascii="Times New Roman" w:hAnsi="Times New Roman" w:cs="Times New Roman"/>
          <w:sz w:val="20"/>
          <w:szCs w:val="20"/>
        </w:rPr>
        <w:t xml:space="preserve"> </w:t>
      </w:r>
      <w:r w:rsidR="00CE4F22" w:rsidRPr="00CE4F22">
        <w:rPr>
          <w:rFonts w:ascii="Times New Roman" w:hAnsi="Times New Roman" w:cs="Times New Roman"/>
          <w:b/>
          <w:bCs/>
          <w:sz w:val="20"/>
          <w:szCs w:val="20"/>
        </w:rPr>
        <w:t>PRE-INCORPORATION DESIGNATION OF DIRECTORS</w:t>
      </w:r>
      <w:r w:rsidRPr="001A312D">
        <w:rPr>
          <w:rFonts w:ascii="Times New Roman" w:hAnsi="Times New Roman" w:cs="Times New Roman"/>
          <w:sz w:val="20"/>
          <w:szCs w:val="20"/>
        </w:rPr>
        <w:t>, both Parties by its duly authorized officer.</w:t>
      </w:r>
    </w:p>
    <w:p w14:paraId="7C25F7A7" w14:textId="77777777" w:rsidR="001A312D" w:rsidRPr="001A312D" w:rsidRDefault="001A312D" w:rsidP="001A312D">
      <w:pPr>
        <w:jc w:val="both"/>
        <w:rPr>
          <w:rFonts w:ascii="Times New Roman" w:hAnsi="Times New Roman" w:cs="Times New Roman"/>
          <w:sz w:val="20"/>
          <w:szCs w:val="20"/>
        </w:rPr>
      </w:pPr>
    </w:p>
    <w:p w14:paraId="579AC491" w14:textId="77777777" w:rsidR="001A312D" w:rsidRPr="001A312D" w:rsidRDefault="001A312D" w:rsidP="001A312D">
      <w:pPr>
        <w:jc w:val="both"/>
        <w:rPr>
          <w:rFonts w:ascii="Times New Roman" w:hAnsi="Times New Roman" w:cs="Times New Roman"/>
          <w:sz w:val="20"/>
          <w:szCs w:val="20"/>
        </w:rPr>
      </w:pPr>
      <w:r w:rsidRPr="001A312D">
        <w:rPr>
          <w:rFonts w:ascii="Times New Roman" w:hAnsi="Times New Roman" w:cs="Times New Roman"/>
          <w:sz w:val="20"/>
          <w:szCs w:val="20"/>
        </w:rPr>
        <w:t>_________________________</w:t>
      </w:r>
      <w:r w:rsidRPr="001A312D">
        <w:rPr>
          <w:rFonts w:ascii="Times New Roman" w:hAnsi="Times New Roman" w:cs="Times New Roman"/>
          <w:sz w:val="20"/>
          <w:szCs w:val="20"/>
        </w:rPr>
        <w:tab/>
      </w:r>
      <w:r w:rsidRPr="001A312D">
        <w:rPr>
          <w:rFonts w:ascii="Times New Roman" w:hAnsi="Times New Roman" w:cs="Times New Roman"/>
          <w:sz w:val="20"/>
          <w:szCs w:val="20"/>
        </w:rPr>
        <w:tab/>
      </w:r>
      <w:r w:rsidRPr="001A312D">
        <w:rPr>
          <w:rFonts w:ascii="Times New Roman" w:hAnsi="Times New Roman" w:cs="Times New Roman"/>
          <w:sz w:val="20"/>
          <w:szCs w:val="20"/>
        </w:rPr>
        <w:tab/>
      </w:r>
      <w:r w:rsidRPr="001A312D">
        <w:rPr>
          <w:rFonts w:ascii="Times New Roman" w:hAnsi="Times New Roman" w:cs="Times New Roman"/>
          <w:sz w:val="20"/>
          <w:szCs w:val="20"/>
        </w:rPr>
        <w:tab/>
        <w:t>_______________________</w:t>
      </w:r>
    </w:p>
    <w:p w14:paraId="6773D51A" w14:textId="77777777" w:rsidR="001A312D" w:rsidRPr="00CE4F22" w:rsidRDefault="001A312D" w:rsidP="001A312D">
      <w:pPr>
        <w:jc w:val="both"/>
        <w:rPr>
          <w:rFonts w:ascii="Times New Roman" w:hAnsi="Times New Roman" w:cs="Times New Roman"/>
          <w:b/>
          <w:bCs/>
          <w:sz w:val="20"/>
          <w:szCs w:val="20"/>
        </w:rPr>
      </w:pPr>
      <w:r w:rsidRPr="001A312D">
        <w:rPr>
          <w:rFonts w:ascii="Times New Roman" w:hAnsi="Times New Roman" w:cs="Times New Roman"/>
          <w:sz w:val="20"/>
          <w:szCs w:val="20"/>
        </w:rPr>
        <w:t xml:space="preserve">               </w:t>
      </w:r>
      <w:r w:rsidRPr="00CE4F22">
        <w:rPr>
          <w:rFonts w:ascii="Times New Roman" w:hAnsi="Times New Roman" w:cs="Times New Roman"/>
          <w:b/>
          <w:bCs/>
          <w:sz w:val="20"/>
          <w:szCs w:val="20"/>
        </w:rPr>
        <w:t>NAME</w:t>
      </w:r>
      <w:r w:rsidRPr="00CE4F22">
        <w:rPr>
          <w:rFonts w:ascii="Times New Roman" w:hAnsi="Times New Roman" w:cs="Times New Roman"/>
          <w:b/>
          <w:bCs/>
          <w:sz w:val="20"/>
          <w:szCs w:val="20"/>
        </w:rPr>
        <w:tab/>
      </w:r>
      <w:r w:rsidRPr="001A312D">
        <w:rPr>
          <w:rFonts w:ascii="Times New Roman" w:hAnsi="Times New Roman" w:cs="Times New Roman"/>
          <w:sz w:val="20"/>
          <w:szCs w:val="20"/>
        </w:rPr>
        <w:tab/>
      </w:r>
      <w:r w:rsidRPr="001A312D">
        <w:rPr>
          <w:rFonts w:ascii="Times New Roman" w:hAnsi="Times New Roman" w:cs="Times New Roman"/>
          <w:sz w:val="20"/>
          <w:szCs w:val="20"/>
        </w:rPr>
        <w:tab/>
      </w:r>
      <w:r w:rsidRPr="001A312D">
        <w:rPr>
          <w:rFonts w:ascii="Times New Roman" w:hAnsi="Times New Roman" w:cs="Times New Roman"/>
          <w:sz w:val="20"/>
          <w:szCs w:val="20"/>
        </w:rPr>
        <w:tab/>
      </w:r>
      <w:r w:rsidRPr="001A312D">
        <w:rPr>
          <w:rFonts w:ascii="Times New Roman" w:hAnsi="Times New Roman" w:cs="Times New Roman"/>
          <w:sz w:val="20"/>
          <w:szCs w:val="20"/>
        </w:rPr>
        <w:tab/>
      </w:r>
      <w:r w:rsidRPr="00CE4F22">
        <w:rPr>
          <w:rFonts w:ascii="Times New Roman" w:hAnsi="Times New Roman" w:cs="Times New Roman"/>
          <w:b/>
          <w:bCs/>
          <w:sz w:val="20"/>
          <w:szCs w:val="20"/>
        </w:rPr>
        <w:t xml:space="preserve">                            NAME</w:t>
      </w:r>
    </w:p>
    <w:p w14:paraId="61C32BE5" w14:textId="77777777" w:rsidR="001A312D" w:rsidRPr="001A312D" w:rsidRDefault="001A312D" w:rsidP="001A312D">
      <w:pPr>
        <w:jc w:val="both"/>
        <w:rPr>
          <w:rFonts w:ascii="Times New Roman" w:hAnsi="Times New Roman" w:cs="Times New Roman"/>
          <w:sz w:val="20"/>
          <w:szCs w:val="20"/>
        </w:rPr>
      </w:pPr>
    </w:p>
    <w:p w14:paraId="1777EE26" w14:textId="77777777" w:rsidR="001A312D" w:rsidRPr="001A312D" w:rsidRDefault="001A312D" w:rsidP="001A312D">
      <w:pPr>
        <w:jc w:val="both"/>
        <w:rPr>
          <w:rFonts w:ascii="Times New Roman" w:hAnsi="Times New Roman" w:cs="Times New Roman"/>
          <w:sz w:val="20"/>
          <w:szCs w:val="20"/>
        </w:rPr>
      </w:pPr>
      <w:r w:rsidRPr="001A312D">
        <w:rPr>
          <w:rFonts w:ascii="Times New Roman" w:hAnsi="Times New Roman" w:cs="Times New Roman"/>
          <w:sz w:val="20"/>
          <w:szCs w:val="20"/>
        </w:rPr>
        <w:t>___________________</w:t>
      </w:r>
    </w:p>
    <w:p w14:paraId="6EF7E83E" w14:textId="77777777" w:rsidR="001A312D" w:rsidRPr="00CE4F22" w:rsidRDefault="001A312D" w:rsidP="001A312D">
      <w:pPr>
        <w:jc w:val="both"/>
        <w:rPr>
          <w:rFonts w:ascii="Times New Roman" w:hAnsi="Times New Roman" w:cs="Times New Roman"/>
          <w:b/>
          <w:bCs/>
          <w:sz w:val="20"/>
          <w:szCs w:val="20"/>
        </w:rPr>
      </w:pPr>
      <w:r w:rsidRPr="00CE4F22">
        <w:rPr>
          <w:rFonts w:ascii="Times New Roman" w:hAnsi="Times New Roman" w:cs="Times New Roman"/>
          <w:b/>
          <w:bCs/>
          <w:sz w:val="20"/>
          <w:szCs w:val="20"/>
        </w:rPr>
        <w:t>Date</w:t>
      </w:r>
    </w:p>
    <w:p w14:paraId="37957475" w14:textId="6E7BE0DF" w:rsidR="001A312D" w:rsidRPr="001A312D" w:rsidRDefault="001A312D" w:rsidP="001A312D">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216ECC57" wp14:editId="144ADB2D">
                <wp:simplePos x="0" y="0"/>
                <wp:positionH relativeFrom="margin">
                  <wp:align>right</wp:align>
                </wp:positionH>
                <wp:positionV relativeFrom="paragraph">
                  <wp:posOffset>107587</wp:posOffset>
                </wp:positionV>
                <wp:extent cx="5001986" cy="27214"/>
                <wp:effectExtent l="0" t="0" r="27305" b="30480"/>
                <wp:wrapNone/>
                <wp:docPr id="2" name="Straight Connector 2"/>
                <wp:cNvGraphicFramePr/>
                <a:graphic xmlns:a="http://schemas.openxmlformats.org/drawingml/2006/main">
                  <a:graphicData uri="http://schemas.microsoft.com/office/word/2010/wordprocessingShape">
                    <wps:wsp>
                      <wps:cNvCnPr/>
                      <wps:spPr>
                        <a:xfrm flipV="1">
                          <a:off x="0" y="0"/>
                          <a:ext cx="5001986" cy="272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5BD02B" id="Straight Connector 2"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65pt,8.45pt" to="736.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" strokecolor="black [3200]" strokeweight=".5pt">
                <v:stroke joinstyle="miter"/>
                <w10:wrap anchorx="margin"/>
              </v:line>
            </w:pict>
          </mc:Fallback>
        </mc:AlternateContent>
      </w:r>
    </w:p>
    <w:p w14:paraId="5CE247EB" w14:textId="7BA16F90" w:rsidR="001A312D" w:rsidRPr="001A312D" w:rsidRDefault="001A312D" w:rsidP="001A312D">
      <w:pPr>
        <w:jc w:val="center"/>
        <w:rPr>
          <w:rFonts w:ascii="Times New Roman" w:hAnsi="Times New Roman" w:cs="Times New Roman"/>
          <w:b/>
          <w:bCs/>
          <w:u w:val="single"/>
        </w:rPr>
      </w:pPr>
      <w:r w:rsidRPr="001A312D">
        <w:rPr>
          <w:rFonts w:ascii="Times New Roman" w:hAnsi="Times New Roman" w:cs="Times New Roman"/>
          <w:b/>
          <w:bCs/>
          <w:u w:val="single"/>
        </w:rPr>
        <w:t>[THE REST OF THIS PAGE HAS BEEN LEFT BLANK INTENTIONALLY]</w:t>
      </w:r>
    </w:p>
    <w:p w14:paraId="6C26FC8B" w14:textId="77777777" w:rsidR="002730F4" w:rsidRPr="002730F4" w:rsidRDefault="002730F4" w:rsidP="002730F4">
      <w:pPr>
        <w:jc w:val="both"/>
        <w:rPr>
          <w:rFonts w:ascii="Times New Roman" w:hAnsi="Times New Roman" w:cs="Times New Roman"/>
          <w:sz w:val="20"/>
          <w:szCs w:val="20"/>
        </w:rPr>
      </w:pPr>
    </w:p>
    <w:p w14:paraId="24520F21" w14:textId="2EB34A72" w:rsidR="002730F4" w:rsidRPr="002730F4" w:rsidRDefault="002730F4" w:rsidP="002730F4">
      <w:pPr>
        <w:jc w:val="both"/>
        <w:rPr>
          <w:rFonts w:ascii="Times New Roman" w:hAnsi="Times New Roman" w:cs="Times New Roman"/>
          <w:sz w:val="20"/>
          <w:szCs w:val="20"/>
        </w:rPr>
      </w:pPr>
      <w:r w:rsidRPr="002730F4">
        <w:rPr>
          <w:rFonts w:ascii="Times New Roman" w:hAnsi="Times New Roman" w:cs="Times New Roman"/>
          <w:sz w:val="20"/>
          <w:szCs w:val="20"/>
        </w:rPr>
        <w:t> </w:t>
      </w:r>
    </w:p>
    <w:sectPr w:rsidR="002730F4" w:rsidRPr="002730F4" w:rsidSect="001A312D">
      <w:footerReference w:type="default" r:id="rId7"/>
      <w:pgSz w:w="12240" w:h="15840"/>
      <w:pgMar w:top="2160" w:right="2160" w:bottom="2160" w:left="2160" w:header="72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62198" w14:textId="77777777" w:rsidR="004A696F" w:rsidRDefault="004A696F" w:rsidP="001A312D">
      <w:pPr>
        <w:spacing w:after="0" w:line="240" w:lineRule="auto"/>
      </w:pPr>
      <w:r>
        <w:separator/>
      </w:r>
    </w:p>
  </w:endnote>
  <w:endnote w:type="continuationSeparator" w:id="0">
    <w:p w14:paraId="4837A09E" w14:textId="77777777" w:rsidR="004A696F" w:rsidRDefault="004A696F" w:rsidP="001A3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8068155"/>
      <w:docPartObj>
        <w:docPartGallery w:val="Page Numbers (Bottom of Page)"/>
        <w:docPartUnique/>
      </w:docPartObj>
    </w:sdtPr>
    <w:sdtEndPr>
      <w:rPr>
        <w:noProof/>
      </w:rPr>
    </w:sdtEndPr>
    <w:sdtContent>
      <w:p w14:paraId="1B1C03FA" w14:textId="23F95B52" w:rsidR="001A312D" w:rsidRDefault="001A31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B3B6DD" w14:textId="77777777" w:rsidR="001A312D" w:rsidRDefault="001A31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8249B" w14:textId="77777777" w:rsidR="004A696F" w:rsidRDefault="004A696F" w:rsidP="001A312D">
      <w:pPr>
        <w:spacing w:after="0" w:line="240" w:lineRule="auto"/>
      </w:pPr>
      <w:r>
        <w:separator/>
      </w:r>
    </w:p>
  </w:footnote>
  <w:footnote w:type="continuationSeparator" w:id="0">
    <w:p w14:paraId="2CF62A76" w14:textId="77777777" w:rsidR="004A696F" w:rsidRDefault="004A696F" w:rsidP="001A31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5B1C42"/>
    <w:multiLevelType w:val="hybridMultilevel"/>
    <w:tmpl w:val="A4E2DD0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1256095"/>
    <w:multiLevelType w:val="hybridMultilevel"/>
    <w:tmpl w:val="A89602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0F4"/>
    <w:rsid w:val="001A312D"/>
    <w:rsid w:val="002730F4"/>
    <w:rsid w:val="00431EEC"/>
    <w:rsid w:val="004A696F"/>
    <w:rsid w:val="00B1138C"/>
    <w:rsid w:val="00CE4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9162E"/>
  <w15:chartTrackingRefBased/>
  <w15:docId w15:val="{0550E17D-F26F-42E1-A765-C7D0874EC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0F4"/>
    <w:pPr>
      <w:ind w:left="720"/>
      <w:contextualSpacing/>
    </w:pPr>
  </w:style>
  <w:style w:type="paragraph" w:styleId="Header">
    <w:name w:val="header"/>
    <w:basedOn w:val="Normal"/>
    <w:link w:val="HeaderChar"/>
    <w:uiPriority w:val="99"/>
    <w:unhideWhenUsed/>
    <w:rsid w:val="001A31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312D"/>
  </w:style>
  <w:style w:type="paragraph" w:styleId="Footer">
    <w:name w:val="footer"/>
    <w:basedOn w:val="Normal"/>
    <w:link w:val="FooterChar"/>
    <w:uiPriority w:val="99"/>
    <w:unhideWhenUsed/>
    <w:rsid w:val="001A31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3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3002</Words>
  <Characters>17115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2021-07-11T16:12:00Z</dcterms:created>
  <dcterms:modified xsi:type="dcterms:W3CDTF">2021-07-11T16:38:00Z</dcterms:modified>
</cp:coreProperties>
</file>