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7FEA" w:rsidRPr="00837FEA" w:rsidRDefault="00837FEA" w:rsidP="00837FEA">
      <w:pPr>
        <w:spacing w:after="0" w:line="240" w:lineRule="auto"/>
        <w:jc w:val="center"/>
        <w:rPr>
          <w:rFonts w:ascii="Times New Roman" w:eastAsia="Times New Roman" w:hAnsi="Times New Roman" w:cs="Times New Roman"/>
          <w:b/>
          <w:sz w:val="28"/>
          <w:szCs w:val="20"/>
          <w:u w:val="single"/>
          <w:lang w:eastAsia="en-IN"/>
        </w:rPr>
      </w:pPr>
      <w:r w:rsidRPr="00837FEA">
        <w:rPr>
          <w:rFonts w:ascii="Times New Roman" w:eastAsia="Times New Roman" w:hAnsi="Times New Roman" w:cs="Times New Roman"/>
          <w:b/>
          <w:sz w:val="28"/>
          <w:szCs w:val="20"/>
          <w:u w:val="single"/>
          <w:lang w:eastAsia="en-IN"/>
        </w:rPr>
        <w:t>TRAVEL AND EXPENSE POLICY AND PROCEDURE</w:t>
      </w:r>
    </w:p>
    <w:p w:rsid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Your travel and expense payments should be considered as the Company’s investment in your efforts whether for Sales, Research, Training, or Meetings purposes.  Therefore, please respect the process as you would any other investment decision.</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The following is our Company’s Travel and Expense Policy and Procedure until further notice:</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ind w:left="576" w:hanging="576"/>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1.</w:t>
      </w:r>
      <w:r w:rsidRPr="00837FEA">
        <w:rPr>
          <w:rFonts w:ascii="Times New Roman" w:eastAsia="Times New Roman" w:hAnsi="Times New Roman" w:cs="Times New Roman"/>
          <w:sz w:val="20"/>
          <w:szCs w:val="20"/>
          <w:lang w:eastAsia="en-IN"/>
        </w:rPr>
        <w:tab/>
      </w:r>
      <w:r w:rsidRPr="00837FEA">
        <w:rPr>
          <w:rFonts w:ascii="Times New Roman" w:eastAsia="Times New Roman" w:hAnsi="Times New Roman" w:cs="Times New Roman"/>
          <w:b/>
          <w:sz w:val="20"/>
          <w:szCs w:val="20"/>
          <w:u w:val="single"/>
          <w:lang w:eastAsia="en-IN"/>
        </w:rPr>
        <w:t>TRAVEL</w:t>
      </w:r>
      <w:r w:rsidRPr="00837FEA">
        <w:rPr>
          <w:rFonts w:ascii="Times New Roman" w:eastAsia="Times New Roman" w:hAnsi="Times New Roman" w:cs="Times New Roman"/>
          <w:sz w:val="20"/>
          <w:szCs w:val="20"/>
          <w:lang w:eastAsia="en-IN"/>
        </w:rPr>
        <w:t>.</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F42D22">
      <w:pPr>
        <w:spacing w:after="0" w:line="240" w:lineRule="auto"/>
        <w:ind w:left="576"/>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The Company will pay for travel as long as expenses are reasonable.  Employees are expected to fly coach and arrange for e-tickets, where possible, through recognized Internet providers such as AOL travel to get the best prices and arrangements.   Employees should make similar arrangements for hotels and car rentals as required.</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ind w:left="576" w:hanging="576"/>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2.</w:t>
      </w:r>
      <w:r w:rsidRPr="00837FEA">
        <w:rPr>
          <w:rFonts w:ascii="Times New Roman" w:eastAsia="Times New Roman" w:hAnsi="Times New Roman" w:cs="Times New Roman"/>
          <w:sz w:val="20"/>
          <w:szCs w:val="20"/>
          <w:lang w:eastAsia="en-IN"/>
        </w:rPr>
        <w:tab/>
      </w:r>
      <w:r w:rsidRPr="00837FEA">
        <w:rPr>
          <w:rFonts w:ascii="Times New Roman" w:eastAsia="Times New Roman" w:hAnsi="Times New Roman" w:cs="Times New Roman"/>
          <w:b/>
          <w:sz w:val="20"/>
          <w:szCs w:val="20"/>
          <w:u w:val="single"/>
          <w:lang w:eastAsia="en-IN"/>
        </w:rPr>
        <w:t>TRAVEL ADVANCES</w:t>
      </w:r>
      <w:r w:rsidRPr="00837FEA">
        <w:rPr>
          <w:rFonts w:ascii="Times New Roman" w:eastAsia="Times New Roman" w:hAnsi="Times New Roman" w:cs="Times New Roman"/>
          <w:sz w:val="20"/>
          <w:szCs w:val="20"/>
          <w:lang w:eastAsia="en-IN"/>
        </w:rPr>
        <w:t>.</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F42D22">
      <w:pPr>
        <w:spacing w:after="0" w:line="240" w:lineRule="auto"/>
        <w:ind w:left="576"/>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Except in hardship cases, the Company provides no travel advances.  </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ind w:left="720" w:hanging="720"/>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3.</w:t>
      </w:r>
      <w:r w:rsidRPr="00837FEA">
        <w:rPr>
          <w:rFonts w:ascii="Times New Roman" w:eastAsia="Times New Roman" w:hAnsi="Times New Roman" w:cs="Times New Roman"/>
          <w:sz w:val="20"/>
          <w:szCs w:val="20"/>
          <w:lang w:eastAsia="en-IN"/>
        </w:rPr>
        <w:tab/>
      </w:r>
      <w:bookmarkStart w:id="0" w:name="_GoBack"/>
      <w:bookmarkEnd w:id="0"/>
      <w:r w:rsidRPr="00837FEA">
        <w:rPr>
          <w:rFonts w:ascii="Times New Roman" w:eastAsia="Times New Roman" w:hAnsi="Times New Roman" w:cs="Times New Roman"/>
          <w:b/>
          <w:sz w:val="20"/>
          <w:szCs w:val="20"/>
          <w:u w:val="single"/>
          <w:lang w:eastAsia="en-IN"/>
        </w:rPr>
        <w:t>MILEAGE</w:t>
      </w:r>
      <w:r w:rsidRPr="00837FEA">
        <w:rPr>
          <w:rFonts w:ascii="Times New Roman" w:eastAsia="Times New Roman" w:hAnsi="Times New Roman" w:cs="Times New Roman"/>
          <w:sz w:val="20"/>
          <w:szCs w:val="20"/>
          <w:lang w:eastAsia="en-IN"/>
        </w:rPr>
        <w:t>.</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F42D22">
      <w:pPr>
        <w:spacing w:after="0" w:line="240" w:lineRule="auto"/>
        <w:ind w:left="720"/>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Any use of an employee's own vehicle for company business over 5 miles per incident will be paid at the then prevailing mileage rate approved by the Internal Revenue Service.  </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br/>
      </w:r>
    </w:p>
    <w:p w:rsidR="00837FEA" w:rsidRPr="00837FEA" w:rsidRDefault="00837FEA" w:rsidP="00837FEA">
      <w:pPr>
        <w:spacing w:after="0" w:line="240" w:lineRule="auto"/>
        <w:ind w:left="72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sz w:val="20"/>
          <w:szCs w:val="20"/>
          <w:u w:val="single"/>
          <w:lang w:eastAsia="en-IN"/>
        </w:rPr>
        <w:t>1.</w:t>
      </w:r>
      <w:r>
        <w:rPr>
          <w:rFonts w:ascii="Times New Roman" w:eastAsia="Times New Roman" w:hAnsi="Times New Roman" w:cs="Times New Roman"/>
          <w:b/>
          <w:sz w:val="20"/>
          <w:szCs w:val="20"/>
          <w:lang w:eastAsia="en-IN"/>
        </w:rPr>
        <w:t xml:space="preserve">    </w:t>
      </w:r>
      <w:r w:rsidRPr="00837FEA">
        <w:rPr>
          <w:rFonts w:ascii="Times New Roman" w:eastAsia="Times New Roman" w:hAnsi="Times New Roman" w:cs="Times New Roman"/>
          <w:b/>
          <w:sz w:val="20"/>
          <w:szCs w:val="20"/>
          <w:u w:val="single"/>
          <w:lang w:eastAsia="en-IN"/>
        </w:rPr>
        <w:t>SUPPLIES AND SERVICES</w:t>
      </w:r>
      <w:r w:rsidRPr="00837FEA">
        <w:rPr>
          <w:rFonts w:ascii="Times New Roman" w:eastAsia="Times New Roman" w:hAnsi="Times New Roman" w:cs="Times New Roman"/>
          <w:sz w:val="20"/>
          <w:szCs w:val="20"/>
          <w:lang w:eastAsia="en-IN"/>
        </w:rPr>
        <w:t>.</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F42D22">
      <w:pPr>
        <w:spacing w:after="0" w:line="240" w:lineRule="auto"/>
        <w:ind w:left="1440"/>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Supplies and services used in your work will be reimbursable if approved in advance by your supervisor.  Your supervisor may approve the continued reimbursement of certain of these supplies without every time approval (e.g., art supplies for a graphics designer; copies of presentations for a sales person).  We strongly encourage employees to seek out approval for any supplies or services they believe will enhance their work product or those of others around them.</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br/>
      </w:r>
    </w:p>
    <w:p w:rsidR="00837FEA" w:rsidRPr="00837FEA" w:rsidRDefault="00837FEA" w:rsidP="00837FEA">
      <w:pPr>
        <w:spacing w:after="0" w:line="240" w:lineRule="auto"/>
        <w:ind w:left="720"/>
        <w:jc w:val="both"/>
        <w:textAlignment w:val="baseline"/>
        <w:rPr>
          <w:rFonts w:ascii="Times New Roman" w:eastAsia="Times New Roman" w:hAnsi="Times New Roman" w:cs="Times New Roman"/>
          <w:b/>
          <w:sz w:val="20"/>
          <w:szCs w:val="20"/>
          <w:lang w:eastAsia="en-IN"/>
        </w:rPr>
      </w:pPr>
      <w:r>
        <w:rPr>
          <w:rFonts w:ascii="Times New Roman" w:eastAsia="Times New Roman" w:hAnsi="Times New Roman" w:cs="Times New Roman"/>
          <w:b/>
          <w:sz w:val="20"/>
          <w:szCs w:val="20"/>
          <w:u w:val="single"/>
          <w:lang w:eastAsia="en-IN"/>
        </w:rPr>
        <w:t>2.</w:t>
      </w:r>
      <w:r w:rsidRPr="00837FEA">
        <w:rPr>
          <w:rFonts w:ascii="Times New Roman" w:eastAsia="Times New Roman" w:hAnsi="Times New Roman" w:cs="Times New Roman"/>
          <w:b/>
          <w:sz w:val="20"/>
          <w:szCs w:val="20"/>
          <w:lang w:eastAsia="en-IN"/>
        </w:rPr>
        <w:t xml:space="preserve">  </w:t>
      </w:r>
      <w:r w:rsidRPr="00837FEA">
        <w:rPr>
          <w:rFonts w:ascii="Times New Roman" w:eastAsia="Times New Roman" w:hAnsi="Times New Roman" w:cs="Times New Roman"/>
          <w:b/>
          <w:sz w:val="20"/>
          <w:szCs w:val="20"/>
          <w:u w:val="single"/>
          <w:lang w:eastAsia="en-IN"/>
        </w:rPr>
        <w:t>ENTERTAINMENT AND MEALS</w:t>
      </w:r>
      <w:r w:rsidRPr="00837FEA">
        <w:rPr>
          <w:rFonts w:ascii="Times New Roman" w:eastAsia="Times New Roman" w:hAnsi="Times New Roman" w:cs="Times New Roman"/>
          <w:b/>
          <w:sz w:val="20"/>
          <w:szCs w:val="20"/>
          <w:lang w:eastAsia="en-IN"/>
        </w:rPr>
        <w:t>.</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F42D22">
      <w:pPr>
        <w:spacing w:after="0" w:line="240" w:lineRule="auto"/>
        <w:ind w:left="1440"/>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Entertainment and meals is always a tricky issue in expense reports.   This is reflected by careful review of this category by the Internal Revenue Service.  All meals out of town are reimbursable, as long as reasonable prudence is used.  Entertainment of customers is encouraged but within reasonable and prudent limits (i.e., no painting the town red or excessive use of alcohol, and so on and so on).</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jc w:val="both"/>
        <w:rPr>
          <w:rFonts w:ascii="Times New Roman" w:eastAsia="Times New Roman" w:hAnsi="Times New Roman" w:cs="Times New Roman"/>
          <w:b/>
          <w:sz w:val="20"/>
          <w:szCs w:val="20"/>
          <w:lang w:eastAsia="en-IN"/>
        </w:rPr>
      </w:pPr>
      <w:r w:rsidRPr="00837FEA">
        <w:rPr>
          <w:rFonts w:ascii="Times New Roman" w:eastAsia="Times New Roman" w:hAnsi="Times New Roman" w:cs="Times New Roman"/>
          <w:sz w:val="20"/>
          <w:szCs w:val="20"/>
          <w:lang w:eastAsia="en-IN"/>
        </w:rPr>
        <w:t xml:space="preserve">6.  </w:t>
      </w:r>
      <w:r w:rsidRPr="00837FEA">
        <w:rPr>
          <w:rFonts w:ascii="Times New Roman" w:eastAsia="Times New Roman" w:hAnsi="Times New Roman" w:cs="Times New Roman"/>
          <w:sz w:val="20"/>
          <w:szCs w:val="20"/>
          <w:lang w:eastAsia="en-IN"/>
        </w:rPr>
        <w:tab/>
      </w:r>
      <w:r w:rsidRPr="00837FEA">
        <w:rPr>
          <w:rFonts w:ascii="Times New Roman" w:eastAsia="Times New Roman" w:hAnsi="Times New Roman" w:cs="Times New Roman"/>
          <w:b/>
          <w:sz w:val="20"/>
          <w:szCs w:val="20"/>
          <w:u w:val="single"/>
          <w:lang w:eastAsia="en-IN"/>
        </w:rPr>
        <w:t>EXPENSE REPORT SUBMISSIONS</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Default="00837FEA" w:rsidP="00F42D22">
      <w:pPr>
        <w:spacing w:after="0" w:line="240" w:lineRule="auto"/>
        <w:ind w:left="720"/>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Expense reports should be filled out promptly and submitted for reimbursement.  Receipts and explanations should be included with all expense reports.  Expense reports are to be signed by the employee and their manager and forwarded to Accounting.  Any Expense Report turned in 45 days after the first expenditure on the report is subject to non-payment.  </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7</w:t>
      </w:r>
      <w:r w:rsidRPr="00837FEA">
        <w:rPr>
          <w:rFonts w:ascii="Times New Roman" w:eastAsia="Times New Roman" w:hAnsi="Times New Roman" w:cs="Times New Roman"/>
          <w:i/>
          <w:iCs/>
          <w:sz w:val="20"/>
          <w:szCs w:val="20"/>
          <w:lang w:eastAsia="en-IN"/>
        </w:rPr>
        <w:t>.</w:t>
      </w:r>
      <w:r w:rsidRPr="00837FEA">
        <w:rPr>
          <w:rFonts w:ascii="Times New Roman" w:eastAsia="Times New Roman" w:hAnsi="Times New Roman" w:cs="Times New Roman"/>
          <w:sz w:val="20"/>
          <w:szCs w:val="20"/>
          <w:lang w:eastAsia="en-IN"/>
        </w:rPr>
        <w:tab/>
      </w:r>
      <w:r w:rsidRPr="00837FEA">
        <w:rPr>
          <w:rFonts w:ascii="Times New Roman" w:eastAsia="Times New Roman" w:hAnsi="Times New Roman" w:cs="Times New Roman"/>
          <w:b/>
          <w:sz w:val="20"/>
          <w:szCs w:val="20"/>
          <w:u w:val="single"/>
          <w:lang w:eastAsia="en-IN"/>
        </w:rPr>
        <w:t>REIMBURSEMENT</w:t>
      </w:r>
      <w:r w:rsidRPr="00837FEA">
        <w:rPr>
          <w:rFonts w:ascii="Times New Roman" w:eastAsia="Times New Roman" w:hAnsi="Times New Roman" w:cs="Times New Roman"/>
          <w:b/>
          <w:sz w:val="20"/>
          <w:szCs w:val="20"/>
          <w:lang w:eastAsia="en-IN"/>
        </w:rPr>
        <w:t>.</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F42D22">
      <w:pPr>
        <w:spacing w:after="0" w:line="240" w:lineRule="auto"/>
        <w:ind w:left="720"/>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Employees will be reimbursed for reasonable expenses incurred during the course of their duties, upon the submission and approval of the expense reports, explanations, receipts, and vouchers in accordance with this policy.  The Company will consider and approve, in its sole discretion, the reasonableness of expenses, and the amount that shall be repaid. </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Default="00837FEA" w:rsidP="00F42D22">
      <w:pPr>
        <w:spacing w:after="0" w:line="240" w:lineRule="auto"/>
        <w:ind w:left="720"/>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We encourage all employees to bring up any questions they may have about these policies and procedures.  </w:t>
      </w:r>
    </w:p>
    <w:p w:rsid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837FEA" w:rsidRPr="00270E6D" w:rsidRDefault="00837FEA" w:rsidP="00837FEA">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37FEA" w:rsidRPr="00837FEA" w:rsidRDefault="00837FEA" w:rsidP="00837FEA">
      <w:pPr>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br w:type="page"/>
      </w:r>
    </w:p>
    <w:p w:rsid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Default="00837FEA" w:rsidP="00837FEA">
      <w:pPr>
        <w:spacing w:after="0" w:line="240" w:lineRule="auto"/>
        <w:jc w:val="both"/>
        <w:rPr>
          <w:rFonts w:ascii="Times New Roman" w:eastAsia="Times New Roman" w:hAnsi="Times New Roman" w:cs="Times New Roman"/>
          <w:sz w:val="20"/>
          <w:szCs w:val="20"/>
          <w:lang w:eastAsia="en-IN"/>
        </w:rPr>
      </w:pP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____________________________</w:t>
      </w:r>
      <w:r w:rsidRPr="00837FEA">
        <w:rPr>
          <w:rFonts w:ascii="Times New Roman" w:eastAsia="Times New Roman" w:hAnsi="Times New Roman" w:cs="Times New Roman"/>
          <w:sz w:val="20"/>
          <w:szCs w:val="20"/>
          <w:lang w:eastAsia="en-IN"/>
        </w:rPr>
        <w:tab/>
      </w:r>
      <w:r w:rsidRPr="00837FEA">
        <w:rPr>
          <w:rFonts w:ascii="Times New Roman" w:eastAsia="Times New Roman" w:hAnsi="Times New Roman" w:cs="Times New Roman"/>
          <w:sz w:val="20"/>
          <w:szCs w:val="20"/>
          <w:lang w:eastAsia="en-IN"/>
        </w:rPr>
        <w:tab/>
      </w:r>
      <w:r w:rsidRPr="00837FEA">
        <w:rPr>
          <w:rFonts w:ascii="Times New Roman" w:eastAsia="Times New Roman" w:hAnsi="Times New Roman" w:cs="Times New Roman"/>
          <w:sz w:val="20"/>
          <w:szCs w:val="20"/>
          <w:lang w:eastAsia="en-IN"/>
        </w:rPr>
        <w:tab/>
      </w:r>
      <w:r w:rsidRPr="00837FEA">
        <w:rPr>
          <w:rFonts w:ascii="Times New Roman" w:eastAsia="Times New Roman" w:hAnsi="Times New Roman" w:cs="Times New Roman"/>
          <w:sz w:val="20"/>
          <w:szCs w:val="20"/>
          <w:lang w:eastAsia="en-IN"/>
        </w:rPr>
        <w:tab/>
        <w:t>Dated: </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r w:rsidRPr="00837FEA">
        <w:rPr>
          <w:rFonts w:ascii="Times New Roman" w:eastAsia="Times New Roman" w:hAnsi="Times New Roman" w:cs="Times New Roman"/>
          <w:sz w:val="20"/>
          <w:szCs w:val="20"/>
          <w:lang w:eastAsia="en-IN"/>
        </w:rPr>
        <w:t>Authorized Employee of Company</w:t>
      </w:r>
    </w:p>
    <w:p w:rsidR="00837FEA" w:rsidRPr="00837FEA" w:rsidRDefault="00837FEA" w:rsidP="00837FEA">
      <w:pPr>
        <w:spacing w:after="0" w:line="240" w:lineRule="auto"/>
        <w:jc w:val="both"/>
        <w:rPr>
          <w:rFonts w:ascii="Times New Roman" w:eastAsia="Times New Roman" w:hAnsi="Times New Roman" w:cs="Times New Roman"/>
          <w:sz w:val="20"/>
          <w:szCs w:val="20"/>
          <w:lang w:eastAsia="en-IN"/>
        </w:rPr>
      </w:pPr>
    </w:p>
    <w:p w:rsidR="00AE56C3" w:rsidRDefault="00AE56C3" w:rsidP="00837FEA">
      <w:pPr>
        <w:jc w:val="both"/>
        <w:rPr>
          <w:rFonts w:ascii="Times New Roman" w:hAnsi="Times New Roman" w:cs="Times New Roman"/>
          <w:sz w:val="20"/>
          <w:szCs w:val="20"/>
        </w:rPr>
      </w:pPr>
    </w:p>
    <w:p w:rsidR="00837FEA" w:rsidRDefault="00837FEA" w:rsidP="00837FEA">
      <w:pPr>
        <w:jc w:val="both"/>
        <w:rPr>
          <w:rFonts w:ascii="Times New Roman" w:hAnsi="Times New Roman" w:cs="Times New Roman"/>
          <w:sz w:val="20"/>
          <w:szCs w:val="20"/>
        </w:rPr>
      </w:pPr>
    </w:p>
    <w:p w:rsidR="00837FEA" w:rsidRDefault="00837FEA" w:rsidP="00837FEA">
      <w:pPr>
        <w:jc w:val="both"/>
        <w:rPr>
          <w:rFonts w:ascii="Times New Roman" w:hAnsi="Times New Roman" w:cs="Times New Roman"/>
          <w:sz w:val="20"/>
          <w:szCs w:val="20"/>
        </w:rPr>
      </w:pPr>
    </w:p>
    <w:p w:rsidR="00837FEA" w:rsidRDefault="00837FEA" w:rsidP="00837FEA">
      <w:pPr>
        <w:jc w:val="both"/>
        <w:rPr>
          <w:rFonts w:ascii="Times New Roman" w:hAnsi="Times New Roman" w:cs="Times New Roman"/>
          <w:sz w:val="20"/>
          <w:szCs w:val="20"/>
        </w:rPr>
      </w:pPr>
    </w:p>
    <w:p w:rsidR="00837FEA" w:rsidRDefault="00837FEA" w:rsidP="00837FEA">
      <w:pPr>
        <w:jc w:val="both"/>
        <w:rPr>
          <w:rFonts w:ascii="Times New Roman" w:hAnsi="Times New Roman" w:cs="Times New Roman"/>
          <w:sz w:val="20"/>
          <w:szCs w:val="20"/>
        </w:rPr>
      </w:pPr>
    </w:p>
    <w:p w:rsidR="00837FEA" w:rsidRDefault="00837FEA" w:rsidP="00837FEA">
      <w:pPr>
        <w:jc w:val="both"/>
        <w:rPr>
          <w:rFonts w:ascii="Times New Roman" w:hAnsi="Times New Roman" w:cs="Times New Roman"/>
          <w:sz w:val="20"/>
          <w:szCs w:val="20"/>
        </w:rPr>
      </w:pPr>
    </w:p>
    <w:p w:rsidR="00837FEA" w:rsidRDefault="00837FEA" w:rsidP="00837FEA">
      <w:pPr>
        <w:jc w:val="both"/>
        <w:rPr>
          <w:rFonts w:ascii="Times New Roman" w:hAnsi="Times New Roman" w:cs="Times New Roman"/>
          <w:sz w:val="20"/>
          <w:szCs w:val="20"/>
        </w:rPr>
      </w:pPr>
    </w:p>
    <w:p w:rsidR="00837FEA" w:rsidRDefault="00837FEA" w:rsidP="00837FEA">
      <w:pPr>
        <w:jc w:val="both"/>
        <w:rPr>
          <w:rFonts w:ascii="Times New Roman" w:hAnsi="Times New Roman" w:cs="Times New Roman"/>
          <w:sz w:val="20"/>
          <w:szCs w:val="20"/>
        </w:rPr>
      </w:pPr>
    </w:p>
    <w:p w:rsidR="00837FEA" w:rsidRDefault="00837FEA" w:rsidP="00837FEA">
      <w:pPr>
        <w:pBdr>
          <w:bottom w:val="single" w:sz="4" w:space="1" w:color="auto"/>
        </w:pBdr>
        <w:jc w:val="both"/>
        <w:rPr>
          <w:rFonts w:ascii="Times New Roman" w:hAnsi="Times New Roman" w:cs="Times New Roman"/>
          <w:sz w:val="20"/>
          <w:szCs w:val="20"/>
        </w:rPr>
      </w:pPr>
    </w:p>
    <w:p w:rsidR="00837FEA" w:rsidRPr="00270E6D" w:rsidRDefault="00837FEA" w:rsidP="00837FEA">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37FEA" w:rsidRPr="00837FEA" w:rsidRDefault="00837FEA" w:rsidP="00837FEA">
      <w:pPr>
        <w:jc w:val="both"/>
        <w:rPr>
          <w:rFonts w:ascii="Times New Roman" w:hAnsi="Times New Roman" w:cs="Times New Roman"/>
          <w:sz w:val="20"/>
          <w:szCs w:val="20"/>
        </w:rPr>
      </w:pPr>
    </w:p>
    <w:sectPr w:rsidR="00837FEA" w:rsidRPr="00837FEA" w:rsidSect="00837FEA">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1E12" w:rsidRDefault="00651E12" w:rsidP="00837FEA">
      <w:pPr>
        <w:spacing w:after="0" w:line="240" w:lineRule="auto"/>
      </w:pPr>
      <w:r>
        <w:separator/>
      </w:r>
    </w:p>
  </w:endnote>
  <w:endnote w:type="continuationSeparator" w:id="0">
    <w:p w:rsidR="00651E12" w:rsidRDefault="00651E12" w:rsidP="00837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3919241"/>
      <w:docPartObj>
        <w:docPartGallery w:val="Page Numbers (Bottom of Page)"/>
        <w:docPartUnique/>
      </w:docPartObj>
    </w:sdtPr>
    <w:sdtEndPr>
      <w:rPr>
        <w:noProof/>
      </w:rPr>
    </w:sdtEndPr>
    <w:sdtContent>
      <w:p w:rsidR="00837FEA" w:rsidRDefault="00837FEA">
        <w:pPr>
          <w:pStyle w:val="Footer"/>
          <w:jc w:val="right"/>
        </w:pPr>
        <w:r>
          <w:fldChar w:fldCharType="begin"/>
        </w:r>
        <w:r>
          <w:instrText xml:space="preserve"> PAGE   \* MERGEFORMAT </w:instrText>
        </w:r>
        <w:r>
          <w:fldChar w:fldCharType="separate"/>
        </w:r>
        <w:r w:rsidR="00F42D22">
          <w:rPr>
            <w:noProof/>
          </w:rPr>
          <w:t>2</w:t>
        </w:r>
        <w:r>
          <w:rPr>
            <w:noProof/>
          </w:rPr>
          <w:fldChar w:fldCharType="end"/>
        </w:r>
      </w:p>
    </w:sdtContent>
  </w:sdt>
  <w:p w:rsidR="00837FEA" w:rsidRDefault="00837FE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1E12" w:rsidRDefault="00651E12" w:rsidP="00837FEA">
      <w:pPr>
        <w:spacing w:after="0" w:line="240" w:lineRule="auto"/>
      </w:pPr>
      <w:r>
        <w:separator/>
      </w:r>
    </w:p>
  </w:footnote>
  <w:footnote w:type="continuationSeparator" w:id="0">
    <w:p w:rsidR="00651E12" w:rsidRDefault="00651E12" w:rsidP="00837FE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9D3BFC"/>
    <w:multiLevelType w:val="multilevel"/>
    <w:tmpl w:val="00088B0C"/>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
    <w:nsid w:val="5AA40D25"/>
    <w:multiLevelType w:val="multilevel"/>
    <w:tmpl w:val="C98224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4375934"/>
    <w:multiLevelType w:val="multilevel"/>
    <w:tmpl w:val="F05A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FEA"/>
    <w:rsid w:val="00651E12"/>
    <w:rsid w:val="00837FEA"/>
    <w:rsid w:val="00A9712D"/>
    <w:rsid w:val="00AE56C3"/>
    <w:rsid w:val="00F42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F25104-6B5F-435B-B9C6-E6891303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7F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37FEA"/>
  </w:style>
  <w:style w:type="paragraph" w:styleId="Header">
    <w:name w:val="header"/>
    <w:basedOn w:val="Normal"/>
    <w:link w:val="HeaderChar"/>
    <w:uiPriority w:val="99"/>
    <w:unhideWhenUsed/>
    <w:rsid w:val="00837F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FEA"/>
  </w:style>
  <w:style w:type="paragraph" w:styleId="Footer">
    <w:name w:val="footer"/>
    <w:basedOn w:val="Normal"/>
    <w:link w:val="FooterChar"/>
    <w:uiPriority w:val="99"/>
    <w:unhideWhenUsed/>
    <w:rsid w:val="00837F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FEA"/>
  </w:style>
  <w:style w:type="paragraph" w:styleId="ListParagraph">
    <w:name w:val="List Paragraph"/>
    <w:basedOn w:val="Normal"/>
    <w:uiPriority w:val="34"/>
    <w:qFormat/>
    <w:rsid w:val="00837F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005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451</Words>
  <Characters>2573</Characters>
  <Application>Microsoft Office Word</Application>
  <DocSecurity>0</DocSecurity>
  <Lines>21</Lines>
  <Paragraphs>6</Paragraphs>
  <ScaleCrop>false</ScaleCrop>
  <Company>HP</Company>
  <LinksUpToDate>false</LinksUpToDate>
  <CharactersWithSpaces>3018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2021-07-13T19:05:00Z</dcterms:created>
  <dcterms:modified xsi:type="dcterms:W3CDTF">2021-07-14T18:22:00Z</dcterms:modified>
</cp:coreProperties>
</file>