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CE0AF" w14:textId="77777777" w:rsidR="007E0E2F" w:rsidRPr="007E0E2F" w:rsidRDefault="007E0E2F" w:rsidP="007E0E2F">
      <w:pPr>
        <w:jc w:val="center"/>
        <w:rPr>
          <w:rFonts w:ascii="Times New Roman" w:hAnsi="Times New Roman" w:cs="Times New Roman"/>
          <w:b/>
          <w:bCs/>
          <w:sz w:val="28"/>
          <w:szCs w:val="28"/>
          <w:u w:val="single"/>
        </w:rPr>
      </w:pPr>
      <w:r w:rsidRPr="007E0E2F">
        <w:rPr>
          <w:rFonts w:ascii="Times New Roman" w:hAnsi="Times New Roman" w:cs="Times New Roman"/>
          <w:b/>
          <w:bCs/>
          <w:sz w:val="28"/>
          <w:szCs w:val="28"/>
          <w:u w:val="single"/>
        </w:rPr>
        <w:t>MINUTES OF SPECIAL MEETING OF BOARD OF DIRECTORS TO ADOPT STOCK OWNERSHIP PLAN UNDER SECTION 1244 OF THE INTERNAL REVENUE CODE</w:t>
      </w:r>
    </w:p>
    <w:p w14:paraId="2AC4610F" w14:textId="77777777" w:rsidR="007E0E2F" w:rsidRPr="007E0E2F" w:rsidRDefault="007E0E2F" w:rsidP="007E0E2F">
      <w:pPr>
        <w:jc w:val="both"/>
        <w:rPr>
          <w:rFonts w:ascii="Times New Roman" w:hAnsi="Times New Roman" w:cs="Times New Roman"/>
          <w:sz w:val="20"/>
          <w:szCs w:val="20"/>
        </w:rPr>
      </w:pPr>
    </w:p>
    <w:p w14:paraId="4ACC3ADD" w14:textId="77777777"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A special meeting of the Board of Directors of the ___________________________________</w:t>
      </w:r>
    </w:p>
    <w:p w14:paraId="17FB15E4" w14:textId="77777777"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was held by virtue of notice on ___________, 20__ at _____ am/pm, at ____________________________, ______________, _______________</w:t>
      </w:r>
    </w:p>
    <w:p w14:paraId="4F7810D5" w14:textId="77777777"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 xml:space="preserve">A motion was made and seconded as follows:  </w:t>
      </w:r>
    </w:p>
    <w:p w14:paraId="4C2A9E0F" w14:textId="5557EA60"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 xml:space="preserve">The Board of Directors have determined that the Corporation shall be organized and managed so that it is a “Small Business Corporation” as defined in IRC Sec. 1244 (1), as amended, and so that the shares issued by the Corporation are “Section 1244 Stock” as defined in IRC Sec. 1244 </w:t>
      </w:r>
      <w:r w:rsidRPr="007E0E2F">
        <w:rPr>
          <w:rFonts w:ascii="Times New Roman" w:hAnsi="Times New Roman" w:cs="Times New Roman"/>
          <w:sz w:val="20"/>
          <w:szCs w:val="20"/>
        </w:rPr>
        <w:t>© (</w:t>
      </w:r>
      <w:r w:rsidRPr="007E0E2F">
        <w:rPr>
          <w:rFonts w:ascii="Times New Roman" w:hAnsi="Times New Roman" w:cs="Times New Roman"/>
          <w:sz w:val="20"/>
          <w:szCs w:val="20"/>
        </w:rPr>
        <w:t xml:space="preserve">1), as   amended.  Compliance with this section will enable shareholders to treat the loss on the sale or exchange of their shares as an “ordinary loss” on their personal income tax returns.   </w:t>
      </w:r>
    </w:p>
    <w:p w14:paraId="54AADCF1" w14:textId="5AB607C5"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 xml:space="preserve">RESOLVED, that the proper officers of the Corporation are authorized to sell and issue common shares in an aggregate amount of money and other property (as a contribution to capital and as paid in surplus), which together with the aggregate amount of common shares outstanding at the time of issuance, does not exceed </w:t>
      </w:r>
      <w:r w:rsidR="00273D06">
        <w:rPr>
          <w:rFonts w:ascii="Times New Roman" w:hAnsi="Times New Roman" w:cs="Times New Roman"/>
          <w:sz w:val="20"/>
          <w:szCs w:val="20"/>
        </w:rPr>
        <w:t>time-to-time</w:t>
      </w:r>
      <w:r w:rsidRPr="007E0E2F">
        <w:rPr>
          <w:rFonts w:ascii="Times New Roman" w:hAnsi="Times New Roman" w:cs="Times New Roman"/>
          <w:sz w:val="20"/>
          <w:szCs w:val="20"/>
        </w:rPr>
        <w:t xml:space="preserve"> RESOLVED, that the sale and issuance of shares shall be conducted in compliance with IRC Sec. 1244, so that the Corporation and its shareholders may obtain the benefits  of IRC Sec. 1244, and it is further  RESOLVED, that the proper officers of the Corporation are directed to maintain such accounting records as are necessary so that any shareholder that experiences a loss on the transfer of common shares of the Corporation may determine whether they qualify for “ordinary loss” deduction treatment on their personal income tax returns.   </w:t>
      </w:r>
    </w:p>
    <w:p w14:paraId="5FCC491E" w14:textId="77777777"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The Chairman submitted to the meeting a seal proposed for use as the corporate seal and, on motion duly made and seconded, the following resolution was unanimously adopted:</w:t>
      </w:r>
    </w:p>
    <w:p w14:paraId="1BAEA1B2" w14:textId="311E9385"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RESOLVED, that the seal now presented at this meeting, an impression of which is directed to be made in the minutes of this meeting, be and the same hereby is adopted as the seal of the Corporation.</w:t>
      </w:r>
      <w:r w:rsidRPr="007E0E2F">
        <w:rPr>
          <w:rFonts w:ascii="Times New Roman" w:hAnsi="Times New Roman" w:cs="Times New Roman"/>
          <w:sz w:val="20"/>
          <w:szCs w:val="20"/>
        </w:rPr>
        <w:t xml:space="preserve"> </w:t>
      </w:r>
      <w:r w:rsidRPr="007E0E2F">
        <w:rPr>
          <w:rFonts w:ascii="Times New Roman" w:hAnsi="Times New Roman" w:cs="Times New Roman"/>
          <w:sz w:val="20"/>
          <w:szCs w:val="20"/>
        </w:rPr>
        <w:t>The Chairman then presented to the meeting a form of certificate representing the common stock of the Corporation and, on motion duly made and seconded, the following resolution was unanimously adopted:</w:t>
      </w:r>
    </w:p>
    <w:p w14:paraId="1AE9A51D" w14:textId="77777777"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 xml:space="preserve">RESOLVED, that the form of certificate representing the common stock of this Corporation presented to this meeting be, and it hereby is, adopted as the form of certificate of stock to be issued to represent shares in the corporation, and the Secretary is directed to file the sample thereof with the minutes of this meeting; and it is further </w:t>
      </w:r>
    </w:p>
    <w:p w14:paraId="699624E9" w14:textId="1AF792F4"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RESOLVED that the corporate record book, including the stock transfer ledger, be and hereby is adopted as the record book and stock transfer ledger of the corporation.</w:t>
      </w:r>
      <w:r w:rsidRPr="007E0E2F">
        <w:rPr>
          <w:rFonts w:ascii="Times New Roman" w:hAnsi="Times New Roman" w:cs="Times New Roman"/>
          <w:sz w:val="20"/>
          <w:szCs w:val="20"/>
        </w:rPr>
        <w:t xml:space="preserve"> </w:t>
      </w:r>
    </w:p>
    <w:p w14:paraId="7033270F" w14:textId="541BC185"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lastRenderedPageBreak/>
        <w:t xml:space="preserve">The Chairman reported that the Corporation's accountant had recommended that the Corporation adopt a fiscal year commencing on the first day of each year and ending on the       day </w:t>
      </w:r>
      <w:r w:rsidRPr="007E0E2F">
        <w:rPr>
          <w:rFonts w:ascii="Times New Roman" w:hAnsi="Times New Roman" w:cs="Times New Roman"/>
          <w:sz w:val="20"/>
          <w:szCs w:val="20"/>
        </w:rPr>
        <w:t>of.</w:t>
      </w:r>
      <w:r w:rsidRPr="007E0E2F">
        <w:rPr>
          <w:rFonts w:ascii="Times New Roman" w:hAnsi="Times New Roman" w:cs="Times New Roman"/>
          <w:sz w:val="20"/>
          <w:szCs w:val="20"/>
        </w:rPr>
        <w:t xml:space="preserve">  Thereafter, on motion duly made and seconded, a resolution to this effect was unanimously adopted.</w:t>
      </w:r>
    </w:p>
    <w:p w14:paraId="26CD5264" w14:textId="5BC78C1F"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 xml:space="preserve">RESOLVED, that the principal office of the corporation be established and maintained at                                          and at such other places within this state, country or abroad as the Board of Directors shall deem to be in the best interests of the corporation; and that meetings of the Board of Directors from time to time may be held either at the principal office or at such other place as the Board of Directors shall from </w:t>
      </w:r>
      <w:r w:rsidRPr="007E0E2F">
        <w:rPr>
          <w:rFonts w:ascii="Times New Roman" w:hAnsi="Times New Roman" w:cs="Times New Roman"/>
          <w:sz w:val="20"/>
          <w:szCs w:val="20"/>
        </w:rPr>
        <w:t>time-to-time</w:t>
      </w:r>
      <w:r w:rsidRPr="007E0E2F">
        <w:rPr>
          <w:rFonts w:ascii="Times New Roman" w:hAnsi="Times New Roman" w:cs="Times New Roman"/>
          <w:sz w:val="20"/>
          <w:szCs w:val="20"/>
        </w:rPr>
        <w:t xml:space="preserve"> order</w:t>
      </w:r>
      <w:r w:rsidRPr="007E0E2F">
        <w:rPr>
          <w:rFonts w:ascii="Times New Roman" w:hAnsi="Times New Roman" w:cs="Times New Roman"/>
          <w:sz w:val="20"/>
          <w:szCs w:val="20"/>
        </w:rPr>
        <w:t>.</w:t>
      </w:r>
    </w:p>
    <w:p w14:paraId="59041D7A" w14:textId="18E0B2B5"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FURTHER RESOLVED, that the corporation proceed to carry on the business for which it was incorporated.</w:t>
      </w:r>
    </w:p>
    <w:p w14:paraId="0244EEF6" w14:textId="0C8688E6"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 xml:space="preserve">There being no further business to come before the meeting, upon motion duly made, seconded and unanimously voted, the meeting was adjourned.   </w:t>
      </w:r>
    </w:p>
    <w:p w14:paraId="224B3931" w14:textId="77777777" w:rsidR="007E0E2F" w:rsidRPr="007E0E2F" w:rsidRDefault="007E0E2F" w:rsidP="007E0E2F">
      <w:pPr>
        <w:jc w:val="both"/>
        <w:rPr>
          <w:rFonts w:ascii="Times New Roman" w:hAnsi="Times New Roman" w:cs="Times New Roman"/>
          <w:sz w:val="20"/>
          <w:szCs w:val="20"/>
        </w:rPr>
      </w:pPr>
    </w:p>
    <w:p w14:paraId="7D9307D3" w14:textId="0CA0334D" w:rsidR="007E0E2F" w:rsidRPr="007E0E2F" w:rsidRDefault="007E0E2F" w:rsidP="007E0E2F">
      <w:pPr>
        <w:jc w:val="both"/>
        <w:rPr>
          <w:rFonts w:ascii="Times New Roman" w:hAnsi="Times New Roman" w:cs="Times New Roman"/>
          <w:b/>
          <w:bCs/>
          <w:sz w:val="20"/>
          <w:szCs w:val="20"/>
        </w:rPr>
      </w:pPr>
      <w:r w:rsidRPr="007E0E2F">
        <w:rPr>
          <w:rFonts w:ascii="Times New Roman" w:hAnsi="Times New Roman" w:cs="Times New Roman"/>
          <w:b/>
          <w:bCs/>
          <w:sz w:val="20"/>
          <w:szCs w:val="20"/>
        </w:rPr>
        <w:t>Date:</w:t>
      </w:r>
    </w:p>
    <w:p w14:paraId="506F541C" w14:textId="77777777" w:rsidR="007E0E2F" w:rsidRDefault="007E0E2F" w:rsidP="007E0E2F">
      <w:pPr>
        <w:jc w:val="both"/>
        <w:rPr>
          <w:rFonts w:ascii="Times New Roman" w:hAnsi="Times New Roman" w:cs="Times New Roman"/>
          <w:sz w:val="20"/>
          <w:szCs w:val="20"/>
        </w:rPr>
      </w:pPr>
    </w:p>
    <w:p w14:paraId="38ABAD8D" w14:textId="25AF4824"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 xml:space="preserve">_________________________________ </w:t>
      </w:r>
    </w:p>
    <w:p w14:paraId="2D2DDBC8" w14:textId="77777777" w:rsidR="007E0E2F" w:rsidRPr="007E0E2F" w:rsidRDefault="007E0E2F" w:rsidP="007E0E2F">
      <w:pPr>
        <w:jc w:val="both"/>
        <w:rPr>
          <w:rFonts w:ascii="Times New Roman" w:hAnsi="Times New Roman" w:cs="Times New Roman"/>
          <w:b/>
          <w:bCs/>
          <w:sz w:val="20"/>
          <w:szCs w:val="20"/>
        </w:rPr>
      </w:pPr>
      <w:r w:rsidRPr="007E0E2F">
        <w:rPr>
          <w:rFonts w:ascii="Times New Roman" w:hAnsi="Times New Roman" w:cs="Times New Roman"/>
          <w:b/>
          <w:bCs/>
          <w:sz w:val="20"/>
          <w:szCs w:val="20"/>
        </w:rPr>
        <w:t xml:space="preserve">Secretary </w:t>
      </w:r>
    </w:p>
    <w:p w14:paraId="62A324CC" w14:textId="77777777" w:rsidR="007E0E2F" w:rsidRPr="007E0E2F" w:rsidRDefault="007E0E2F" w:rsidP="007E0E2F">
      <w:pPr>
        <w:jc w:val="both"/>
        <w:rPr>
          <w:rFonts w:ascii="Times New Roman" w:hAnsi="Times New Roman" w:cs="Times New Roman"/>
          <w:sz w:val="20"/>
          <w:szCs w:val="20"/>
        </w:rPr>
      </w:pPr>
    </w:p>
    <w:p w14:paraId="27C786C5" w14:textId="77777777" w:rsidR="007E0E2F" w:rsidRPr="007E0E2F" w:rsidRDefault="007E0E2F" w:rsidP="007E0E2F">
      <w:pPr>
        <w:jc w:val="both"/>
        <w:rPr>
          <w:rFonts w:ascii="Times New Roman" w:hAnsi="Times New Roman" w:cs="Times New Roman"/>
          <w:sz w:val="20"/>
          <w:szCs w:val="20"/>
        </w:rPr>
      </w:pPr>
      <w:r w:rsidRPr="007E0E2F">
        <w:rPr>
          <w:rFonts w:ascii="Times New Roman" w:hAnsi="Times New Roman" w:cs="Times New Roman"/>
          <w:sz w:val="20"/>
          <w:szCs w:val="20"/>
        </w:rPr>
        <w:t xml:space="preserve">________________________________ </w:t>
      </w:r>
    </w:p>
    <w:p w14:paraId="2C89F32F" w14:textId="77777777" w:rsidR="007E0E2F" w:rsidRPr="007E0E2F" w:rsidRDefault="007E0E2F" w:rsidP="007E0E2F">
      <w:pPr>
        <w:jc w:val="both"/>
        <w:rPr>
          <w:rFonts w:ascii="Times New Roman" w:hAnsi="Times New Roman" w:cs="Times New Roman"/>
          <w:b/>
          <w:bCs/>
          <w:sz w:val="20"/>
          <w:szCs w:val="20"/>
        </w:rPr>
      </w:pPr>
      <w:r w:rsidRPr="007E0E2F">
        <w:rPr>
          <w:rFonts w:ascii="Times New Roman" w:hAnsi="Times New Roman" w:cs="Times New Roman"/>
          <w:b/>
          <w:bCs/>
          <w:sz w:val="20"/>
          <w:szCs w:val="20"/>
        </w:rPr>
        <w:t xml:space="preserve">Attest: Chairman of the board </w:t>
      </w:r>
    </w:p>
    <w:p w14:paraId="4A16DEA9" w14:textId="78DCB802" w:rsidR="007E0E2F" w:rsidRDefault="007E0E2F" w:rsidP="007E0E2F">
      <w:pPr>
        <w:jc w:val="both"/>
        <w:rPr>
          <w:rFonts w:ascii="Times New Roman" w:hAnsi="Times New Roman" w:cs="Times New Roman"/>
          <w:sz w:val="20"/>
          <w:szCs w:val="20"/>
        </w:rPr>
      </w:pPr>
    </w:p>
    <w:p w14:paraId="468C16EB" w14:textId="7AFD3DFB" w:rsidR="007E0E2F" w:rsidRDefault="007E0E2F" w:rsidP="007E0E2F">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603FB201" wp14:editId="08966AB3">
                <wp:simplePos x="0" y="0"/>
                <wp:positionH relativeFrom="margin">
                  <wp:align>right</wp:align>
                </wp:positionH>
                <wp:positionV relativeFrom="paragraph">
                  <wp:posOffset>208280</wp:posOffset>
                </wp:positionV>
                <wp:extent cx="5010150" cy="6350"/>
                <wp:effectExtent l="0" t="0" r="19050" b="31750"/>
                <wp:wrapNone/>
                <wp:docPr id="1" name="Straight Connector 1"/>
                <wp:cNvGraphicFramePr/>
                <a:graphic xmlns:a="http://schemas.openxmlformats.org/drawingml/2006/main">
                  <a:graphicData uri="http://schemas.microsoft.com/office/word/2010/wordprocessingShape">
                    <wps:wsp>
                      <wps:cNvCnPr/>
                      <wps:spPr>
                        <a:xfrm>
                          <a:off x="0" y="0"/>
                          <a:ext cx="50101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0C9565"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3pt,16.4pt" to="737.8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" strokecolor="black [3200]" strokeweight=".5pt">
                <v:stroke joinstyle="miter"/>
                <w10:wrap anchorx="margin"/>
              </v:line>
            </w:pict>
          </mc:Fallback>
        </mc:AlternateContent>
      </w:r>
    </w:p>
    <w:p w14:paraId="5743E830" w14:textId="632F4E54" w:rsidR="007E0E2F" w:rsidRDefault="007E0E2F" w:rsidP="007E0E2F">
      <w:pPr>
        <w:jc w:val="both"/>
        <w:rPr>
          <w:rFonts w:ascii="Times New Roman" w:hAnsi="Times New Roman" w:cs="Times New Roman"/>
          <w:sz w:val="20"/>
          <w:szCs w:val="20"/>
        </w:rPr>
      </w:pPr>
    </w:p>
    <w:p w14:paraId="28DCE501" w14:textId="053AD5AE" w:rsidR="007E0E2F" w:rsidRPr="007E0E2F" w:rsidRDefault="007E0E2F" w:rsidP="007E0E2F">
      <w:pPr>
        <w:jc w:val="center"/>
        <w:rPr>
          <w:rFonts w:ascii="Times New Roman" w:hAnsi="Times New Roman" w:cs="Times New Roman"/>
          <w:b/>
          <w:bCs/>
          <w:u w:val="single"/>
        </w:rPr>
      </w:pPr>
      <w:r w:rsidRPr="007E0E2F">
        <w:rPr>
          <w:rFonts w:ascii="Times New Roman" w:hAnsi="Times New Roman" w:cs="Times New Roman"/>
          <w:b/>
          <w:bCs/>
          <w:u w:val="single"/>
        </w:rPr>
        <w:t>[THE REST OF THIS PAGE HAS BEEN INTENTIONALLY LEFT BLANK]</w:t>
      </w:r>
    </w:p>
    <w:sectPr w:rsidR="007E0E2F" w:rsidRPr="007E0E2F" w:rsidSect="007E0E2F">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8525A2" w14:textId="77777777" w:rsidR="009B31CF" w:rsidRDefault="009B31CF" w:rsidP="007E0E2F">
      <w:pPr>
        <w:spacing w:after="0" w:line="240" w:lineRule="auto"/>
      </w:pPr>
      <w:r>
        <w:separator/>
      </w:r>
    </w:p>
  </w:endnote>
  <w:endnote w:type="continuationSeparator" w:id="0">
    <w:p w14:paraId="0B371367" w14:textId="77777777" w:rsidR="009B31CF" w:rsidRDefault="009B31CF" w:rsidP="007E0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76479"/>
      <w:docPartObj>
        <w:docPartGallery w:val="Page Numbers (Bottom of Page)"/>
        <w:docPartUnique/>
      </w:docPartObj>
    </w:sdtPr>
    <w:sdtEndPr>
      <w:rPr>
        <w:noProof/>
      </w:rPr>
    </w:sdtEndPr>
    <w:sdtContent>
      <w:p w14:paraId="4739FE35" w14:textId="485E256A" w:rsidR="007E0E2F" w:rsidRDefault="007E0E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2AB0C7" w14:textId="77777777" w:rsidR="007E0E2F" w:rsidRDefault="007E0E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FA228" w14:textId="77777777" w:rsidR="009B31CF" w:rsidRDefault="009B31CF" w:rsidP="007E0E2F">
      <w:pPr>
        <w:spacing w:after="0" w:line="240" w:lineRule="auto"/>
      </w:pPr>
      <w:r>
        <w:separator/>
      </w:r>
    </w:p>
  </w:footnote>
  <w:footnote w:type="continuationSeparator" w:id="0">
    <w:p w14:paraId="11AA517A" w14:textId="77777777" w:rsidR="009B31CF" w:rsidRDefault="009B31CF" w:rsidP="007E0E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E2F"/>
    <w:rsid w:val="00273D06"/>
    <w:rsid w:val="007E0E2F"/>
    <w:rsid w:val="009B3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07A9B"/>
  <w15:chartTrackingRefBased/>
  <w15:docId w15:val="{EB272032-6CB9-4F8B-85E2-BE8780EE7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0E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0E2F"/>
  </w:style>
  <w:style w:type="paragraph" w:styleId="Footer">
    <w:name w:val="footer"/>
    <w:basedOn w:val="Normal"/>
    <w:link w:val="FooterChar"/>
    <w:uiPriority w:val="99"/>
    <w:unhideWhenUsed/>
    <w:rsid w:val="007E0E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0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2021-07-28T17:08:00Z</dcterms:created>
  <dcterms:modified xsi:type="dcterms:W3CDTF">2021-07-28T17:19:00Z</dcterms:modified>
</cp:coreProperties>
</file>