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BBEF0" w14:textId="400B3329" w:rsidR="003B023B" w:rsidRPr="00690C19" w:rsidRDefault="00690C19" w:rsidP="00690C19">
      <w:pPr>
        <w:jc w:val="center"/>
        <w:rPr>
          <w:rFonts w:ascii="Times New Roman" w:hAnsi="Times New Roman" w:cs="Times New Roman"/>
          <w:b/>
          <w:bCs/>
          <w:sz w:val="28"/>
          <w:szCs w:val="28"/>
          <w:u w:val="single"/>
        </w:rPr>
      </w:pPr>
      <w:r w:rsidRPr="00690C19">
        <w:rPr>
          <w:rFonts w:ascii="Times New Roman" w:hAnsi="Times New Roman" w:cs="Times New Roman"/>
          <w:b/>
          <w:bCs/>
          <w:sz w:val="28"/>
          <w:szCs w:val="28"/>
          <w:u w:val="single"/>
        </w:rPr>
        <w:t>CONSENT LEGEND FOR PRIVATE SHARES</w:t>
      </w:r>
    </w:p>
    <w:p w14:paraId="6578AF63" w14:textId="77777777" w:rsidR="003B023B" w:rsidRPr="00690C19" w:rsidRDefault="003B023B" w:rsidP="00690C19">
      <w:pPr>
        <w:jc w:val="center"/>
        <w:rPr>
          <w:rFonts w:ascii="Times New Roman" w:hAnsi="Times New Roman" w:cs="Times New Roman"/>
          <w:b/>
          <w:bCs/>
          <w:sz w:val="28"/>
          <w:szCs w:val="28"/>
          <w:u w:val="single"/>
        </w:rPr>
      </w:pPr>
    </w:p>
    <w:p w14:paraId="690FDD09" w14:textId="79F8AA5C" w:rsidR="003B023B" w:rsidRPr="0073005B" w:rsidRDefault="003B023B" w:rsidP="0073005B">
      <w:pPr>
        <w:jc w:val="both"/>
        <w:rPr>
          <w:rFonts w:ascii="Times New Roman" w:hAnsi="Times New Roman" w:cs="Times New Roman"/>
          <w:sz w:val="20"/>
          <w:szCs w:val="20"/>
        </w:rPr>
      </w:pPr>
      <w:r w:rsidRPr="0073005B">
        <w:rPr>
          <w:rFonts w:ascii="Times New Roman" w:hAnsi="Times New Roman" w:cs="Times New Roman"/>
          <w:sz w:val="20"/>
          <w:szCs w:val="20"/>
        </w:rPr>
        <w:t>Not Transferable Without the Consent of a Majority</w:t>
      </w:r>
      <w:r w:rsidRPr="0073005B">
        <w:rPr>
          <w:rFonts w:ascii="Times New Roman" w:hAnsi="Times New Roman" w:cs="Times New Roman"/>
          <w:sz w:val="20"/>
          <w:szCs w:val="20"/>
        </w:rPr>
        <w:t xml:space="preserve"> </w:t>
      </w:r>
      <w:r w:rsidRPr="0073005B">
        <w:rPr>
          <w:rFonts w:ascii="Times New Roman" w:hAnsi="Times New Roman" w:cs="Times New Roman"/>
          <w:sz w:val="20"/>
          <w:szCs w:val="20"/>
        </w:rPr>
        <w:t>of the Stockholders.</w:t>
      </w:r>
      <w:r w:rsidRPr="0073005B">
        <w:rPr>
          <w:rFonts w:ascii="Times New Roman" w:hAnsi="Times New Roman" w:cs="Times New Roman"/>
          <w:sz w:val="20"/>
          <w:szCs w:val="20"/>
        </w:rPr>
        <w:t xml:space="preserve"> </w:t>
      </w:r>
      <w:r w:rsidRPr="0073005B">
        <w:rPr>
          <w:rFonts w:ascii="Times New Roman" w:hAnsi="Times New Roman" w:cs="Times New Roman"/>
          <w:sz w:val="20"/>
          <w:szCs w:val="20"/>
        </w:rPr>
        <w:t>The securities represented by this certificate have not</w:t>
      </w:r>
      <w:r w:rsidRPr="0073005B">
        <w:rPr>
          <w:rFonts w:ascii="Times New Roman" w:hAnsi="Times New Roman" w:cs="Times New Roman"/>
          <w:sz w:val="20"/>
          <w:szCs w:val="20"/>
        </w:rPr>
        <w:t xml:space="preserve"> </w:t>
      </w:r>
      <w:r w:rsidRPr="0073005B">
        <w:rPr>
          <w:rFonts w:ascii="Times New Roman" w:hAnsi="Times New Roman" w:cs="Times New Roman"/>
          <w:sz w:val="20"/>
          <w:szCs w:val="20"/>
        </w:rPr>
        <w:t>been registered under the (Federal) Securities Act of</w:t>
      </w:r>
      <w:r w:rsidR="00992FB4">
        <w:rPr>
          <w:rFonts w:ascii="Times New Roman" w:hAnsi="Times New Roman" w:cs="Times New Roman"/>
          <w:sz w:val="20"/>
          <w:szCs w:val="20"/>
        </w:rPr>
        <w:t xml:space="preserve"> </w:t>
      </w:r>
      <w:r w:rsidRPr="0073005B">
        <w:rPr>
          <w:rFonts w:ascii="Times New Roman" w:hAnsi="Times New Roman" w:cs="Times New Roman"/>
          <w:sz w:val="20"/>
          <w:szCs w:val="20"/>
        </w:rPr>
        <w:t xml:space="preserve">1933 or applicable securities act of any state but </w:t>
      </w:r>
      <w:r w:rsidR="00690C19" w:rsidRPr="0073005B">
        <w:rPr>
          <w:rFonts w:ascii="Times New Roman" w:hAnsi="Times New Roman" w:cs="Times New Roman"/>
          <w:sz w:val="20"/>
          <w:szCs w:val="20"/>
        </w:rPr>
        <w:t>have been</w:t>
      </w:r>
      <w:r w:rsidRPr="0073005B">
        <w:rPr>
          <w:rFonts w:ascii="Times New Roman" w:hAnsi="Times New Roman" w:cs="Times New Roman"/>
          <w:sz w:val="20"/>
          <w:szCs w:val="20"/>
        </w:rPr>
        <w:t xml:space="preserve"> issued in reliance upon exemptions from registration contained in said acts.  No sale, offer </w:t>
      </w:r>
      <w:r w:rsidR="00690C19" w:rsidRPr="0073005B">
        <w:rPr>
          <w:rFonts w:ascii="Times New Roman" w:hAnsi="Times New Roman" w:cs="Times New Roman"/>
          <w:sz w:val="20"/>
          <w:szCs w:val="20"/>
        </w:rPr>
        <w:t>to sell</w:t>
      </w:r>
      <w:r w:rsidRPr="0073005B">
        <w:rPr>
          <w:rFonts w:ascii="Times New Roman" w:hAnsi="Times New Roman" w:cs="Times New Roman"/>
          <w:sz w:val="20"/>
          <w:szCs w:val="20"/>
        </w:rPr>
        <w:t xml:space="preserve"> or other transfer of the securities represented by </w:t>
      </w:r>
      <w:r w:rsidR="00690C19" w:rsidRPr="0073005B">
        <w:rPr>
          <w:rFonts w:ascii="Times New Roman" w:hAnsi="Times New Roman" w:cs="Times New Roman"/>
          <w:sz w:val="20"/>
          <w:szCs w:val="20"/>
        </w:rPr>
        <w:t>this certificate</w:t>
      </w:r>
      <w:r w:rsidRPr="0073005B">
        <w:rPr>
          <w:rFonts w:ascii="Times New Roman" w:hAnsi="Times New Roman" w:cs="Times New Roman"/>
          <w:sz w:val="20"/>
          <w:szCs w:val="20"/>
        </w:rPr>
        <w:t xml:space="preserve"> may be made unless a registration </w:t>
      </w:r>
      <w:r w:rsidR="00690C19" w:rsidRPr="0073005B">
        <w:rPr>
          <w:rFonts w:ascii="Times New Roman" w:hAnsi="Times New Roman" w:cs="Times New Roman"/>
          <w:sz w:val="20"/>
          <w:szCs w:val="20"/>
        </w:rPr>
        <w:t>statement under</w:t>
      </w:r>
      <w:r w:rsidRPr="0073005B">
        <w:rPr>
          <w:rFonts w:ascii="Times New Roman" w:hAnsi="Times New Roman" w:cs="Times New Roman"/>
          <w:sz w:val="20"/>
          <w:szCs w:val="20"/>
        </w:rPr>
        <w:t xml:space="preserve"> said acts is in effect with respect to the </w:t>
      </w:r>
      <w:r w:rsidR="00690C19" w:rsidRPr="0073005B">
        <w:rPr>
          <w:rFonts w:ascii="Times New Roman" w:hAnsi="Times New Roman" w:cs="Times New Roman"/>
          <w:sz w:val="20"/>
          <w:szCs w:val="20"/>
        </w:rPr>
        <w:t>securities or</w:t>
      </w:r>
      <w:r w:rsidRPr="0073005B">
        <w:rPr>
          <w:rFonts w:ascii="Times New Roman" w:hAnsi="Times New Roman" w:cs="Times New Roman"/>
          <w:sz w:val="20"/>
          <w:szCs w:val="20"/>
        </w:rPr>
        <w:t xml:space="preserve"> an exemption from the registration provisions of </w:t>
      </w:r>
      <w:r w:rsidR="00690C19" w:rsidRPr="0073005B">
        <w:rPr>
          <w:rFonts w:ascii="Times New Roman" w:hAnsi="Times New Roman" w:cs="Times New Roman"/>
          <w:sz w:val="20"/>
          <w:szCs w:val="20"/>
        </w:rPr>
        <w:t>such acts</w:t>
      </w:r>
      <w:r w:rsidRPr="0073005B">
        <w:rPr>
          <w:rFonts w:ascii="Times New Roman" w:hAnsi="Times New Roman" w:cs="Times New Roman"/>
          <w:sz w:val="20"/>
          <w:szCs w:val="20"/>
        </w:rPr>
        <w:t xml:space="preserve"> is then applicable.</w:t>
      </w:r>
    </w:p>
    <w:p w14:paraId="58C1D52A" w14:textId="77777777" w:rsidR="003B023B" w:rsidRPr="00992FB4" w:rsidRDefault="003B023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 </w:t>
      </w:r>
      <w:r w:rsidRPr="00992FB4">
        <w:rPr>
          <w:rFonts w:ascii="Times New Roman" w:hAnsi="Times New Roman" w:cs="Times New Roman"/>
          <w:b/>
          <w:bCs/>
          <w:sz w:val="24"/>
          <w:szCs w:val="24"/>
          <w:u w:val="single"/>
        </w:rPr>
        <w:t xml:space="preserve">Consent to Legend. </w:t>
      </w:r>
    </w:p>
    <w:p w14:paraId="22841771" w14:textId="5CA24870" w:rsidR="003B023B" w:rsidRPr="0073005B" w:rsidRDefault="003B023B" w:rsidP="0073005B">
      <w:pPr>
        <w:jc w:val="both"/>
        <w:rPr>
          <w:rFonts w:ascii="Times New Roman" w:hAnsi="Times New Roman" w:cs="Times New Roman"/>
          <w:sz w:val="20"/>
          <w:szCs w:val="20"/>
        </w:rPr>
      </w:pPr>
      <w:r w:rsidRPr="0073005B">
        <w:rPr>
          <w:rFonts w:ascii="Times New Roman" w:hAnsi="Times New Roman" w:cs="Times New Roman"/>
          <w:sz w:val="20"/>
          <w:szCs w:val="20"/>
        </w:rPr>
        <w:t>Owners, and each of them, consent to the placement of the following legend, or a legend similar thereto, on the certificates representing shares of the Common Stock:</w:t>
      </w:r>
    </w:p>
    <w:p w14:paraId="5EAC518C" w14:textId="77777777" w:rsidR="003B023B" w:rsidRPr="00992FB4" w:rsidRDefault="003B023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2. </w:t>
      </w:r>
      <w:r w:rsidRPr="00992FB4">
        <w:rPr>
          <w:rFonts w:ascii="Times New Roman" w:hAnsi="Times New Roman" w:cs="Times New Roman"/>
          <w:b/>
          <w:bCs/>
          <w:sz w:val="24"/>
          <w:szCs w:val="24"/>
          <w:u w:val="single"/>
        </w:rPr>
        <w:t xml:space="preserve">Restricted Securities Legend. </w:t>
      </w:r>
    </w:p>
    <w:p w14:paraId="40840339" w14:textId="70FAC033" w:rsidR="003B023B" w:rsidRPr="0073005B" w:rsidRDefault="003B023B" w:rsidP="0073005B">
      <w:pPr>
        <w:jc w:val="both"/>
        <w:rPr>
          <w:rFonts w:ascii="Times New Roman" w:hAnsi="Times New Roman" w:cs="Times New Roman"/>
          <w:sz w:val="20"/>
          <w:szCs w:val="20"/>
        </w:rPr>
      </w:pPr>
      <w:r w:rsidRPr="0073005B">
        <w:rPr>
          <w:rFonts w:ascii="Times New Roman" w:hAnsi="Times New Roman" w:cs="Times New Roman"/>
          <w:sz w:val="20"/>
          <w:szCs w:val="20"/>
        </w:rPr>
        <w:t>Upon the transfer, exchange or replacement of Securities not bearing a Restricted Securities Legend, the Registrar shall deliver Securities that do not bear a Restricted Securities Legend. Upon the transfer, exchange or replacement of Securities bearing a Restricted Securities Legend, the Registrar shall deliver only Securities that bear a Restricted Securities Legend unless there is delivered to the Registrar an Opinion of Counsel to the effect that neither such legend nor the related restrictions on transfer are required in order to maintain compliance with the provisions of the Securities Act.</w:t>
      </w:r>
    </w:p>
    <w:p w14:paraId="779453C3" w14:textId="77777777" w:rsidR="003B023B" w:rsidRPr="00992FB4" w:rsidRDefault="003B023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3. </w:t>
      </w:r>
      <w:r w:rsidRPr="00992FB4">
        <w:rPr>
          <w:rFonts w:ascii="Times New Roman" w:hAnsi="Times New Roman" w:cs="Times New Roman"/>
          <w:b/>
          <w:bCs/>
          <w:sz w:val="24"/>
          <w:szCs w:val="24"/>
          <w:u w:val="single"/>
        </w:rPr>
        <w:t xml:space="preserve">Private Placement Legend. </w:t>
      </w:r>
    </w:p>
    <w:p w14:paraId="76FFF17D" w14:textId="7151CF54" w:rsidR="003B023B" w:rsidRPr="0073005B" w:rsidRDefault="003B023B" w:rsidP="0073005B">
      <w:pPr>
        <w:jc w:val="both"/>
        <w:rPr>
          <w:rFonts w:ascii="Times New Roman" w:hAnsi="Times New Roman" w:cs="Times New Roman"/>
          <w:sz w:val="20"/>
          <w:szCs w:val="20"/>
        </w:rPr>
      </w:pPr>
      <w:r w:rsidRPr="0073005B">
        <w:rPr>
          <w:rFonts w:ascii="Times New Roman" w:hAnsi="Times New Roman" w:cs="Times New Roman"/>
          <w:sz w:val="20"/>
          <w:szCs w:val="20"/>
        </w:rPr>
        <w:t>Upon the transfer, exchange or replacement of Notes not bearing the Private Placement Legend unless otherwise required by applicable law, the Registrar shall deliver Notes that do not bear the Private Placement Legend. Upon the transfer, exchange or replacement of Notes bearing the Private Placement Legend, the Registrar shall deliver only Notes that bear the Private Placement Legend unless (</w:t>
      </w:r>
      <w:r w:rsidR="00690C19" w:rsidRPr="0073005B">
        <w:rPr>
          <w:rFonts w:ascii="Times New Roman" w:hAnsi="Times New Roman" w:cs="Times New Roman"/>
          <w:sz w:val="20"/>
          <w:szCs w:val="20"/>
        </w:rPr>
        <w:t>I</w:t>
      </w:r>
      <w:r w:rsidRPr="0073005B">
        <w:rPr>
          <w:rFonts w:ascii="Times New Roman" w:hAnsi="Times New Roman" w:cs="Times New Roman"/>
          <w:sz w:val="20"/>
          <w:szCs w:val="20"/>
        </w:rPr>
        <w:t>) there is delivered to the Trustee an Opinion of Counsel reasonably satisfactory to the Issuer and the Trustee to the effect that neither such legend nor the related restrictions on transfer are required in order to maintain compliance with the provisions of the Securities Act or (ii) such Note has been offered and sold (including pursuant to the Exchange Offer) pursuant to an effective registration statement under the Securities Act.</w:t>
      </w:r>
    </w:p>
    <w:p w14:paraId="13CF78C1" w14:textId="77777777" w:rsidR="003B023B" w:rsidRPr="00992FB4" w:rsidRDefault="003B023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4. </w:t>
      </w:r>
      <w:r w:rsidRPr="00992FB4">
        <w:rPr>
          <w:rFonts w:ascii="Times New Roman" w:hAnsi="Times New Roman" w:cs="Times New Roman"/>
          <w:b/>
          <w:bCs/>
          <w:sz w:val="24"/>
          <w:szCs w:val="24"/>
          <w:u w:val="single"/>
        </w:rPr>
        <w:t>Terms of the Private Placement Shares.</w:t>
      </w:r>
    </w:p>
    <w:p w14:paraId="56768C05" w14:textId="04A7E8A3" w:rsidR="003B023B" w:rsidRDefault="003B023B" w:rsidP="0073005B">
      <w:pPr>
        <w:jc w:val="both"/>
        <w:rPr>
          <w:rFonts w:ascii="Times New Roman" w:hAnsi="Times New Roman" w:cs="Times New Roman"/>
          <w:sz w:val="20"/>
          <w:szCs w:val="20"/>
        </w:rPr>
      </w:pPr>
      <w:r w:rsidRPr="0073005B">
        <w:rPr>
          <w:rFonts w:ascii="Times New Roman" w:hAnsi="Times New Roman" w:cs="Times New Roman"/>
          <w:sz w:val="20"/>
          <w:szCs w:val="20"/>
        </w:rPr>
        <w:t>On the IPO Closing Date, the Company and the Purchaser shall enter into a registration and shareholder rights agreement (the “Registration and Shareholder Rights Agreement”) pursuant to which the Company will grant certain registration rights to the Purchaser relating to the Private Placement Shares.</w:t>
      </w:r>
      <w:r w:rsidRPr="0073005B">
        <w:rPr>
          <w:rFonts w:ascii="Times New Roman" w:hAnsi="Times New Roman" w:cs="Times New Roman"/>
          <w:sz w:val="20"/>
          <w:szCs w:val="20"/>
        </w:rPr>
        <w:t xml:space="preserve"> </w:t>
      </w:r>
      <w:r w:rsidRPr="0073005B">
        <w:rPr>
          <w:rFonts w:ascii="Times New Roman" w:hAnsi="Times New Roman" w:cs="Times New Roman"/>
          <w:sz w:val="20"/>
          <w:szCs w:val="20"/>
        </w:rPr>
        <w:t>Representations and Warranties of the Company. As a material inducement to the Purchaser to enter into this Agreement and purchase the Private Placement Shares, the Company hereby represents and warrants to the Purchaser (which representations and warranties shall survive each Closing Date) that:</w:t>
      </w:r>
    </w:p>
    <w:p w14:paraId="389479A0" w14:textId="77777777" w:rsidR="003F0B82" w:rsidRPr="0073005B" w:rsidRDefault="003F0B82" w:rsidP="0073005B">
      <w:pPr>
        <w:jc w:val="both"/>
        <w:rPr>
          <w:rFonts w:ascii="Times New Roman" w:hAnsi="Times New Roman" w:cs="Times New Roman"/>
          <w:sz w:val="20"/>
          <w:szCs w:val="20"/>
        </w:rPr>
      </w:pPr>
    </w:p>
    <w:p w14:paraId="0F68D85C" w14:textId="77777777" w:rsidR="00D27B62" w:rsidRDefault="003B023B" w:rsidP="00D27B62">
      <w:pPr>
        <w:pStyle w:val="ListParagraph"/>
        <w:numPr>
          <w:ilvl w:val="0"/>
          <w:numId w:val="2"/>
        </w:numPr>
        <w:jc w:val="both"/>
        <w:rPr>
          <w:rFonts w:ascii="Times New Roman" w:hAnsi="Times New Roman" w:cs="Times New Roman"/>
          <w:sz w:val="20"/>
          <w:szCs w:val="20"/>
        </w:rPr>
      </w:pPr>
      <w:r w:rsidRPr="00D27B62">
        <w:rPr>
          <w:rFonts w:ascii="Times New Roman" w:hAnsi="Times New Roman" w:cs="Times New Roman"/>
          <w:sz w:val="20"/>
          <w:szCs w:val="20"/>
        </w:rPr>
        <w:lastRenderedPageBreak/>
        <w:t xml:space="preserve">Incorporation and Corporate Power. </w:t>
      </w:r>
    </w:p>
    <w:p w14:paraId="5064BDE4" w14:textId="7CBA3AA5" w:rsidR="003B023B" w:rsidRPr="00D27B62" w:rsidRDefault="003B023B" w:rsidP="00D27B62">
      <w:pPr>
        <w:pStyle w:val="ListParagraph"/>
        <w:ind w:left="360"/>
        <w:jc w:val="both"/>
        <w:rPr>
          <w:rFonts w:ascii="Times New Roman" w:hAnsi="Times New Roman" w:cs="Times New Roman"/>
          <w:sz w:val="20"/>
          <w:szCs w:val="20"/>
        </w:rPr>
      </w:pPr>
      <w:r w:rsidRPr="00D27B62">
        <w:rPr>
          <w:rFonts w:ascii="Times New Roman" w:hAnsi="Times New Roman" w:cs="Times New Roman"/>
          <w:sz w:val="20"/>
          <w:szCs w:val="20"/>
        </w:rPr>
        <w:t>The Company is an exempted company duly incorporated, validly existing and in good standing under the laws of the Cayman Islands and is qualified to do business in every jurisdiction in which the failure to so qualify would reasonably be expected to have a material adverse effect on the financial condition, operating results or assets of the Company. The Company possesses all requisite corporate power and authority necessary to carry out the transactions contemplated by this Agreement.</w:t>
      </w:r>
    </w:p>
    <w:p w14:paraId="0D4A52D9" w14:textId="77777777" w:rsidR="00D27B62" w:rsidRDefault="003B023B" w:rsidP="00D27B62">
      <w:pPr>
        <w:pStyle w:val="ListParagraph"/>
        <w:numPr>
          <w:ilvl w:val="0"/>
          <w:numId w:val="2"/>
        </w:numPr>
        <w:jc w:val="both"/>
        <w:rPr>
          <w:rFonts w:ascii="Times New Roman" w:hAnsi="Times New Roman" w:cs="Times New Roman"/>
          <w:sz w:val="20"/>
          <w:szCs w:val="20"/>
        </w:rPr>
      </w:pPr>
      <w:r w:rsidRPr="00D27B62">
        <w:rPr>
          <w:rFonts w:ascii="Times New Roman" w:hAnsi="Times New Roman" w:cs="Times New Roman"/>
          <w:sz w:val="20"/>
          <w:szCs w:val="20"/>
        </w:rPr>
        <w:t>Authorization; No Breach.</w:t>
      </w:r>
    </w:p>
    <w:p w14:paraId="0C419E3B" w14:textId="4441042F" w:rsidR="003B023B" w:rsidRPr="00D27B62" w:rsidRDefault="003B023B" w:rsidP="00D27B62">
      <w:pPr>
        <w:pStyle w:val="ListParagraph"/>
        <w:ind w:left="360"/>
        <w:jc w:val="both"/>
        <w:rPr>
          <w:rFonts w:ascii="Times New Roman" w:hAnsi="Times New Roman" w:cs="Times New Roman"/>
          <w:sz w:val="20"/>
          <w:szCs w:val="20"/>
        </w:rPr>
      </w:pPr>
      <w:r w:rsidRPr="00D27B62">
        <w:rPr>
          <w:rFonts w:ascii="Times New Roman" w:hAnsi="Times New Roman" w:cs="Times New Roman"/>
          <w:sz w:val="20"/>
          <w:szCs w:val="20"/>
        </w:rPr>
        <w:t>The execution, delivery and performance of this Agreement and the Private Placement Shares have been duly authorized by the Company as of the Closing Date. This Agreement constitutes the valid and binding obligation of the Company, enforceable in accordance with its terms, subject to bankruptcy, insolvency, fraudulent conveyance, reorganization, moratorium and other laws of general applicability relating to or affecting creditors’ rights and to general equitable principles (whether considered in a proceeding in equity or law). Upon issuance in accordance with, and payment pursuant to, the terms of this Agreement, the Private Placement Shares will constitute valid and binding obligations of the Company, enforceable in accordance with their terms as of the Closing Date.</w:t>
      </w:r>
    </w:p>
    <w:p w14:paraId="6384DA01" w14:textId="77777777" w:rsidR="003B023B" w:rsidRPr="00992FB4" w:rsidRDefault="003B023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5. </w:t>
      </w:r>
      <w:r w:rsidRPr="00992FB4">
        <w:rPr>
          <w:rFonts w:ascii="Times New Roman" w:hAnsi="Times New Roman" w:cs="Times New Roman"/>
          <w:b/>
          <w:bCs/>
          <w:sz w:val="24"/>
          <w:szCs w:val="24"/>
          <w:u w:val="single"/>
        </w:rPr>
        <w:t xml:space="preserve">Title to Securities. </w:t>
      </w:r>
    </w:p>
    <w:p w14:paraId="64B2D7D9" w14:textId="0C5F70B4" w:rsidR="003B023B" w:rsidRPr="0073005B" w:rsidRDefault="003B023B" w:rsidP="0073005B">
      <w:pPr>
        <w:jc w:val="both"/>
        <w:rPr>
          <w:rFonts w:ascii="Times New Roman" w:hAnsi="Times New Roman" w:cs="Times New Roman"/>
          <w:sz w:val="20"/>
          <w:szCs w:val="20"/>
        </w:rPr>
      </w:pPr>
      <w:r w:rsidRPr="0073005B">
        <w:rPr>
          <w:rFonts w:ascii="Times New Roman" w:hAnsi="Times New Roman" w:cs="Times New Roman"/>
          <w:sz w:val="20"/>
          <w:szCs w:val="20"/>
        </w:rPr>
        <w:t>Upon issuance in accordance with, and payment pursuant to, the terms hereof and the Amended and Restated Memorandum and Articles of Association of the Company, and upon registration in the Company’s register of members, the Private Placement Shares will be duly and validly issued, fully paid and nonassessable. Upon issuance in accordance with, and payment pursuant to, the terms hereof, and upon registration in the Company’s register of members, the Purchaser will have good title to the Private Placement Shares purchased by, free and clear of all liens, claims and encumbrances of any kind, other than (</w:t>
      </w:r>
      <w:r w:rsidR="00690C19" w:rsidRPr="0073005B">
        <w:rPr>
          <w:rFonts w:ascii="Times New Roman" w:hAnsi="Times New Roman" w:cs="Times New Roman"/>
          <w:sz w:val="20"/>
          <w:szCs w:val="20"/>
        </w:rPr>
        <w:t>I</w:t>
      </w:r>
      <w:r w:rsidRPr="0073005B">
        <w:rPr>
          <w:rFonts w:ascii="Times New Roman" w:hAnsi="Times New Roman" w:cs="Times New Roman"/>
          <w:sz w:val="20"/>
          <w:szCs w:val="20"/>
        </w:rPr>
        <w:t>) transfer restrictions hereunder and under the other agreements contemplated hereby, (ii) transfer restrictions under federal and state securities laws, and (iii) liens, claims or encumbrances imposed due to the actions of the Purchaser.</w:t>
      </w:r>
    </w:p>
    <w:p w14:paraId="1DCCB57B" w14:textId="77777777" w:rsidR="003B023B" w:rsidRPr="00992FB4" w:rsidRDefault="003B023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6. </w:t>
      </w:r>
      <w:r w:rsidRPr="00992FB4">
        <w:rPr>
          <w:rFonts w:ascii="Times New Roman" w:hAnsi="Times New Roman" w:cs="Times New Roman"/>
          <w:b/>
          <w:bCs/>
          <w:sz w:val="24"/>
          <w:szCs w:val="24"/>
          <w:u w:val="single"/>
        </w:rPr>
        <w:t xml:space="preserve">Governmental Consents. </w:t>
      </w:r>
    </w:p>
    <w:p w14:paraId="78DBF7E4" w14:textId="515AE269" w:rsidR="003B023B" w:rsidRPr="0073005B" w:rsidRDefault="003B023B" w:rsidP="0073005B">
      <w:pPr>
        <w:jc w:val="both"/>
        <w:rPr>
          <w:rFonts w:ascii="Times New Roman" w:hAnsi="Times New Roman" w:cs="Times New Roman"/>
          <w:sz w:val="20"/>
          <w:szCs w:val="20"/>
        </w:rPr>
      </w:pPr>
      <w:r w:rsidRPr="0073005B">
        <w:rPr>
          <w:rFonts w:ascii="Times New Roman" w:hAnsi="Times New Roman" w:cs="Times New Roman"/>
          <w:sz w:val="20"/>
          <w:szCs w:val="20"/>
        </w:rPr>
        <w:t>No permit, consent, approval or authorization of, or declaration to or filing with, any governmental authority is required in connection with the execution, delivery and performance by the Company of this Agreement or the consummation by the Company of any other transactions contemplated hereby.</w:t>
      </w:r>
    </w:p>
    <w:p w14:paraId="591520EA" w14:textId="77777777" w:rsidR="0073005B" w:rsidRPr="00992FB4" w:rsidRDefault="003B023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7. </w:t>
      </w:r>
      <w:r w:rsidR="0073005B" w:rsidRPr="00992FB4">
        <w:rPr>
          <w:rFonts w:ascii="Times New Roman" w:hAnsi="Times New Roman" w:cs="Times New Roman"/>
          <w:b/>
          <w:bCs/>
          <w:sz w:val="24"/>
          <w:szCs w:val="24"/>
          <w:u w:val="single"/>
        </w:rPr>
        <w:t>Investment Representations.</w:t>
      </w:r>
    </w:p>
    <w:p w14:paraId="413361B4" w14:textId="769FB934" w:rsidR="0073005B" w:rsidRPr="00D27B62" w:rsidRDefault="0073005B" w:rsidP="00D27B62">
      <w:pPr>
        <w:pStyle w:val="ListParagraph"/>
        <w:numPr>
          <w:ilvl w:val="0"/>
          <w:numId w:val="4"/>
        </w:numPr>
        <w:jc w:val="both"/>
        <w:rPr>
          <w:rFonts w:ascii="Times New Roman" w:hAnsi="Times New Roman" w:cs="Times New Roman"/>
          <w:sz w:val="20"/>
          <w:szCs w:val="20"/>
        </w:rPr>
      </w:pPr>
      <w:r w:rsidRPr="00D27B62">
        <w:rPr>
          <w:rFonts w:ascii="Times New Roman" w:hAnsi="Times New Roman" w:cs="Times New Roman"/>
          <w:sz w:val="20"/>
          <w:szCs w:val="20"/>
        </w:rPr>
        <w:t>The Purchaser is acquiring the Private Placement Shares (the “Securities”) for its own account, for investment purposes only and not with a view towards, or for resale in connection with, any public sale or distribution thereof.</w:t>
      </w:r>
    </w:p>
    <w:p w14:paraId="5D9D5E17" w14:textId="38AE2A92" w:rsidR="0073005B" w:rsidRPr="00D27B62" w:rsidRDefault="0073005B" w:rsidP="00D27B62">
      <w:pPr>
        <w:pStyle w:val="ListParagraph"/>
        <w:numPr>
          <w:ilvl w:val="0"/>
          <w:numId w:val="4"/>
        </w:numPr>
        <w:jc w:val="both"/>
        <w:rPr>
          <w:rFonts w:ascii="Times New Roman" w:hAnsi="Times New Roman" w:cs="Times New Roman"/>
          <w:sz w:val="20"/>
          <w:szCs w:val="20"/>
        </w:rPr>
      </w:pPr>
      <w:r w:rsidRPr="00D27B62">
        <w:rPr>
          <w:rFonts w:ascii="Times New Roman" w:hAnsi="Times New Roman" w:cs="Times New Roman"/>
          <w:sz w:val="20"/>
          <w:szCs w:val="20"/>
        </w:rPr>
        <w:t>The Purchaser is an “accredited investor” as such term of Regulation D, and the Purchaser has not experienced a disqualifying event as enumerated pursuant to Regulation D under the Securities Act.</w:t>
      </w:r>
    </w:p>
    <w:p w14:paraId="30530AC3" w14:textId="5A031606" w:rsidR="0073005B" w:rsidRPr="00D27B62" w:rsidRDefault="0073005B" w:rsidP="00D27B62">
      <w:pPr>
        <w:pStyle w:val="ListParagraph"/>
        <w:numPr>
          <w:ilvl w:val="0"/>
          <w:numId w:val="4"/>
        </w:numPr>
        <w:jc w:val="both"/>
        <w:rPr>
          <w:rFonts w:ascii="Times New Roman" w:hAnsi="Times New Roman" w:cs="Times New Roman"/>
          <w:sz w:val="20"/>
          <w:szCs w:val="20"/>
        </w:rPr>
      </w:pPr>
      <w:r w:rsidRPr="00D27B62">
        <w:rPr>
          <w:rFonts w:ascii="Times New Roman" w:hAnsi="Times New Roman" w:cs="Times New Roman"/>
          <w:sz w:val="20"/>
          <w:szCs w:val="20"/>
        </w:rPr>
        <w:t xml:space="preserve">The Purchaser understands that the Securities are being offered and will be sold to it in reliance on specific exemptions from the registration requirements of the </w:t>
      </w:r>
      <w:r w:rsidR="00992FB4" w:rsidRPr="00D27B62">
        <w:rPr>
          <w:rFonts w:ascii="Times New Roman" w:hAnsi="Times New Roman" w:cs="Times New Roman"/>
          <w:sz w:val="20"/>
          <w:szCs w:val="20"/>
        </w:rPr>
        <w:t xml:space="preserve">India </w:t>
      </w:r>
      <w:r w:rsidRPr="00D27B62">
        <w:rPr>
          <w:rFonts w:ascii="Times New Roman" w:hAnsi="Times New Roman" w:cs="Times New Roman"/>
          <w:sz w:val="20"/>
          <w:szCs w:val="20"/>
        </w:rPr>
        <w:t xml:space="preserve">and state securities laws and that the Company is relying upon the truth and accuracy of, and the </w:t>
      </w:r>
      <w:r w:rsidRPr="00D27B62">
        <w:rPr>
          <w:rFonts w:ascii="Times New Roman" w:hAnsi="Times New Roman" w:cs="Times New Roman"/>
          <w:sz w:val="20"/>
          <w:szCs w:val="20"/>
        </w:rPr>
        <w:lastRenderedPageBreak/>
        <w:t xml:space="preserve">Purchaser’s compliance with, the representations and warranties of the Purchaser set forth herein in order to determine the availability of such exemptions and the eligibility of the Purchaser to acquire such </w:t>
      </w:r>
      <w:r w:rsidR="00690C19" w:rsidRPr="00D27B62">
        <w:rPr>
          <w:rFonts w:ascii="Times New Roman" w:hAnsi="Times New Roman" w:cs="Times New Roman"/>
          <w:sz w:val="20"/>
          <w:szCs w:val="20"/>
        </w:rPr>
        <w:t>Securities</w:t>
      </w:r>
    </w:p>
    <w:p w14:paraId="6D0F501F" w14:textId="2721A124" w:rsidR="0073005B" w:rsidRPr="00D27B62" w:rsidRDefault="0073005B" w:rsidP="00D27B62">
      <w:pPr>
        <w:pStyle w:val="ListParagraph"/>
        <w:numPr>
          <w:ilvl w:val="0"/>
          <w:numId w:val="4"/>
        </w:numPr>
        <w:jc w:val="both"/>
        <w:rPr>
          <w:rFonts w:ascii="Times New Roman" w:hAnsi="Times New Roman" w:cs="Times New Roman"/>
          <w:sz w:val="20"/>
          <w:szCs w:val="20"/>
        </w:rPr>
      </w:pPr>
      <w:r w:rsidRPr="00D27B62">
        <w:rPr>
          <w:rFonts w:ascii="Times New Roman" w:hAnsi="Times New Roman" w:cs="Times New Roman"/>
          <w:sz w:val="20"/>
          <w:szCs w:val="20"/>
        </w:rPr>
        <w:t>The Purchaser did not decide to enter into this Agreement as a result of any general solicitation or general advertising</w:t>
      </w:r>
      <w:r w:rsidR="00992FB4" w:rsidRPr="00D27B62">
        <w:rPr>
          <w:rFonts w:ascii="Times New Roman" w:hAnsi="Times New Roman" w:cs="Times New Roman"/>
          <w:sz w:val="20"/>
          <w:szCs w:val="20"/>
        </w:rPr>
        <w:t>.</w:t>
      </w:r>
    </w:p>
    <w:p w14:paraId="2E26E776" w14:textId="38573167" w:rsidR="0073005B" w:rsidRPr="00D27B62" w:rsidRDefault="0073005B" w:rsidP="00D27B62">
      <w:pPr>
        <w:pStyle w:val="ListParagraph"/>
        <w:numPr>
          <w:ilvl w:val="0"/>
          <w:numId w:val="4"/>
        </w:numPr>
        <w:jc w:val="both"/>
        <w:rPr>
          <w:rFonts w:ascii="Times New Roman" w:hAnsi="Times New Roman" w:cs="Times New Roman"/>
          <w:sz w:val="20"/>
          <w:szCs w:val="20"/>
        </w:rPr>
      </w:pPr>
      <w:r w:rsidRPr="00D27B62">
        <w:rPr>
          <w:rFonts w:ascii="Times New Roman" w:hAnsi="Times New Roman" w:cs="Times New Roman"/>
          <w:sz w:val="20"/>
          <w:szCs w:val="20"/>
        </w:rPr>
        <w:t>The Purchaser has been furnished with all materials relating to the business, finances and operations of the Company and materials relating to the offer and sale of the Securities which have been requested by the Purchaser. The Purchaser has been afforded the opportunity to ask questions of the executive officers and directors of the Company. The Purchaser understands that its investment in the Securities involves a high degree of risk and it has sought such accounting, legal and tax advice as it has considered necessary to make an informed investment decision with respect to the acquisition of the Securities.</w:t>
      </w:r>
    </w:p>
    <w:p w14:paraId="26ACAEDD" w14:textId="73A430F6" w:rsidR="003B023B" w:rsidRPr="00D27B62" w:rsidRDefault="0073005B" w:rsidP="00D27B62">
      <w:pPr>
        <w:pStyle w:val="ListParagraph"/>
        <w:numPr>
          <w:ilvl w:val="0"/>
          <w:numId w:val="4"/>
        </w:numPr>
        <w:jc w:val="both"/>
        <w:rPr>
          <w:rFonts w:ascii="Times New Roman" w:hAnsi="Times New Roman" w:cs="Times New Roman"/>
          <w:sz w:val="20"/>
          <w:szCs w:val="20"/>
        </w:rPr>
      </w:pPr>
      <w:r w:rsidRPr="00D27B62">
        <w:rPr>
          <w:rFonts w:ascii="Times New Roman" w:hAnsi="Times New Roman" w:cs="Times New Roman"/>
          <w:sz w:val="20"/>
          <w:szCs w:val="20"/>
        </w:rPr>
        <w:t xml:space="preserve">The Purchaser understands that no </w:t>
      </w:r>
      <w:r w:rsidR="00992FB4" w:rsidRPr="00D27B62">
        <w:rPr>
          <w:rFonts w:ascii="Times New Roman" w:hAnsi="Times New Roman" w:cs="Times New Roman"/>
          <w:sz w:val="20"/>
          <w:szCs w:val="20"/>
        </w:rPr>
        <w:t xml:space="preserve">Indian </w:t>
      </w:r>
      <w:r w:rsidRPr="00D27B62">
        <w:rPr>
          <w:rFonts w:ascii="Times New Roman" w:hAnsi="Times New Roman" w:cs="Times New Roman"/>
          <w:sz w:val="20"/>
          <w:szCs w:val="20"/>
        </w:rPr>
        <w:t>state agency or any other government or governmental agency has passed on or made any recommendation or endorsement of the Securities or the fairness or suitability of the investment in the Securities by the Purchaser nor have such authorities passed upon or endorsed the merits of the offering of the Securities.</w:t>
      </w:r>
    </w:p>
    <w:p w14:paraId="7A54B5CE"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8. </w:t>
      </w:r>
      <w:r w:rsidRPr="00992FB4">
        <w:rPr>
          <w:rFonts w:ascii="Times New Roman" w:hAnsi="Times New Roman" w:cs="Times New Roman"/>
          <w:b/>
          <w:bCs/>
          <w:sz w:val="24"/>
          <w:szCs w:val="24"/>
          <w:u w:val="single"/>
        </w:rPr>
        <w:t xml:space="preserve">Conditions of the Purchaser’s Obligations. </w:t>
      </w:r>
    </w:p>
    <w:p w14:paraId="1CA53A08" w14:textId="60C17FE7"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The obligations of the Purchaser to purchase and pay for the Private Placement Shares are subject to the fulfillment, on or before each Closing Date, of each of the following conditions:</w:t>
      </w:r>
    </w:p>
    <w:p w14:paraId="615A95C0"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9. </w:t>
      </w:r>
      <w:r w:rsidRPr="00992FB4">
        <w:rPr>
          <w:rFonts w:ascii="Times New Roman" w:hAnsi="Times New Roman" w:cs="Times New Roman"/>
          <w:b/>
          <w:bCs/>
          <w:sz w:val="24"/>
          <w:szCs w:val="24"/>
          <w:u w:val="single"/>
        </w:rPr>
        <w:t xml:space="preserve">Representations and Warranties. </w:t>
      </w:r>
    </w:p>
    <w:p w14:paraId="3FA1D039" w14:textId="2954748D"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The representations and warranties of the Company shall be true and correct at and as of the Closing Date as though then made.</w:t>
      </w:r>
    </w:p>
    <w:p w14:paraId="1843959A"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10. </w:t>
      </w:r>
      <w:r w:rsidRPr="00992FB4">
        <w:rPr>
          <w:rFonts w:ascii="Times New Roman" w:hAnsi="Times New Roman" w:cs="Times New Roman"/>
          <w:b/>
          <w:bCs/>
          <w:sz w:val="24"/>
          <w:szCs w:val="24"/>
          <w:u w:val="single"/>
        </w:rPr>
        <w:t xml:space="preserve">Performance. </w:t>
      </w:r>
    </w:p>
    <w:p w14:paraId="384D93B5" w14:textId="5DB8DEAE"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The Company shall have performed and complied with all agreements, obligations and conditions contained in this Agreement that are required to be performed or complied with by it on or before such Closing Date.</w:t>
      </w:r>
    </w:p>
    <w:p w14:paraId="6501C257"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11. </w:t>
      </w:r>
      <w:r w:rsidRPr="00992FB4">
        <w:rPr>
          <w:rFonts w:ascii="Times New Roman" w:hAnsi="Times New Roman" w:cs="Times New Roman"/>
          <w:b/>
          <w:bCs/>
          <w:sz w:val="24"/>
          <w:szCs w:val="24"/>
          <w:u w:val="single"/>
        </w:rPr>
        <w:t xml:space="preserve">No Injunction. </w:t>
      </w:r>
    </w:p>
    <w:p w14:paraId="103F2B2F" w14:textId="0F897161"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No litigation, statute, rule, regulation, executive order, decree, ruling or injunction shall have been enacted, entered, promulgated or endorsed by or in any court or governmental authority of competent jurisdiction or any self-regulatory organization having authority over the matters contemplated hereby, which prohibits the consummation of any of the transactions contemplated by this Agreement.</w:t>
      </w:r>
    </w:p>
    <w:p w14:paraId="6B6A7A40"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12. </w:t>
      </w:r>
      <w:r w:rsidRPr="00992FB4">
        <w:rPr>
          <w:rFonts w:ascii="Times New Roman" w:hAnsi="Times New Roman" w:cs="Times New Roman"/>
          <w:b/>
          <w:bCs/>
          <w:sz w:val="24"/>
          <w:szCs w:val="24"/>
          <w:u w:val="single"/>
        </w:rPr>
        <w:t xml:space="preserve">Registration and Shareholder Rights Agreement. </w:t>
      </w:r>
    </w:p>
    <w:p w14:paraId="311A17A1" w14:textId="330AC2BF" w:rsid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The Company shall have entered into the Registration and Shareholder Rights Agreement, in the form of Exhibit B hereto, on terms satisfactory to the Purchaser.</w:t>
      </w:r>
    </w:p>
    <w:p w14:paraId="3EDDE823" w14:textId="77777777" w:rsidR="003F0B82" w:rsidRPr="0073005B" w:rsidRDefault="003F0B82" w:rsidP="0073005B">
      <w:pPr>
        <w:jc w:val="both"/>
        <w:rPr>
          <w:rFonts w:ascii="Times New Roman" w:hAnsi="Times New Roman" w:cs="Times New Roman"/>
          <w:sz w:val="20"/>
          <w:szCs w:val="20"/>
        </w:rPr>
      </w:pPr>
    </w:p>
    <w:p w14:paraId="697A3B31"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lastRenderedPageBreak/>
        <w:t xml:space="preserve">13. </w:t>
      </w:r>
      <w:r w:rsidRPr="00992FB4">
        <w:rPr>
          <w:rFonts w:ascii="Times New Roman" w:hAnsi="Times New Roman" w:cs="Times New Roman"/>
          <w:b/>
          <w:bCs/>
          <w:sz w:val="24"/>
          <w:szCs w:val="24"/>
          <w:u w:val="single"/>
        </w:rPr>
        <w:t xml:space="preserve">Conditions of the Company’s Obligations. </w:t>
      </w:r>
    </w:p>
    <w:p w14:paraId="26CF4DB0" w14:textId="2C7443BC"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The obligations of the Company to the Purchaser under this Agreement are subject to the fulfillment, on or before each Closing Date, of each of the following conditions</w:t>
      </w:r>
      <w:r w:rsidRPr="0073005B">
        <w:rPr>
          <w:rFonts w:ascii="Times New Roman" w:hAnsi="Times New Roman" w:cs="Times New Roman"/>
          <w:sz w:val="20"/>
          <w:szCs w:val="20"/>
        </w:rPr>
        <w:t xml:space="preserve">. </w:t>
      </w:r>
      <w:r w:rsidRPr="0073005B">
        <w:rPr>
          <w:rFonts w:ascii="Times New Roman" w:hAnsi="Times New Roman" w:cs="Times New Roman"/>
          <w:sz w:val="20"/>
          <w:szCs w:val="20"/>
        </w:rPr>
        <w:t>Representations and Warranties. The representations and warranties of the Purchase</w:t>
      </w:r>
      <w:r w:rsidR="00D27B62">
        <w:rPr>
          <w:rFonts w:ascii="Times New Roman" w:hAnsi="Times New Roman" w:cs="Times New Roman"/>
          <w:sz w:val="20"/>
          <w:szCs w:val="20"/>
        </w:rPr>
        <w:t xml:space="preserve">r </w:t>
      </w:r>
      <w:r w:rsidRPr="0073005B">
        <w:rPr>
          <w:rFonts w:ascii="Times New Roman" w:hAnsi="Times New Roman" w:cs="Times New Roman"/>
          <w:sz w:val="20"/>
          <w:szCs w:val="20"/>
        </w:rPr>
        <w:t>shall be true and correct at and as of such Closing Date as though then made.</w:t>
      </w:r>
    </w:p>
    <w:p w14:paraId="672AB6B7"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14. </w:t>
      </w:r>
      <w:r w:rsidRPr="00992FB4">
        <w:rPr>
          <w:rFonts w:ascii="Times New Roman" w:hAnsi="Times New Roman" w:cs="Times New Roman"/>
          <w:b/>
          <w:bCs/>
          <w:sz w:val="24"/>
          <w:szCs w:val="24"/>
          <w:u w:val="single"/>
        </w:rPr>
        <w:t xml:space="preserve">Successors and Assigns. </w:t>
      </w:r>
    </w:p>
    <w:p w14:paraId="3383A301" w14:textId="14ED1AD2"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Except as otherwise expressly provided herein, all covenants and agreements contained in this Agreement by or on behalf of any of the parties hereto shall bind and inure to the benefit of the respective successors of the parties hereto whether so expressed or not. Notwithstanding the foregoing or anything to the contrary herein, the parties may not assign this Agreement, other than assignments by the Purchaser to affiliates thereof (including, without limitation one or more of its members).</w:t>
      </w:r>
    </w:p>
    <w:p w14:paraId="18AE814A"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15. </w:t>
      </w:r>
      <w:r w:rsidRPr="00992FB4">
        <w:rPr>
          <w:rFonts w:ascii="Times New Roman" w:hAnsi="Times New Roman" w:cs="Times New Roman"/>
          <w:b/>
          <w:bCs/>
          <w:sz w:val="24"/>
          <w:szCs w:val="24"/>
          <w:u w:val="single"/>
        </w:rPr>
        <w:t xml:space="preserve">Severability. </w:t>
      </w:r>
    </w:p>
    <w:p w14:paraId="1AD5FF32" w14:textId="31F4D57A"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Whenever possible, each provision of this Agreement shall be interpreted in such manner as to be effective and valid under applicable law, but if any provision of this Agreement is held to be prohibited by or invalid under applicable law, such provision shall be ineffective only to the extent of such prohibition or invalidity, without invalidating the remainder of this Agreement.</w:t>
      </w:r>
    </w:p>
    <w:p w14:paraId="43A702B7"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16. </w:t>
      </w:r>
      <w:r w:rsidRPr="00992FB4">
        <w:rPr>
          <w:rFonts w:ascii="Times New Roman" w:hAnsi="Times New Roman" w:cs="Times New Roman"/>
          <w:b/>
          <w:bCs/>
          <w:sz w:val="24"/>
          <w:szCs w:val="24"/>
          <w:u w:val="single"/>
        </w:rPr>
        <w:t xml:space="preserve">Counterparts. </w:t>
      </w:r>
    </w:p>
    <w:p w14:paraId="3B1D660E" w14:textId="6BCCF615"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This Agreement may be executed simultaneously in two or more counterparts, none of which need contain the signatures of more than one party, but all such counterparts taken together shall constitute one and the same agreement. Signatures to this Agreement transmitted via facsimile or e-mail shall be valid and effective to bind the party so signing.</w:t>
      </w:r>
    </w:p>
    <w:p w14:paraId="707C0A15"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17. </w:t>
      </w:r>
      <w:r w:rsidRPr="00992FB4">
        <w:rPr>
          <w:rFonts w:ascii="Times New Roman" w:hAnsi="Times New Roman" w:cs="Times New Roman"/>
          <w:b/>
          <w:bCs/>
          <w:sz w:val="24"/>
          <w:szCs w:val="24"/>
          <w:u w:val="single"/>
        </w:rPr>
        <w:t xml:space="preserve">Descriptive Headings; Interpretation. </w:t>
      </w:r>
    </w:p>
    <w:p w14:paraId="71E10904" w14:textId="1BC1AFA5"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The descriptive headings of this Agreement are inserted for convenience only and do not constitute a substantive part of this Agreement. The use of the word “including” in this Agreement shall be by way of example rather than by limitation.</w:t>
      </w:r>
    </w:p>
    <w:p w14:paraId="49A816D7"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18. </w:t>
      </w:r>
      <w:r w:rsidRPr="00992FB4">
        <w:rPr>
          <w:rFonts w:ascii="Times New Roman" w:hAnsi="Times New Roman" w:cs="Times New Roman"/>
          <w:b/>
          <w:bCs/>
          <w:sz w:val="24"/>
          <w:szCs w:val="24"/>
          <w:u w:val="single"/>
        </w:rPr>
        <w:t xml:space="preserve">Governing Law. </w:t>
      </w:r>
    </w:p>
    <w:p w14:paraId="34B4EC4C" w14:textId="2BC54300"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This Agreement shall be deemed to be a contract made under the laws of the State of New York and for all purposes shall be construed in accordance with the internal laws of the State of New York, without giving effect to conflicts of law principles that would result in the application of the laws of another jurisdiction.</w:t>
      </w:r>
    </w:p>
    <w:p w14:paraId="431A9AE2" w14:textId="77777777"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 xml:space="preserve">19. </w:t>
      </w:r>
      <w:r w:rsidRPr="00992FB4">
        <w:rPr>
          <w:rFonts w:ascii="Times New Roman" w:hAnsi="Times New Roman" w:cs="Times New Roman"/>
          <w:b/>
          <w:bCs/>
          <w:sz w:val="24"/>
          <w:szCs w:val="24"/>
          <w:u w:val="single"/>
        </w:rPr>
        <w:t xml:space="preserve">Amendments. </w:t>
      </w:r>
    </w:p>
    <w:p w14:paraId="39FAF82B" w14:textId="621F5CE1" w:rsid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This Agreement may not be amended, modified or waived as to any particular provision, except by a written instrument executed by the parties hereto.</w:t>
      </w:r>
    </w:p>
    <w:p w14:paraId="683B1F98" w14:textId="77777777" w:rsidR="003F0B82" w:rsidRPr="0073005B" w:rsidRDefault="003F0B82" w:rsidP="0073005B">
      <w:pPr>
        <w:jc w:val="both"/>
        <w:rPr>
          <w:rFonts w:ascii="Times New Roman" w:hAnsi="Times New Roman" w:cs="Times New Roman"/>
          <w:sz w:val="20"/>
          <w:szCs w:val="20"/>
        </w:rPr>
      </w:pPr>
    </w:p>
    <w:p w14:paraId="1ED4E82A" w14:textId="2CBA4043"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lastRenderedPageBreak/>
        <w:t xml:space="preserve">20. </w:t>
      </w:r>
      <w:r w:rsidRPr="00992FB4">
        <w:rPr>
          <w:rFonts w:ascii="Times New Roman" w:hAnsi="Times New Roman" w:cs="Times New Roman"/>
          <w:b/>
          <w:bCs/>
          <w:sz w:val="24"/>
          <w:szCs w:val="24"/>
          <w:u w:val="single"/>
        </w:rPr>
        <w:t xml:space="preserve">Notices. </w:t>
      </w:r>
    </w:p>
    <w:p w14:paraId="68DB4C6D" w14:textId="77777777"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400FE224" w14:textId="3385BAC0"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2</w:t>
      </w:r>
      <w:r w:rsidRPr="00992FB4">
        <w:rPr>
          <w:rFonts w:ascii="Times New Roman" w:hAnsi="Times New Roman" w:cs="Times New Roman"/>
          <w:b/>
          <w:bCs/>
          <w:sz w:val="24"/>
          <w:szCs w:val="24"/>
          <w:u w:val="single"/>
        </w:rPr>
        <w:t>1</w:t>
      </w:r>
      <w:r w:rsidRPr="00992FB4">
        <w:rPr>
          <w:rFonts w:ascii="Times New Roman" w:hAnsi="Times New Roman" w:cs="Times New Roman"/>
          <w:b/>
          <w:bCs/>
          <w:sz w:val="24"/>
          <w:szCs w:val="24"/>
          <w:u w:val="single"/>
        </w:rPr>
        <w:t xml:space="preserve">. No Waiver. </w:t>
      </w:r>
    </w:p>
    <w:p w14:paraId="3C63522D" w14:textId="77777777"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49544CAF" w14:textId="1C1EC30D"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2</w:t>
      </w:r>
      <w:r w:rsidRPr="00992FB4">
        <w:rPr>
          <w:rFonts w:ascii="Times New Roman" w:hAnsi="Times New Roman" w:cs="Times New Roman"/>
          <w:b/>
          <w:bCs/>
          <w:sz w:val="24"/>
          <w:szCs w:val="24"/>
          <w:u w:val="single"/>
        </w:rPr>
        <w:t>2</w:t>
      </w:r>
      <w:r w:rsidRPr="00992FB4">
        <w:rPr>
          <w:rFonts w:ascii="Times New Roman" w:hAnsi="Times New Roman" w:cs="Times New Roman"/>
          <w:b/>
          <w:bCs/>
          <w:sz w:val="24"/>
          <w:szCs w:val="24"/>
          <w:u w:val="single"/>
        </w:rPr>
        <w:t xml:space="preserve">. No Warranty </w:t>
      </w:r>
    </w:p>
    <w:p w14:paraId="420EA23A" w14:textId="77777777"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46725DF1" w14:textId="67FCE796"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2</w:t>
      </w:r>
      <w:r w:rsidRPr="00992FB4">
        <w:rPr>
          <w:rFonts w:ascii="Times New Roman" w:hAnsi="Times New Roman" w:cs="Times New Roman"/>
          <w:b/>
          <w:bCs/>
          <w:sz w:val="24"/>
          <w:szCs w:val="24"/>
          <w:u w:val="single"/>
        </w:rPr>
        <w:t>3</w:t>
      </w:r>
      <w:r w:rsidRPr="00992FB4">
        <w:rPr>
          <w:rFonts w:ascii="Times New Roman" w:hAnsi="Times New Roman" w:cs="Times New Roman"/>
          <w:b/>
          <w:bCs/>
          <w:sz w:val="24"/>
          <w:szCs w:val="24"/>
          <w:u w:val="single"/>
        </w:rPr>
        <w:t xml:space="preserve">. Entirety of Agreement. </w:t>
      </w:r>
    </w:p>
    <w:p w14:paraId="2C8ABC58" w14:textId="77777777" w:rsidR="0073005B" w:rsidRP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616854FB" w14:textId="6F183CC9" w:rsidR="0073005B" w:rsidRPr="00992FB4" w:rsidRDefault="0073005B" w:rsidP="0073005B">
      <w:pPr>
        <w:jc w:val="both"/>
        <w:rPr>
          <w:rFonts w:ascii="Times New Roman" w:hAnsi="Times New Roman" w:cs="Times New Roman"/>
          <w:b/>
          <w:bCs/>
          <w:sz w:val="24"/>
          <w:szCs w:val="24"/>
          <w:u w:val="single"/>
        </w:rPr>
      </w:pPr>
      <w:r w:rsidRPr="00992FB4">
        <w:rPr>
          <w:rFonts w:ascii="Times New Roman" w:hAnsi="Times New Roman" w:cs="Times New Roman"/>
          <w:b/>
          <w:bCs/>
          <w:sz w:val="24"/>
          <w:szCs w:val="24"/>
          <w:u w:val="single"/>
        </w:rPr>
        <w:t>2</w:t>
      </w:r>
      <w:r w:rsidRPr="00992FB4">
        <w:rPr>
          <w:rFonts w:ascii="Times New Roman" w:hAnsi="Times New Roman" w:cs="Times New Roman"/>
          <w:b/>
          <w:bCs/>
          <w:sz w:val="24"/>
          <w:szCs w:val="24"/>
          <w:u w:val="single"/>
        </w:rPr>
        <w:t>4</w:t>
      </w:r>
      <w:r w:rsidRPr="00992FB4">
        <w:rPr>
          <w:rFonts w:ascii="Times New Roman" w:hAnsi="Times New Roman" w:cs="Times New Roman"/>
          <w:b/>
          <w:bCs/>
          <w:sz w:val="24"/>
          <w:szCs w:val="24"/>
          <w:u w:val="single"/>
        </w:rPr>
        <w:t xml:space="preserve">. Use of The Confidential Information. </w:t>
      </w:r>
    </w:p>
    <w:p w14:paraId="4C27239C" w14:textId="367BCAF5" w:rsidR="0073005B" w:rsidRDefault="0073005B" w:rsidP="0073005B">
      <w:pPr>
        <w:jc w:val="both"/>
        <w:rPr>
          <w:rFonts w:ascii="Times New Roman" w:hAnsi="Times New Roman" w:cs="Times New Roman"/>
          <w:sz w:val="20"/>
          <w:szCs w:val="20"/>
        </w:rPr>
      </w:pPr>
      <w:r w:rsidRPr="0073005B">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w:t>
      </w:r>
    </w:p>
    <w:p w14:paraId="4625E38F" w14:textId="1371CA80" w:rsidR="00D27B62" w:rsidRDefault="00D27B62" w:rsidP="0073005B">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0BDF6A18" wp14:editId="7A3B7197">
                <wp:simplePos x="0" y="0"/>
                <wp:positionH relativeFrom="margin">
                  <wp:align>left</wp:align>
                </wp:positionH>
                <wp:positionV relativeFrom="paragraph">
                  <wp:posOffset>138430</wp:posOffset>
                </wp:positionV>
                <wp:extent cx="5022850" cy="12700"/>
                <wp:effectExtent l="0" t="0" r="25400" b="25400"/>
                <wp:wrapNone/>
                <wp:docPr id="2" name="Straight Connector 2"/>
                <wp:cNvGraphicFramePr/>
                <a:graphic xmlns:a="http://schemas.openxmlformats.org/drawingml/2006/main">
                  <a:graphicData uri="http://schemas.microsoft.com/office/word/2010/wordprocessingShape">
                    <wps:wsp>
                      <wps:cNvCnPr/>
                      <wps:spPr>
                        <a:xfrm flipV="1">
                          <a:off x="0" y="0"/>
                          <a:ext cx="50228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DEB1C"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9pt" to="395.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" strokecolor="black [3200]" strokeweight=".5pt">
                <v:stroke joinstyle="miter"/>
                <w10:wrap anchorx="margin"/>
              </v:line>
            </w:pict>
          </mc:Fallback>
        </mc:AlternateContent>
      </w:r>
    </w:p>
    <w:p w14:paraId="68D8D9C4" w14:textId="24AFE4EE" w:rsidR="00D27B62" w:rsidRPr="00D27B62" w:rsidRDefault="00D27B62" w:rsidP="003F0B82">
      <w:pPr>
        <w:jc w:val="center"/>
        <w:rPr>
          <w:rFonts w:ascii="Times New Roman" w:hAnsi="Times New Roman" w:cs="Times New Roman"/>
          <w:b/>
          <w:bCs/>
          <w:u w:val="single"/>
        </w:rPr>
      </w:pPr>
      <w:r w:rsidRPr="00D27B62">
        <w:rPr>
          <w:rFonts w:ascii="Times New Roman" w:hAnsi="Times New Roman" w:cs="Times New Roman"/>
          <w:b/>
          <w:bCs/>
          <w:u w:val="single"/>
        </w:rPr>
        <w:t>[THE REST OF THIS PAGE HAS BEEN LEFT BLANK INTENTIONALLY]</w:t>
      </w:r>
    </w:p>
    <w:p w14:paraId="35293C90" w14:textId="0A053AAE" w:rsidR="00690C19" w:rsidRPr="00D27B62" w:rsidRDefault="00690C19" w:rsidP="00D27B62">
      <w:pPr>
        <w:jc w:val="center"/>
        <w:rPr>
          <w:rFonts w:ascii="Times New Roman" w:hAnsi="Times New Roman" w:cs="Times New Roman"/>
          <w:b/>
          <w:bCs/>
          <w:u w:val="single"/>
        </w:rPr>
      </w:pPr>
    </w:p>
    <w:p w14:paraId="05A8DAF0" w14:textId="39E3E5BB" w:rsidR="00690C19" w:rsidRDefault="00690C19" w:rsidP="0073005B">
      <w:pPr>
        <w:jc w:val="both"/>
        <w:rPr>
          <w:rFonts w:ascii="Times New Roman" w:hAnsi="Times New Roman" w:cs="Times New Roman"/>
          <w:sz w:val="20"/>
          <w:szCs w:val="20"/>
        </w:rPr>
      </w:pPr>
    </w:p>
    <w:p w14:paraId="6335439A" w14:textId="3F37EDB9" w:rsidR="00690C19" w:rsidRDefault="00690C19" w:rsidP="003F0B82">
      <w:pPr>
        <w:rPr>
          <w:rFonts w:ascii="Times New Roman" w:hAnsi="Times New Roman" w:cs="Times New Roman"/>
          <w:sz w:val="20"/>
          <w:szCs w:val="20"/>
        </w:rPr>
      </w:pPr>
      <w:r>
        <w:rPr>
          <w:rFonts w:ascii="Times New Roman" w:hAnsi="Times New Roman" w:cs="Times New Roman"/>
          <w:sz w:val="20"/>
          <w:szCs w:val="20"/>
        </w:rPr>
        <w:br w:type="page"/>
      </w:r>
      <w:r w:rsidRPr="00690C19">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Pr>
          <w:rFonts w:ascii="Times New Roman" w:hAnsi="Times New Roman" w:cs="Times New Roman"/>
          <w:sz w:val="20"/>
          <w:szCs w:val="20"/>
        </w:rPr>
        <w:t xml:space="preserve"> </w:t>
      </w:r>
      <w:r w:rsidRPr="00690C19">
        <w:rPr>
          <w:rFonts w:ascii="Times New Roman" w:hAnsi="Times New Roman" w:cs="Times New Roman"/>
          <w:sz w:val="20"/>
          <w:szCs w:val="20"/>
        </w:rPr>
        <w:t>CONSENT LEGEND FOR PRIVATE SHARES, both Parties by its duly authorized officer.</w:t>
      </w:r>
    </w:p>
    <w:p w14:paraId="6B5C7EF6" w14:textId="7A109377" w:rsidR="00690C19" w:rsidRDefault="00690C19" w:rsidP="0073005B">
      <w:pPr>
        <w:jc w:val="both"/>
        <w:rPr>
          <w:rFonts w:ascii="Times New Roman" w:hAnsi="Times New Roman" w:cs="Times New Roman"/>
          <w:sz w:val="20"/>
          <w:szCs w:val="20"/>
        </w:rPr>
      </w:pPr>
    </w:p>
    <w:p w14:paraId="475D4004" w14:textId="77777777" w:rsidR="00992FB4" w:rsidRPr="00992FB4" w:rsidRDefault="00992FB4" w:rsidP="00992FB4">
      <w:pPr>
        <w:jc w:val="both"/>
        <w:rPr>
          <w:rFonts w:ascii="Times New Roman" w:hAnsi="Times New Roman" w:cs="Times New Roman"/>
          <w:sz w:val="20"/>
          <w:szCs w:val="20"/>
        </w:rPr>
      </w:pPr>
      <w:r w:rsidRPr="00992FB4">
        <w:rPr>
          <w:rFonts w:ascii="Times New Roman" w:hAnsi="Times New Roman" w:cs="Times New Roman"/>
          <w:sz w:val="20"/>
          <w:szCs w:val="20"/>
        </w:rPr>
        <w:t>_________________________</w:t>
      </w:r>
      <w:r w:rsidRPr="00992FB4">
        <w:rPr>
          <w:rFonts w:ascii="Times New Roman" w:hAnsi="Times New Roman" w:cs="Times New Roman"/>
          <w:sz w:val="20"/>
          <w:szCs w:val="20"/>
        </w:rPr>
        <w:tab/>
      </w:r>
      <w:r w:rsidRPr="00992FB4">
        <w:rPr>
          <w:rFonts w:ascii="Times New Roman" w:hAnsi="Times New Roman" w:cs="Times New Roman"/>
          <w:sz w:val="20"/>
          <w:szCs w:val="20"/>
        </w:rPr>
        <w:tab/>
      </w:r>
      <w:r w:rsidRPr="00992FB4">
        <w:rPr>
          <w:rFonts w:ascii="Times New Roman" w:hAnsi="Times New Roman" w:cs="Times New Roman"/>
          <w:sz w:val="20"/>
          <w:szCs w:val="20"/>
        </w:rPr>
        <w:tab/>
      </w:r>
      <w:r w:rsidRPr="00992FB4">
        <w:rPr>
          <w:rFonts w:ascii="Times New Roman" w:hAnsi="Times New Roman" w:cs="Times New Roman"/>
          <w:sz w:val="20"/>
          <w:szCs w:val="20"/>
        </w:rPr>
        <w:tab/>
        <w:t>_______________________</w:t>
      </w:r>
    </w:p>
    <w:p w14:paraId="5F6DBBFB" w14:textId="2D52F8B4" w:rsidR="00992FB4" w:rsidRPr="00992FB4" w:rsidRDefault="00992FB4" w:rsidP="00992FB4">
      <w:pPr>
        <w:jc w:val="both"/>
        <w:rPr>
          <w:rFonts w:ascii="Times New Roman" w:hAnsi="Times New Roman" w:cs="Times New Roman"/>
          <w:sz w:val="20"/>
          <w:szCs w:val="20"/>
        </w:rPr>
      </w:pPr>
      <w:r w:rsidRPr="00992FB4">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92FB4">
        <w:rPr>
          <w:rFonts w:ascii="Times New Roman" w:hAnsi="Times New Roman" w:cs="Times New Roman"/>
          <w:sz w:val="20"/>
          <w:szCs w:val="20"/>
        </w:rPr>
        <w:t xml:space="preserve"> </w:t>
      </w:r>
      <w:r>
        <w:rPr>
          <w:rFonts w:ascii="Times New Roman" w:hAnsi="Times New Roman" w:cs="Times New Roman"/>
          <w:sz w:val="20"/>
          <w:szCs w:val="20"/>
        </w:rPr>
        <w:t>Sign</w:t>
      </w:r>
      <w:r w:rsidRPr="00992FB4">
        <w:rPr>
          <w:rFonts w:ascii="Times New Roman" w:hAnsi="Times New Roman" w:cs="Times New Roman"/>
          <w:sz w:val="20"/>
          <w:szCs w:val="20"/>
        </w:rPr>
        <w:tab/>
      </w:r>
      <w:r w:rsidRPr="00992FB4">
        <w:rPr>
          <w:rFonts w:ascii="Times New Roman" w:hAnsi="Times New Roman" w:cs="Times New Roman"/>
          <w:sz w:val="20"/>
          <w:szCs w:val="20"/>
        </w:rPr>
        <w:tab/>
      </w:r>
      <w:r w:rsidRPr="00992FB4">
        <w:rPr>
          <w:rFonts w:ascii="Times New Roman" w:hAnsi="Times New Roman" w:cs="Times New Roman"/>
          <w:sz w:val="20"/>
          <w:szCs w:val="20"/>
        </w:rPr>
        <w:tab/>
      </w:r>
      <w:r w:rsidRPr="00992FB4">
        <w:rPr>
          <w:rFonts w:ascii="Times New Roman" w:hAnsi="Times New Roman" w:cs="Times New Roman"/>
          <w:sz w:val="20"/>
          <w:szCs w:val="20"/>
        </w:rPr>
        <w:tab/>
      </w:r>
      <w:r w:rsidRPr="00992FB4">
        <w:rPr>
          <w:rFonts w:ascii="Times New Roman" w:hAnsi="Times New Roman" w:cs="Times New Roman"/>
          <w:sz w:val="20"/>
          <w:szCs w:val="20"/>
        </w:rPr>
        <w:tab/>
      </w:r>
      <w:r>
        <w:rPr>
          <w:rFonts w:ascii="Times New Roman" w:hAnsi="Times New Roman" w:cs="Times New Roman"/>
          <w:sz w:val="20"/>
          <w:szCs w:val="20"/>
        </w:rPr>
        <w:t xml:space="preserve">                                 Sign</w:t>
      </w:r>
    </w:p>
    <w:p w14:paraId="0FD186EB" w14:textId="77777777" w:rsidR="00992FB4" w:rsidRPr="00992FB4" w:rsidRDefault="00992FB4" w:rsidP="00992FB4">
      <w:pPr>
        <w:jc w:val="both"/>
        <w:rPr>
          <w:rFonts w:ascii="Times New Roman" w:hAnsi="Times New Roman" w:cs="Times New Roman"/>
          <w:sz w:val="20"/>
          <w:szCs w:val="20"/>
        </w:rPr>
      </w:pPr>
    </w:p>
    <w:p w14:paraId="7431AD13" w14:textId="77777777" w:rsidR="00992FB4" w:rsidRPr="00992FB4" w:rsidRDefault="00992FB4" w:rsidP="00992FB4">
      <w:pPr>
        <w:jc w:val="both"/>
        <w:rPr>
          <w:rFonts w:ascii="Times New Roman" w:hAnsi="Times New Roman" w:cs="Times New Roman"/>
          <w:sz w:val="20"/>
          <w:szCs w:val="20"/>
        </w:rPr>
      </w:pPr>
      <w:r w:rsidRPr="00992FB4">
        <w:rPr>
          <w:rFonts w:ascii="Times New Roman" w:hAnsi="Times New Roman" w:cs="Times New Roman"/>
          <w:sz w:val="20"/>
          <w:szCs w:val="20"/>
        </w:rPr>
        <w:t>___________________</w:t>
      </w:r>
    </w:p>
    <w:p w14:paraId="68F634F0" w14:textId="30C9AB96" w:rsidR="00690C19" w:rsidRDefault="00992FB4" w:rsidP="00992FB4">
      <w:pPr>
        <w:jc w:val="both"/>
        <w:rPr>
          <w:rFonts w:ascii="Times New Roman" w:hAnsi="Times New Roman" w:cs="Times New Roman"/>
          <w:sz w:val="20"/>
          <w:szCs w:val="20"/>
        </w:rPr>
      </w:pPr>
      <w:r w:rsidRPr="00992FB4">
        <w:rPr>
          <w:rFonts w:ascii="Times New Roman" w:hAnsi="Times New Roman" w:cs="Times New Roman"/>
          <w:sz w:val="20"/>
          <w:szCs w:val="20"/>
        </w:rPr>
        <w:t>Date</w:t>
      </w:r>
    </w:p>
    <w:p w14:paraId="381A75D5" w14:textId="6A273761" w:rsidR="00690C19" w:rsidRDefault="00690C19" w:rsidP="0073005B">
      <w:pPr>
        <w:jc w:val="both"/>
        <w:rPr>
          <w:rFonts w:ascii="Times New Roman" w:hAnsi="Times New Roman" w:cs="Times New Roman"/>
          <w:sz w:val="20"/>
          <w:szCs w:val="20"/>
        </w:rPr>
      </w:pPr>
    </w:p>
    <w:p w14:paraId="7D847D9E" w14:textId="5ED4207D" w:rsidR="00690C19" w:rsidRDefault="00690C19" w:rsidP="0073005B">
      <w:pPr>
        <w:jc w:val="both"/>
        <w:rPr>
          <w:rFonts w:ascii="Times New Roman" w:hAnsi="Times New Roman" w:cs="Times New Roman"/>
          <w:sz w:val="20"/>
          <w:szCs w:val="20"/>
        </w:rPr>
      </w:pPr>
    </w:p>
    <w:p w14:paraId="0AEF52A0" w14:textId="1A41773B" w:rsidR="00690C19" w:rsidRDefault="00690C19" w:rsidP="0073005B">
      <w:pPr>
        <w:jc w:val="both"/>
        <w:rPr>
          <w:rFonts w:ascii="Times New Roman" w:hAnsi="Times New Roman" w:cs="Times New Roman"/>
          <w:sz w:val="20"/>
          <w:szCs w:val="20"/>
        </w:rPr>
      </w:pPr>
    </w:p>
    <w:p w14:paraId="5C87C143" w14:textId="51F2A54C" w:rsidR="00690C19" w:rsidRDefault="00690C19" w:rsidP="0073005B">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4BC40A7" wp14:editId="2C5B7756">
                <wp:simplePos x="0" y="0"/>
                <wp:positionH relativeFrom="margin">
                  <wp:align>right</wp:align>
                </wp:positionH>
                <wp:positionV relativeFrom="paragraph">
                  <wp:posOffset>207010</wp:posOffset>
                </wp:positionV>
                <wp:extent cx="5010150" cy="6350"/>
                <wp:effectExtent l="0" t="0" r="19050" b="31750"/>
                <wp:wrapNone/>
                <wp:docPr id="1" name="Straight Connector 1"/>
                <wp:cNvGraphicFramePr/>
                <a:graphic xmlns:a="http://schemas.openxmlformats.org/drawingml/2006/main">
                  <a:graphicData uri="http://schemas.microsoft.com/office/word/2010/wordprocessingShape">
                    <wps:wsp>
                      <wps:cNvCnPr/>
                      <wps:spPr>
                        <a:xfrm>
                          <a:off x="0" y="0"/>
                          <a:ext cx="50101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AA868E"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16.3pt" to="737.8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" strokecolor="black [3200]" strokeweight=".5pt">
                <v:stroke joinstyle="miter"/>
                <w10:wrap anchorx="margin"/>
              </v:line>
            </w:pict>
          </mc:Fallback>
        </mc:AlternateContent>
      </w:r>
    </w:p>
    <w:p w14:paraId="3A555098" w14:textId="7601B494" w:rsidR="00690C19" w:rsidRDefault="00690C19" w:rsidP="0073005B">
      <w:pPr>
        <w:jc w:val="both"/>
        <w:rPr>
          <w:rFonts w:ascii="Times New Roman" w:hAnsi="Times New Roman" w:cs="Times New Roman"/>
          <w:sz w:val="20"/>
          <w:szCs w:val="20"/>
        </w:rPr>
      </w:pPr>
    </w:p>
    <w:p w14:paraId="03186414" w14:textId="77777777" w:rsidR="00690C19" w:rsidRPr="00690C19" w:rsidRDefault="00690C19" w:rsidP="00690C19">
      <w:pPr>
        <w:jc w:val="center"/>
        <w:rPr>
          <w:rFonts w:ascii="Times New Roman" w:hAnsi="Times New Roman" w:cs="Times New Roman"/>
          <w:b/>
          <w:bCs/>
          <w:u w:val="single"/>
        </w:rPr>
      </w:pPr>
      <w:r w:rsidRPr="00690C19">
        <w:rPr>
          <w:rFonts w:ascii="Times New Roman" w:hAnsi="Times New Roman" w:cs="Times New Roman"/>
          <w:b/>
          <w:bCs/>
          <w:u w:val="single"/>
        </w:rPr>
        <w:t>[THE REST OF THIS PAGE HAS BEEN LEFT BLANK INTENTIONALLY]</w:t>
      </w:r>
    </w:p>
    <w:p w14:paraId="3A79780B" w14:textId="77777777" w:rsidR="00690C19" w:rsidRPr="00690C19" w:rsidRDefault="00690C19" w:rsidP="00690C19">
      <w:pPr>
        <w:jc w:val="center"/>
        <w:rPr>
          <w:rFonts w:ascii="Times New Roman" w:hAnsi="Times New Roman" w:cs="Times New Roman"/>
          <w:b/>
          <w:bCs/>
          <w:u w:val="single"/>
        </w:rPr>
      </w:pPr>
    </w:p>
    <w:p w14:paraId="19E7284C" w14:textId="5401AED2" w:rsidR="0073005B" w:rsidRPr="00690C19" w:rsidRDefault="0073005B" w:rsidP="00690C19">
      <w:pPr>
        <w:jc w:val="center"/>
        <w:rPr>
          <w:rFonts w:ascii="Times New Roman" w:hAnsi="Times New Roman" w:cs="Times New Roman"/>
          <w:b/>
          <w:bCs/>
          <w:u w:val="single"/>
        </w:rPr>
      </w:pPr>
    </w:p>
    <w:p w14:paraId="1A3A519D" w14:textId="145EC7D4" w:rsidR="0073005B" w:rsidRPr="0073005B" w:rsidRDefault="0073005B" w:rsidP="0073005B">
      <w:pPr>
        <w:jc w:val="both"/>
        <w:rPr>
          <w:rFonts w:ascii="Times New Roman" w:hAnsi="Times New Roman" w:cs="Times New Roman"/>
          <w:sz w:val="20"/>
          <w:szCs w:val="20"/>
        </w:rPr>
      </w:pPr>
    </w:p>
    <w:p w14:paraId="626874A0" w14:textId="77777777" w:rsidR="0073005B" w:rsidRPr="0073005B" w:rsidRDefault="0073005B" w:rsidP="0073005B">
      <w:pPr>
        <w:jc w:val="both"/>
        <w:rPr>
          <w:rFonts w:ascii="Times New Roman" w:hAnsi="Times New Roman" w:cs="Times New Roman"/>
          <w:sz w:val="20"/>
          <w:szCs w:val="20"/>
        </w:rPr>
      </w:pPr>
    </w:p>
    <w:p w14:paraId="479DDD4D" w14:textId="5C4F1410" w:rsidR="0073005B" w:rsidRPr="0073005B" w:rsidRDefault="0073005B" w:rsidP="0073005B">
      <w:pPr>
        <w:jc w:val="both"/>
        <w:rPr>
          <w:rFonts w:ascii="Times New Roman" w:hAnsi="Times New Roman" w:cs="Times New Roman"/>
          <w:sz w:val="20"/>
          <w:szCs w:val="20"/>
        </w:rPr>
      </w:pPr>
    </w:p>
    <w:sectPr w:rsidR="0073005B" w:rsidRPr="0073005B" w:rsidSect="00690C19">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06400" w14:textId="77777777" w:rsidR="004B65E7" w:rsidRDefault="004B65E7" w:rsidP="003F0B82">
      <w:pPr>
        <w:spacing w:after="0" w:line="240" w:lineRule="auto"/>
      </w:pPr>
      <w:r>
        <w:separator/>
      </w:r>
    </w:p>
  </w:endnote>
  <w:endnote w:type="continuationSeparator" w:id="0">
    <w:p w14:paraId="11B79182" w14:textId="77777777" w:rsidR="004B65E7" w:rsidRDefault="004B65E7" w:rsidP="003F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4083863"/>
      <w:docPartObj>
        <w:docPartGallery w:val="Page Numbers (Bottom of Page)"/>
        <w:docPartUnique/>
      </w:docPartObj>
    </w:sdtPr>
    <w:sdtEndPr>
      <w:rPr>
        <w:noProof/>
      </w:rPr>
    </w:sdtEndPr>
    <w:sdtContent>
      <w:p w14:paraId="361E9984" w14:textId="0B036E9E" w:rsidR="003F0B82" w:rsidRDefault="003F0B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86DF74" w14:textId="77777777" w:rsidR="003F0B82" w:rsidRDefault="003F0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31B7F" w14:textId="77777777" w:rsidR="004B65E7" w:rsidRDefault="004B65E7" w:rsidP="003F0B82">
      <w:pPr>
        <w:spacing w:after="0" w:line="240" w:lineRule="auto"/>
      </w:pPr>
      <w:r>
        <w:separator/>
      </w:r>
    </w:p>
  </w:footnote>
  <w:footnote w:type="continuationSeparator" w:id="0">
    <w:p w14:paraId="3EFA5DAF" w14:textId="77777777" w:rsidR="004B65E7" w:rsidRDefault="004B65E7" w:rsidP="003F0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C3517"/>
    <w:multiLevelType w:val="hybridMultilevel"/>
    <w:tmpl w:val="954AB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F7FFC"/>
    <w:multiLevelType w:val="hybridMultilevel"/>
    <w:tmpl w:val="196EDF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9D53B9"/>
    <w:multiLevelType w:val="hybridMultilevel"/>
    <w:tmpl w:val="6EF295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901E47"/>
    <w:multiLevelType w:val="hybridMultilevel"/>
    <w:tmpl w:val="75A23DC2"/>
    <w:lvl w:ilvl="0" w:tplc="CC64D3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BE2210"/>
    <w:multiLevelType w:val="hybridMultilevel"/>
    <w:tmpl w:val="DE74877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23B"/>
    <w:rsid w:val="003B023B"/>
    <w:rsid w:val="003F0B82"/>
    <w:rsid w:val="004B65E7"/>
    <w:rsid w:val="00690C19"/>
    <w:rsid w:val="0073005B"/>
    <w:rsid w:val="00992FB4"/>
    <w:rsid w:val="00D2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7162"/>
  <w15:chartTrackingRefBased/>
  <w15:docId w15:val="{731F1125-79FF-4A87-9408-58F2D3FA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023B"/>
    <w:pPr>
      <w:ind w:left="720"/>
      <w:contextualSpacing/>
    </w:pPr>
  </w:style>
  <w:style w:type="paragraph" w:styleId="Header">
    <w:name w:val="header"/>
    <w:basedOn w:val="Normal"/>
    <w:link w:val="HeaderChar"/>
    <w:uiPriority w:val="99"/>
    <w:unhideWhenUsed/>
    <w:rsid w:val="003F0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B82"/>
  </w:style>
  <w:style w:type="paragraph" w:styleId="Footer">
    <w:name w:val="footer"/>
    <w:basedOn w:val="Normal"/>
    <w:link w:val="FooterChar"/>
    <w:uiPriority w:val="99"/>
    <w:unhideWhenUsed/>
    <w:rsid w:val="003F0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2021-07-28T21:24:00Z</dcterms:created>
  <dcterms:modified xsi:type="dcterms:W3CDTF">2021-07-28T22:35:00Z</dcterms:modified>
</cp:coreProperties>
</file>