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Einschreiben</w:t>
      </w:r>
    </w:p>
    <w:p>
      <w:pPr>
        <w:jc w:val="both"/>
      </w:pPr>
      <w:r>
        <w:t>Bundesverwaltungsgericht Abteilung 1</w:t>
      </w:r>
    </w:p>
    <w:p>
      <w:pPr>
        <w:jc w:val="both"/>
      </w:pPr>
      <w:r>
        <w:t>Postfach</w:t>
      </w:r>
    </w:p>
    <w:p>
      <w:pPr>
        <w:jc w:val="both"/>
      </w:pPr>
      <w:r>
        <w:t>9023 St. Gallen</w:t>
      </w:r>
    </w:p>
    <w:p/>
    <w:p>
      <w:pPr>
        <w:jc w:val="both"/>
      </w:pPr>
      <w:r>
        <w:t>Zürich, 4. Februar 2025</w:t>
        <w:tab/>
        <w:tab/>
        <w:t>M</w:t>
      </w:r>
    </w:p>
    <w:p>
      <w:pPr>
        <w:jc w:val="both"/>
      </w:pPr>
      <w:r>
        <w:t>M@Kanzlei.ch</w:t>
      </w:r>
    </w:p>
    <w:p/>
    <w:p>
      <w:pPr>
        <w:jc w:val="both"/>
      </w:pPr>
      <w:r>
        <w:t>F</w:t>
      </w:r>
    </w:p>
    <w:p>
      <w:pPr>
        <w:jc w:val="both"/>
      </w:pPr>
      <w:r>
        <w:t>F@Kanzlei.ch</w:t>
      </w:r>
    </w:p>
    <w:p/>
    <w:p>
      <w:pPr>
        <w:jc w:val="both"/>
      </w:pPr>
      <w:r>
        <w:t>Y AG - Beschwerde im Amtshilfeverfahren</w:t>
      </w:r>
    </w:p>
    <w:p/>
    <w:p>
      <w:pPr>
        <w:jc w:val="both"/>
      </w:pPr>
      <w:r>
        <w:t>Sehr geehrte Frau Präsidentin,</w:t>
      </w:r>
    </w:p>
    <w:p>
      <w:pPr>
        <w:jc w:val="both"/>
      </w:pPr>
      <w:r>
        <w:t>Sehr geehrte Damen und Herren Mitglieder des Bundesverwaltungsgerichts</w:t>
      </w:r>
    </w:p>
    <w:p/>
    <w:p>
      <w:pPr>
        <w:jc w:val="both"/>
      </w:pPr>
      <w:r>
        <w:t>In Sachen</w:t>
      </w:r>
    </w:p>
    <w:p/>
    <w:p>
      <w:pPr>
        <w:jc w:val="both"/>
      </w:pPr>
      <w:r>
        <w:t>Y AG,</w:t>
      </w:r>
    </w:p>
    <w:p>
      <w:pPr>
        <w:jc w:val="both"/>
      </w:pPr>
      <w:r>
        <w:t>Strasse 5, 6334 Zürich</w:t>
      </w:r>
    </w:p>
    <w:p>
      <w:pPr>
        <w:jc w:val="both"/>
      </w:pPr>
      <w:r>
        <w:t>vertreten durch</w:t>
      </w:r>
    </w:p>
    <w:p>
      <w:pPr>
        <w:jc w:val="both"/>
      </w:pPr>
      <w:r>
        <w:t>RA M und F,</w:t>
      </w:r>
    </w:p>
    <w:p>
      <w:pPr>
        <w:jc w:val="both"/>
      </w:pPr>
      <w:r>
        <w:t>Kanzlei AG, Strasse 24, 8005 Zürich</w:t>
      </w:r>
    </w:p>
    <w:p/>
    <w:p>
      <w:pPr>
        <w:jc w:val="both"/>
      </w:pPr>
      <w:r>
        <w:t>gegen</w:t>
      </w:r>
    </w:p>
    <w:p/>
    <w:p>
      <w:pPr>
        <w:jc w:val="both"/>
      </w:pPr>
      <w:r>
        <w:t>Eidgenössische Steuerverwaltung ESTV,</w:t>
      </w:r>
    </w:p>
    <w:p>
      <w:pPr>
        <w:jc w:val="both"/>
      </w:pPr>
      <w:r>
        <w:t>Dienst für Informationsaustausch in Steuersachen SEI, Eigerstrasse 65, 3003 Bern</w:t>
      </w:r>
    </w:p>
    <w:p/>
    <w:p>
      <w:pPr>
        <w:jc w:val="both"/>
      </w:pPr>
      <w:r>
        <w:t>Beschwerdeführerin</w:t>
      </w:r>
    </w:p>
    <w:p/>
    <w:p>
      <w:pPr>
        <w:jc w:val="both"/>
      </w:pPr>
      <w:r>
        <w:t>Beschwerdegegnerin</w:t>
      </w:r>
    </w:p>
    <w:p/>
    <w:p>
      <w:pPr>
        <w:jc w:val="both"/>
      </w:pPr>
      <w:r>
        <w:t>betreffend</w:t>
      </w:r>
    </w:p>
    <w:p/>
    <w:p>
      <w:pPr>
        <w:jc w:val="both"/>
      </w:pPr>
      <w:r>
        <w:t>Amtshilfe gemäss DBA CH-FR</w:t>
      </w:r>
    </w:p>
    <w:p>
      <w:pPr>
        <w:jc w:val="both"/>
      </w:pPr>
      <w:r>
        <w:t>auf Ersuchen der Direction de contröle fiscal Sud-Est, Frankreich, vom 1. Mai 2024</w:t>
      </w:r>
    </w:p>
    <w:p/>
    <w:p>
      <w:pPr>
        <w:jc w:val="both"/>
      </w:pPr>
      <w:r>
        <w:t>Kanzlei AG. Strasse 24, 8005 Zürich, Eingetragen im Zürcher Anwaltsregister</w:t>
      </w:r>
    </w:p>
    <w:p/>
    <w:p>
      <w:pPr>
        <w:jc w:val="both"/>
      </w:pPr>
      <w:r>
        <w:t>reichen wir hiermit namens und im Auftrag der Beschwerdeführerin</w:t>
      </w:r>
    </w:p>
    <w:p/>
    <w:p>
      <w:pPr>
        <w:jc w:val="both"/>
      </w:pPr>
      <w:r>
        <w:t>BESCHWERDE</w:t>
      </w:r>
    </w:p>
    <w:p/>
    <w:p>
      <w:pPr>
        <w:jc w:val="both"/>
      </w:pPr>
      <w:r>
        <w:t>gegen die Schlussverfügung der Beschwerdegegnerin vom 6. Januar 2025 über die betreffende Amts­ hilfe («Schlussverfügung») ein und stellen folgende</w:t>
      </w:r>
    </w:p>
    <w:p/>
    <w:p>
      <w:pPr>
        <w:jc w:val="left"/>
      </w:pPr>
      <w:r>
        <w:rPr>
          <w:b/>
        </w:rPr>
        <w:t>ANTRÄGE:</w:t>
      </w:r>
    </w:p>
    <w:p/>
    <w:p>
      <w:pPr>
        <w:jc w:val="both"/>
      </w:pPr>
      <w:r>
        <w:t>Die Schlussverfügung vom 6. Januar 2025 betreffend Amtshilfe gemäss DBA CH-FR auf Ersuchen der Direction de contröle fiscal Sud-Est, Frankreich, vom 1. Mai 2024 sei voll­ umfänglich aufzuheben.</w:t>
      </w:r>
    </w:p>
    <w:p/>
    <w:p>
      <w:pPr>
        <w:jc w:val="both"/>
      </w:pPr>
      <w:r>
        <w:t>Die Jahresrechnung 2020 der Beschwerdeführerin sei nicht zu übermitteln.</w:t>
      </w:r>
    </w:p>
    <w:p/>
    <w:p>
      <w:pPr>
        <w:jc w:val="both"/>
      </w:pPr>
      <w:r>
        <w:t>Die im Auszug aus den Buchhaltungskontodetails der Be­ schwerdeführerin zum Konto Nr. XXX betreffend Darlehen gegenüber X AG vom 01.01. - 31.12.2021 enthaltenen Informationen, die sich auf den Zeitraum nach dem 1. Januar 2021 beziehen, seien vor der Übermittlung zu schwärzen.</w:t>
      </w:r>
    </w:p>
    <w:p/>
    <w:p>
      <w:pPr>
        <w:jc w:val="both"/>
      </w:pPr>
      <w:r>
        <w:t>Unter Kosten- und Entschädigungsfolgen (inkl. MWST) zulas­ ten der Beschwerdegegnerin.</w:t>
      </w:r>
    </w:p>
    <w:p/>
    <w:p>
      <w:pPr>
        <w:jc w:val="both"/>
      </w:pPr>
      <w:r>
        <w:t>mit folgender</w:t>
      </w:r>
    </w:p>
    <w:p/>
    <w:p>
      <w:pPr>
        <w:jc w:val="left"/>
      </w:pPr>
      <w:r>
        <w:rPr>
          <w:b/>
        </w:rPr>
        <w:t>BEGRÜNDUNG:</w:t>
      </w:r>
    </w:p>
    <w:p/>
    <w:p>
      <w:pPr>
        <w:jc w:val="left"/>
      </w:pPr>
      <w:r>
        <w:rPr>
          <w:b/>
        </w:rPr>
        <w:t>Formelles</w:t>
      </w:r>
    </w:p>
    <w:p/>
    <w:p>
      <w:pPr>
        <w:jc w:val="left"/>
      </w:pPr>
      <w:r>
        <w:rPr>
          <w:b/>
        </w:rPr>
        <w:t>Vollmacht</w:t>
      </w:r>
    </w:p>
    <w:p/>
    <w:p>
      <w:pPr>
        <w:jc w:val="both"/>
      </w:pPr>
      <w:r>
        <w:t>Die Unterzeichnenden sind gehörig bevollmächtigt.</w:t>
      </w:r>
    </w:p>
    <w:p/>
    <w:p>
      <w:pPr>
        <w:jc w:val="both"/>
      </w:pPr>
      <w:r>
        <w:t>BO:</w:t>
        <w:tab/>
        <w:t>Vollmacht vom 08.11.2024</w:t>
      </w:r>
    </w:p>
    <w:p>
      <w:pPr>
        <w:jc w:val="both"/>
      </w:pPr>
      <w:r>
        <w:t>Beilage 1</w:t>
      </w:r>
    </w:p>
    <w:p/>
    <w:p>
      <w:pPr>
        <w:jc w:val="left"/>
      </w:pPr>
      <w:r>
        <w:rPr>
          <w:b/>
        </w:rPr>
        <w:t>Anfechtungsobjekt, Zuständigkeit, Form, Frist und Beschwer</w:t>
      </w:r>
    </w:p>
    <w:p/>
    <w:p>
      <w:pPr>
        <w:jc w:val="both"/>
      </w:pPr>
      <w:r>
        <w:t>Bei der Schlussverfügung handelt es sich um ein zulässiges Anfechtungsobjekt (Art. 19 Abs. 1 StAhiG).</w:t>
      </w:r>
    </w:p>
    <w:p/>
    <w:p>
      <w:pPr>
        <w:jc w:val="both"/>
      </w:pPr>
      <w:r>
        <w:t>BO:</w:t>
        <w:tab/>
        <w:t>Schlussverfügung vom 06.01.2025 betreffend Amtshilfe gemäss DBA CH-FR auf Er­ suchen der Direction de contröle fiscal Sud-Est, Frankreich, vom 01.05.2024</w:t>
      </w:r>
    </w:p>
    <w:p>
      <w:pPr>
        <w:jc w:val="both"/>
      </w:pPr>
      <w:r>
        <w:t>Beilage 2</w:t>
      </w:r>
    </w:p>
    <w:p/>
    <w:p>
      <w:pPr>
        <w:jc w:val="both"/>
      </w:pPr>
      <w:r>
        <w:t>Das Bundesverwaltungsgericht ist für die Beurteilung der vorliegenden Beschwerde zuständig (Art. 19 Abs. 5 StAhiG i.V.m. Art. 31 VGG und Art. 47 Abs. 1 lit. b VwVG).</w:t>
      </w:r>
    </w:p>
    <w:p/>
    <w:p>
      <w:pPr>
        <w:jc w:val="both"/>
      </w:pPr>
      <w:r>
        <w:t>Die Beschwerde ist schriftlich innert 30 Tagen nach Zustellung zu erheben (Art. 19 Abs. 5 StA­ hiG i.V.m. Art. 37 VGG i.V.m. Art. 50 Abs. 1 und Art. 52 Abs. 1 VwVG). Die Schlussverfügung ist am 7. Januar 2025 bei der Beschwerdeführerin eingegangen. Mit der heutigen Eingabe wird die Beschwerde somit frist- und formgereicht eingereicht.</w:t>
      </w:r>
    </w:p>
    <w:p/>
    <w:p>
      <w:pPr>
        <w:jc w:val="both"/>
      </w:pPr>
      <w:r>
        <w:t>Gemäss Schlussverfügung beabsichtigt die Beschwerdegegnerin zu Unrecht, (i) die Jahresrechnung 2020 der Beschwerdeführerin sowie (ii) einen Auszug aus den Buchhaltungskontodetails vom 1. Januar bis 31. Dezember 2021 der Beschwerdeführerin, welche beide nicht voraussichtlich erhebliche Informationen enthalten, an die französische Direction de contröle fiscal («DIRCOFI») zu übermitteln. Damit ist die Beschwerdeführerin beschwert und zur Beschwerde gegen die Schlussverfügung legitimiert (Art. 19 Abs. 2 StAhiG i.V.m. Art. 48 Abs. 1 VwVG).</w:t>
      </w:r>
    </w:p>
    <w:p/>
    <w:p>
      <w:pPr>
        <w:jc w:val="left"/>
      </w:pPr>
      <w:r>
        <w:rPr>
          <w:b/>
        </w:rPr>
        <w:t>Materielles</w:t>
      </w:r>
    </w:p>
    <w:p/>
    <w:p>
      <w:pPr>
        <w:jc w:val="left"/>
      </w:pPr>
      <w:r>
        <w:rPr>
          <w:b/>
        </w:rPr>
        <w:t>Sachverhalt</w:t>
      </w:r>
    </w:p>
    <w:p>
      <w:pPr>
        <w:jc w:val="both"/>
      </w:pPr>
      <w:r>
        <w:t>Mit Schreiben vom 1. Mai 2024 hat die DIRCOFI ein Amtshilfeersuchen («Amtshilfeersu­ chen») gestützt auf Art. 28 DBA CH-FR betreffend die Gesellschaft X AG («SCP») an die Beschwerdegegnerin gerichtet.</w:t>
      </w:r>
    </w:p>
    <w:p/>
    <w:p>
      <w:pPr>
        <w:jc w:val="both"/>
      </w:pPr>
      <w:r>
        <w:t>Im Amtshilfeersuchen wird ausgeführt, dass die SCP derzeit einer Steuerprüfung in Frankreich für den Zeitraum vom 1. Januar 2020 bis 31. Dezember 2022 unterzogen wird. Im Zuge dieser Steuerprüfung mache SCP geltend, dass per 1. Januar 2021 eine Schuld gegenüber der Be­ schwerdeführerin bestanden habe. Demnach müsse die Beschwerdeführerin ihrerseits per</w:t>
      </w:r>
    </w:p>
    <w:p>
      <w:pPr>
        <w:jc w:val="both"/>
      </w:pPr>
      <w:r>
        <w:t>Januar 2021 eine Forderung gegenüber der SCP gehabt haben, welche mit der besagten Schuld korrespondiert.</w:t>
      </w:r>
    </w:p>
    <w:p/>
    <w:p>
      <w:pPr>
        <w:jc w:val="both"/>
      </w:pPr>
      <w:r>
        <w:t>Um festzustellen, ob eine solche Forderung der Beschwerdeführerin gegenüber SCP per 1. Ja­ nuar 2021 bestanden hat, ersucht die DIRCOFI die Beschwerdegegnerin um Übermittlung</w:t>
      </w:r>
    </w:p>
    <w:p>
      <w:pPr>
        <w:jc w:val="both"/>
      </w:pPr>
      <w:r>
        <w:t>(i) der Jahresrechnung 2020 der Beschwerdeführerin und (ii) eines Auszugs aus den Buchhal­ tungskontodetails der Beschwerdeführerin zum Darlehenskonto gegenüber SCP für den Zeit­ raum vom 1. Januar bis 31. Dezember 2021.</w:t>
      </w:r>
    </w:p>
    <w:p/>
    <w:p>
      <w:pPr>
        <w:jc w:val="both"/>
      </w:pPr>
      <w:r>
        <w:t>Diese ersuchten Informationen hat die Beschwerdegegnerin mit Editionsverfügung vom</w:t>
      </w:r>
    </w:p>
    <w:p>
      <w:pPr>
        <w:jc w:val="both"/>
      </w:pPr>
      <w:r>
        <w:t>11. Juni 2024 bei der Beschwerdeführerin als Informationsinhaberin einverlangt. Da eine Editionsverfügung nicht selbständig angefochten werden kann, hat die Beschwerdeführerin die edierten Informationen vorerst gehörig der Beschwerdegegnerin zugestellt.</w:t>
      </w:r>
    </w:p>
    <w:p/>
    <w:p>
      <w:pPr>
        <w:jc w:val="both"/>
      </w:pPr>
      <w:r>
        <w:t>Mit Schreiben vom 4. November 2024 teilte die Beschwerdegegnerin der Beschwerdeführerin mit, dass (i) die Jahresrechnung 2020 der Beschwerdeführerin («Jahresrechnung 2020») und</w:t>
      </w:r>
    </w:p>
    <w:p>
      <w:pPr>
        <w:jc w:val="both"/>
      </w:pPr>
      <w:r>
        <w:t>(ii) ein Auszug aus den Buchhaltungskontodetails der Beschwerdeführerin zum Konto Nr. XXX betreffend Darlehen gegenüber SCP vom 1. Januar bis 31. Dezember 2021 («Kontodetails­ Auszug») zur Übermittlung an die DIRCOFI vorgesehen sind.</w:t>
      </w:r>
    </w:p>
    <w:p/>
    <w:p>
      <w:pPr>
        <w:jc w:val="both"/>
      </w:pPr>
      <w:r>
        <w:t>BO:</w:t>
        <w:tab/>
        <w:t>Jahresrechnung 2020 der Y AG</w:t>
      </w:r>
    </w:p>
    <w:p>
      <w:pPr>
        <w:jc w:val="both"/>
      </w:pPr>
      <w:r>
        <w:t>Beilage 3</w:t>
      </w:r>
    </w:p>
    <w:p/>
    <w:p>
      <w:pPr>
        <w:jc w:val="both"/>
      </w:pPr>
      <w:r>
        <w:t>Auszug aus den Buchhaltungskontodetails der Y AG zum Konto Nr. XXX betreffend Darlehen gegenüber X AG vom 01.01.-31.12.2021</w:t>
      </w:r>
    </w:p>
    <w:p>
      <w:pPr>
        <w:jc w:val="both"/>
      </w:pPr>
      <w:r>
        <w:t>Beilage 4</w:t>
      </w:r>
    </w:p>
    <w:p/>
    <w:p>
      <w:pPr>
        <w:jc w:val="both"/>
      </w:pPr>
      <w:r>
        <w:t>Mit Schreiben vom 25. November 2024 nahm die Beschwerdeführerin hierzu Stellung und legte in begründeter Weise dar, inwiefern die von der Beschwerdegegnerin beabsichtigte Übermittlung nicht erfolgen darf.</w:t>
      </w:r>
    </w:p>
    <w:p/>
    <w:p>
      <w:pPr>
        <w:jc w:val="both"/>
      </w:pPr>
      <w:r>
        <w:t>In der Schlussverfügung hält die Beschwerdeführerin jedoch weiterhin an ihrer Auffassung zur Übermittlung gemäss Rz. 10 fest. Deshalb gelangt die Beschwerdeführerin nun ans Bundesverwaltungsgericht.</w:t>
      </w:r>
    </w:p>
    <w:p/>
    <w:p>
      <w:pPr>
        <w:jc w:val="left"/>
      </w:pPr>
      <w:r>
        <w:rPr>
          <w:b/>
        </w:rPr>
        <w:t>Rechtliches</w:t>
      </w:r>
    </w:p>
    <w:p/>
    <w:p>
      <w:pPr>
        <w:jc w:val="left"/>
      </w:pPr>
      <w:r>
        <w:rPr>
          <w:b/>
        </w:rPr>
        <w:t>Allgemeines</w:t>
      </w:r>
    </w:p>
    <w:p/>
    <w:p>
      <w:pPr>
        <w:jc w:val="both"/>
      </w:pPr>
      <w:r>
        <w:t>Ein Austausch von Informationen ist nur zu lässig, wenn die zu übermittelnden Informationen voraussichtlich erheblich für die Steuersituation der betroffenen Person sind (Art. 28 Abs. 1 DBA CH-FR, Art. 4 Abs. 3 erster Halbsatz StAhiG, Art. 17 Abs. 2 StAhiG).</w:t>
      </w:r>
    </w:p>
    <w:p/>
    <w:p>
      <w:pPr>
        <w:jc w:val="both"/>
      </w:pPr>
      <w:r>
        <w:t>Zudem ist eine Übermittlung von Informationen zu Personen, die nicht betroffene Personen sind, unzulässig, wenn berechtigte Interessen dieser nicht betroffenen Personen das Interesse des ersuchenden Staates an der Informationsübermittlung überwiegen (Art. 4 Abs. 3 zweiter Halb­ satz StAhiG).</w:t>
      </w:r>
    </w:p>
    <w:p/>
    <w:p>
      <w:pPr>
        <w:jc w:val="both"/>
      </w:pPr>
      <w:r>
        <w:t>In casu qualifiziert die Beschwerdeführerin als Informationsinhaberin und damit zugleich als nicht betroffene Person. Betroffene Person ist im vorliegenden Fall die SCP.</w:t>
      </w:r>
    </w:p>
    <w:p/>
    <w:p>
      <w:pPr>
        <w:jc w:val="both"/>
      </w:pPr>
      <w:r>
        <w:t>Jahresrechnung 2020 enthält nur Informationen zur Beschwerdeführerin als nicht betroffene Person, die für Steuersituation von SCP nicht voraus­ sichtlich erheblich sind</w:t>
      </w:r>
    </w:p>
    <w:p/>
    <w:p>
      <w:pPr>
        <w:jc w:val="both"/>
      </w:pPr>
      <w:r>
        <w:t>Vorab ist festzuhalten, dass die Jahresrechnung 2020 bereits deswegen nicht voraussichtlich erheblich sein kann, weil sie nur den Zeitraum vom 1. Januar bis 31. Dezember 2020 abdeckt. Die DIRCOFI möchte jedoch feststellen, ob die Beschwerdeführerin per 1. Januar 2021 eine Forderung gegenüber SCP hatte. Der 1. Januar 2021 ist von der Jahresrechnung 2020 jedoch nicht mitumfasst.</w:t>
      </w:r>
    </w:p>
    <w:p/>
    <w:p>
      <w:pPr>
        <w:jc w:val="both"/>
      </w:pPr>
      <w:r>
        <w:t>Folglich kann die Jahresrechnung 2020 keine Aufschlüsse über eine Forderung der Beschwer­ deführerin gegenüber SCP per 1. Januar 2021 geben und ist deshalb für den von der DIRCOFI angefragten Zeitpunkt (1. Januar 2021) nicht voraussichtlich erheblich.</w:t>
      </w:r>
    </w:p>
    <w:p/>
    <w:p>
      <w:pPr>
        <w:jc w:val="both"/>
      </w:pPr>
      <w:r>
        <w:t>Sodann sind Jahresrechnungen von nicht börsenkotierten Unternehmen, wie es die Beschwer­ deführerin ist, in der Schweiz nicht öffentlich zugänglich. Jedes Privatunternehmen hat daher</w:t>
      </w:r>
    </w:p>
    <w:p/>
    <w:p>
      <w:pPr>
        <w:jc w:val="both"/>
      </w:pPr>
      <w:r>
        <w:t>ein berechtigtes Interesse daran, dass die aus seiner Jahresrechnung ersichtlichen Informationen nicht von Dritten eingesehen werden können.</w:t>
      </w:r>
    </w:p>
    <w:p/>
    <w:p>
      <w:pPr>
        <w:jc w:val="both"/>
      </w:pPr>
      <w:r>
        <w:t>Wie jede Jahresrechnung enthält auch die Jahresrechnung 2020 sensible Informationen zur Geschäftstätigkeit und finanziellen Situation, welche die Beschwerdeführerin schützen und nicht von Dritten eingesehen haben möchte. Die Beschwerdeführerin hat demnach ein berechtigtes Interesse daran, dass die Jahresrechnung 2020 nicht an Frankreich übermittelt wird.</w:t>
      </w:r>
    </w:p>
    <w:p/>
    <w:p>
      <w:pPr>
        <w:jc w:val="both"/>
      </w:pPr>
      <w:r>
        <w:t>Darüber hinaus mangelt es der Jahresrechnung 2020 (wie bei allen Jahresrechnungen üblich) an konkreten Angaben zu den einzelnen Vertragsparteien oder Investments der Beschwerdeführerin. Es ist somit nicht nachvollziehbar, inwiefern eine Übermittlung der Jahresrechnung 2020 für die Besteuerung der SCP in Frankreich relevant sein soll. Die Jahresrechnung 2020 ist also auch aus diesem Grund als nicht voraussichtlich erheblich zu betrachten.</w:t>
      </w:r>
    </w:p>
    <w:p/>
    <w:p>
      <w:pPr>
        <w:jc w:val="both"/>
      </w:pPr>
      <w:r>
        <w:t>Dieser Unerheblichkeit der Jahresrechnung 2020 für SCP steht zudem eine persönliche schützenswerte Betroffenheit der Beschwerdeführerin gegenüber, welche nichts mit der Steuersituation von SCP zu tun hat. Insofern ist klar, dass die Interessen der Beschwerdeführerin als nicht betroffene Person, die Jahresrechnung 2020 aufgrund persönlicher Informationen über die Geschäftstätigkeit nicht zu übermitteln, gegenüber dem Interesse von Frankreich, die Jahresrechnung 2020 übermittelt zu erhalten, überwiegen, weil aus der Jahresrechnung 2020 keine für SCP relevanten Informationen ersichtlich sind.</w:t>
      </w:r>
    </w:p>
    <w:p/>
    <w:p>
      <w:pPr>
        <w:jc w:val="both"/>
      </w:pPr>
      <w:r>
        <w:t>Folglich ist von der Übermittlung der Jahresrechnung 2020 an die DIRCOFI vollumfänglich Ab­ stand zu nehmen.</w:t>
      </w:r>
    </w:p>
    <w:p/>
    <w:p>
      <w:pPr>
        <w:jc w:val="left"/>
      </w:pPr>
      <w:r>
        <w:rPr>
          <w:b/>
        </w:rPr>
        <w:t>Kontodetails-Auszug ist teilweise zu schwärzen</w:t>
      </w:r>
    </w:p>
    <w:p/>
    <w:p>
      <w:pPr>
        <w:jc w:val="both"/>
      </w:pPr>
      <w:r>
        <w:t>Die DIRCOFI möchte feststellen, inwiefern die Beschwerdeführerin per 1. Januar 2021 eine For­ derung gegenüber SCP hatte. Ob diese Forderung auch noch später, das heisst nach dem</w:t>
      </w:r>
    </w:p>
    <w:p>
      <w:pPr>
        <w:jc w:val="both"/>
      </w:pPr>
      <w:r>
        <w:t>Januar 2021 besteht, wird im Amtshilfeersuchen nicht thematisiert und angefragt.</w:t>
      </w:r>
    </w:p>
    <w:p/>
    <w:p>
      <w:pPr>
        <w:jc w:val="both"/>
      </w:pPr>
      <w:r>
        <w:t>Daraus ist zu schliessen, dass die von SCP im Rahmen der Steuerprüfung in Frankreich geltend gemachten Schuld gegenüber der Beschwerdeführerin nur für die Steuersituation von SCP per</w:t>
      </w:r>
    </w:p>
    <w:p>
      <w:pPr>
        <w:jc w:val="both"/>
      </w:pPr>
      <w:r>
        <w:t>Januar 2021 (und nicht auch für einen späteren Zeitraum) voraussichtlich erheblich sein kann. Andernfalls hätte die DIRCOFI auch den Bestand der Forderung der Beschwerdeführerin gegenüber SCP für den Zeitraum nach dem 1. Januar 2021 im Amtshilfeersuchen angesprochen.</w:t>
      </w:r>
    </w:p>
    <w:p/>
    <w:p>
      <w:pPr>
        <w:jc w:val="both"/>
      </w:pPr>
      <w:r>
        <w:t>Demnach qualifizieren die im Kontodetails-Auszug enthaltenen Informationen für den Zeitraum nach dem 1. Januar 2021 als nicht voraussichtlich erheblich und sind vor der Übermittlung an die DIRCOFI unkenntlich zu machen bzw. zu schwärzen (Art. 17 Abs. 2 StAhiG).</w:t>
      </w:r>
    </w:p>
    <w:p/>
    <w:p>
      <w:pPr>
        <w:jc w:val="left"/>
      </w:pPr>
      <w:r>
        <w:rPr>
          <w:b/>
        </w:rPr>
        <w:t>Erwägungen in Schlussverfügung</w:t>
      </w:r>
    </w:p>
    <w:p/>
    <w:p>
      <w:pPr>
        <w:jc w:val="both"/>
      </w:pPr>
      <w:r>
        <w:t>In Anbetracht der obenstehenden Ausführungen ist nachfolgend noch punktuell auf vereinzelte Erwägungen der Beschwerdegegnerin in der Schlussverfügung einzugehen:</w:t>
      </w:r>
    </w:p>
    <w:p/>
    <w:p>
      <w:pPr>
        <w:jc w:val="left"/>
      </w:pPr>
      <w:r>
        <w:rPr>
          <w:b/>
        </w:rPr>
        <w:t>Ad Schlussverfügung, Sachverhalt, B.:</w:t>
      </w:r>
    </w:p>
    <w:p/>
    <w:p>
      <w:pPr>
        <w:jc w:val="both"/>
      </w:pPr>
      <w:r>
        <w:t>«Die ersuchende Behörde hat die ESTV für den Zeitraum vom 1. Januar 2020 bis 31. Dezember 2022 um nachstehende Informationen ersucht:»</w:t>
      </w:r>
    </w:p>
    <w:p/>
    <w:p>
      <w:pPr>
        <w:jc w:val="both"/>
      </w:pPr>
      <w:r>
        <w:t>Entgegen den Ausführungen der Beschwerdegegnerin geht aus dem Amtshilfeersuchen nicht hervor, dass Informationen für den Zeitraum von 1. Januar 2020 bis 31. Dezember 2022 ersucht werden. Es wird lediglich erwähnt, dass SCP derzeit einer Steuerprüfung in Frankreich für diesen Zeitraum (1. Januar 2020 bis 31. Dezember 2022) unterzogen wird. Die von der DIRCOFI konkret ersuchte Information bezieht sich aber nur auf die Feststellung, ob die Beschwerdeführerin per 1. Januar 2021 eine Forderung gegenüber SCP hatte, die mit der von SCP im Rahmen der französischen Steuerprüfung per 1. Januar 2021 geltend gemachten Schuld korrespondiert.</w:t>
      </w:r>
    </w:p>
    <w:p/>
    <w:p>
      <w:pPr>
        <w:jc w:val="both"/>
      </w:pPr>
      <w:r>
        <w:t>So definiert DIRCOFI als Ziel des Amtshilfeersuchens die Bestätigung oder Widerlegung der Frage, ob die Beschwerdeführerin per 1. Januar 2021 eine Forderung gegenüber SCP hatte.</w:t>
      </w:r>
    </w:p>
    <w:p/>
    <w:p>
      <w:pPr>
        <w:jc w:val="both"/>
      </w:pPr>
      <w:r>
        <w:t>Wortlaut im Amtshilfeersuchen: «La presente demande a pour objet de confirmer ou d'infirmer la creance que detiendrait au 1er ianvier 2021, la societe Y AG sur la societe X AG.»</w:t>
      </w:r>
    </w:p>
    <w:p/>
    <w:p>
      <w:pPr>
        <w:jc w:val="both"/>
      </w:pPr>
      <w:r>
        <w:t>Die DIRCOFI hat die Beschwerdegegnerin also einzig um Informationen für einen Zeitpunkt per</w:t>
      </w:r>
    </w:p>
    <w:p>
      <w:pPr>
        <w:jc w:val="both"/>
      </w:pPr>
      <w:r>
        <w:t>Januar 2021 ersucht und nicht (wie von der Beschwerdegegnerin angegeben) für einen Zeit­ raum vor oder nach dem 1. Januar 2021.</w:t>
      </w:r>
    </w:p>
    <w:p/>
    <w:p>
      <w:pPr>
        <w:jc w:val="both"/>
      </w:pPr>
      <w:r>
        <w:t>Und weil die DIRCOFI die Beschwerdegegnerin um Informationen zwecks Feststellung über das Bestehen der Forderung der Beschwerdeführerin gegenüber SCP nur per 1. Januar 2021 (und nicht auch für einen früheren oder späteren Zeitraum) bittet, ist davon auszugehen, dass der Zeitraum vor und nach dem 1. Januar 2021 für die Steuersituation von SCP nicht voraus­ sichtlich erheblich ist. Andernfalls hätte die DIRCOFI auch den Bestand der Forderung der Beschwerdeführerin gegenüber SCP für den Zeitraum vor und nach dem 1. Januar 2021 im Amtshilfeersuchen zur Diskussion gebracht.</w:t>
      </w:r>
    </w:p>
    <w:p/>
    <w:p>
      <w:pPr>
        <w:jc w:val="both"/>
      </w:pPr>
      <w:r>
        <w:t>Entsprechend qualifizieren die von der Beschwerdegegnerin zur Übermittlung beabsichtigten, sich auf den Zeitraum vor und nach dem 1. Januar 2021 beziehenden Informationen als nicht voraussichtlich erheblich. Die Jahresrechnung 2020 darf deshalb überhaupt nicht (weil sie einen Zeitraum vor dem 1. Januar 2021 betrifft) und der Kontodetails-Auszug nur mit den in Rz. 25 erwähnten Schwärzungen übermittelt werden.</w:t>
      </w:r>
    </w:p>
    <w:p/>
    <w:p>
      <w:pPr>
        <w:jc w:val="left"/>
      </w:pPr>
      <w:r>
        <w:rPr>
          <w:b/>
        </w:rPr>
        <w:t>Ad Schlussverfügung, Rechtliches, 3. a) Abs. 2:</w:t>
      </w:r>
    </w:p>
    <w:p/>
    <w:p>
      <w:pPr>
        <w:jc w:val="both"/>
      </w:pPr>
      <w:r>
        <w:t>«Gegenstand des Amtshilfeersuchens der französischen Behörden bilden die Steuerjahre 2020 bis 2022.»</w:t>
      </w:r>
    </w:p>
    <w:p/>
    <w:p>
      <w:pPr>
        <w:jc w:val="both"/>
      </w:pPr>
      <w:r>
        <w:t>Die Ausführungen der Beschwerdegegnerin sind nicht korrekt.</w:t>
      </w:r>
    </w:p>
    <w:p/>
    <w:p>
      <w:pPr>
        <w:jc w:val="both"/>
      </w:pPr>
      <w:r>
        <w:t>Nicht die Steuerjahre 2020 bis 2022, sondern der Zeitpunkt per 1. Januar 2021 sind Gegen­ stand des Amtshilfeersuchens (vgl. Rz. 27 ff.}.</w:t>
      </w:r>
    </w:p>
    <w:p/>
    <w:p>
      <w:pPr>
        <w:jc w:val="left"/>
      </w:pPr>
      <w:r>
        <w:rPr>
          <w:b/>
        </w:rPr>
        <w:t>Ad Schlussverfügung, Rechtliches, 3. b} Abs. 2:</w:t>
      </w:r>
    </w:p>
    <w:p/>
    <w:p>
      <w:pPr>
        <w:jc w:val="both"/>
      </w:pPr>
      <w:r>
        <w:t>«Wie bereits unter a) erwähnt, bezweckt das Ersuchen die Kontrolle der Steuerjahre 2020 bis 2022, womit Informationen bis und mit 31. Dezember 2022 übermittelt werden können.»</w:t>
      </w:r>
    </w:p>
    <w:p/>
    <w:p>
      <w:pPr>
        <w:jc w:val="both"/>
      </w:pPr>
      <w:r>
        <w:t>Die Ausführungen der Beschwerdegegnerin sind nicht korrekt.</w:t>
      </w:r>
    </w:p>
    <w:p/>
    <w:p>
      <w:pPr>
        <w:jc w:val="both"/>
      </w:pPr>
      <w:r>
        <w:t>Das Amtshilfeersuchen bezieht sich nur auf Informationen über das Bestehen der Forderung der Beschwerdeführerin gegenüber SCP per 1. Januar 2021 und nicht auch für einen Zeitraum vor oder nach dem 1. Januar 2021. Damit dürfen einzig Informationen mit Bedeutung für die SCP per 1. Januar 2021 übermittelt werden (vgl. Rz. 27 ff.}.</w:t>
      </w:r>
    </w:p>
    <w:p/>
    <w:p>
      <w:pPr>
        <w:jc w:val="left"/>
      </w:pPr>
      <w:r>
        <w:rPr>
          <w:b/>
        </w:rPr>
        <w:t>Kosten und Entschädigung</w:t>
      </w:r>
    </w:p>
    <w:p>
      <w:pPr>
        <w:jc w:val="both"/>
      </w:pPr>
      <w:r>
        <w:t>Im Falle der Gutheissung der gestellten Anträge gilt die Beschwerdeführerin als obsiegende und die Beschwerdegegnerin als unterliegende Partei.</w:t>
      </w:r>
    </w:p>
    <w:p/>
    <w:p>
      <w:pPr>
        <w:jc w:val="both"/>
      </w:pPr>
      <w:r>
        <w:t>Die Verfahrenskosten des Beschwerdeverfahrens sind diesfalls der Beschwerdegegnerin auf­ zuerlegen (Art. 37 VGG i.V.m. Art. 63 Abs. 1 VwVG} und der Beschwerdeführerin ist zusätzlich eine angemessene Parteientschädigung zu entrichten (Art. 37 VGG i.V.m. Art. 64 Abs. 1 VwVG}.</w:t>
      </w:r>
    </w:p>
    <w:p/>
    <w:p>
      <w:pPr>
        <w:jc w:val="both"/>
      </w:pPr>
      <w:r>
        <w:t>Aus all diesen Gründen ersuchen wir Sie abschliessend höflich um antragsgemässe Gutheissung der Beschwerde.</w:t>
      </w:r>
    </w:p>
    <w:p/>
    <w:p>
      <w:pPr>
        <w:jc w:val="both"/>
      </w:pPr>
      <w:r>
        <w:t>Mit vorzüglicher Hochachtung</w:t>
      </w:r>
    </w:p>
    <w:p/>
    <w:p>
      <w:pPr>
        <w:jc w:val="both"/>
      </w:pPr>
      <w:r>
        <w:t>M</w:t>
        <w:tab/>
        <w:tab/>
        <w:tab/>
        <w:tab/>
        <w:tab/>
        <w:tab/>
        <w:tab/>
        <w:t>F</w:t>
      </w:r>
    </w:p>
    <w:p/>
    <w:p>
      <w:pPr>
        <w:jc w:val="both"/>
      </w:pPr>
      <w:r>
        <w:t>Im Doppel</w:t>
      </w:r>
    </w:p>
    <w:p>
      <w:pPr>
        <w:jc w:val="both"/>
      </w:pPr>
      <w:r>
        <w:t>Beilagen gemäss separatem Beweismittelverzeichnis</w:t>
      </w:r>
    </w:p>
    <w:p/>
    <w:p>
      <w:pPr>
        <w:jc w:val="left"/>
      </w:pPr>
      <w:r>
        <w:rPr>
          <w:b/>
        </w:rPr>
        <w:t>Beweismittelverzeichnis</w:t>
      </w:r>
    </w:p>
    <w:p/>
    <w:p>
      <w:pPr>
        <w:jc w:val="both"/>
      </w:pPr>
      <w:r>
        <w:t>Beilage 1</w:t>
      </w:r>
    </w:p>
    <w:p>
      <w:pPr>
        <w:jc w:val="both"/>
      </w:pPr>
      <w:r>
        <w:t>Beilage 2</w:t>
      </w:r>
    </w:p>
    <w:p/>
    <w:p>
      <w:pPr>
        <w:jc w:val="both"/>
      </w:pPr>
      <w:r>
        <w:t>Beilage 3</w:t>
      </w:r>
    </w:p>
    <w:p>
      <w:pPr>
        <w:jc w:val="both"/>
      </w:pPr>
      <w:r>
        <w:t>Beilage 4</w:t>
      </w:r>
    </w:p>
    <w:p/>
    <w:p>
      <w:pPr>
        <w:jc w:val="left"/>
      </w:pPr>
      <w:r>
        <w:rPr>
          <w:b/>
        </w:rPr>
        <w:t>Vollmacht vom 08.11.2024</w:t>
      </w:r>
    </w:p>
    <w:p>
      <w:pPr>
        <w:jc w:val="left"/>
      </w:pPr>
      <w:r>
        <w:rPr>
          <w:b/>
        </w:rPr>
        <w:t>Schlussverfügung vom 06.01.2025 betreffend Amtshilfe gemäss DBA CH-FR auf Ersuchen der Direction de contröle fiscal Sud-Est, Frankreich, vom 01.05.2024</w:t>
      </w:r>
    </w:p>
    <w:p>
      <w:pPr>
        <w:jc w:val="both"/>
      </w:pPr>
      <w:r>
        <w:t>Jahresrechnung 2020 der Y AG</w:t>
      </w:r>
    </w:p>
    <w:p>
      <w:pPr>
        <w:jc w:val="both"/>
      </w:pPr>
      <w:r>
        <w:t>Auszug aus den Buchhaltungskontodetails der Y AG zum  Konto  Nr. XXX betreffend  Darlehen  gegenüber X AG vom 01.01.-31.12.2021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