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E82CBF" w:rsidP="00E82CBF">
      <w:pPr>
        <w:tabs>
          <w:tab w:val="left" w:pos="2052"/>
        </w:tabs>
      </w:pPr>
      <w:r>
        <w:t>Agenda – W2M</w:t>
      </w:r>
    </w:p>
    <w:p w:rsidR="00E82CBF" w:rsidRDefault="00E82CBF" w:rsidP="00E82CBF">
      <w:pPr>
        <w:pStyle w:val="ListParagraph"/>
        <w:numPr>
          <w:ilvl w:val="0"/>
          <w:numId w:val="1"/>
        </w:numPr>
      </w:pPr>
      <w:r>
        <w:t>Get in a group of 3 with at least one person you haven’t worked with yet. MGL reads some sample “what if?” questions. You and your partners come up with your own sample “what if?” question.</w:t>
      </w:r>
    </w:p>
    <w:p w:rsidR="00E82CBF" w:rsidRDefault="00E82CBF" w:rsidP="00E82CBF">
      <w:pPr>
        <w:pStyle w:val="ListParagraph"/>
        <w:numPr>
          <w:ilvl w:val="0"/>
          <w:numId w:val="1"/>
        </w:numPr>
      </w:pPr>
      <w:r>
        <w:t>Group of 3, read and understand your choice of “what if?”</w:t>
      </w:r>
    </w:p>
    <w:p w:rsidR="00E82CBF" w:rsidRDefault="00E82CBF" w:rsidP="00E82CBF">
      <w:pPr>
        <w:pStyle w:val="ListParagraph"/>
        <w:numPr>
          <w:ilvl w:val="0"/>
          <w:numId w:val="1"/>
        </w:numPr>
      </w:pPr>
      <w:r>
        <w:t>Popcorn: reactions to each what if</w:t>
      </w:r>
    </w:p>
    <w:p w:rsidR="00E82CBF" w:rsidRDefault="00E82CBF" w:rsidP="00E82CBF">
      <w:pPr>
        <w:pStyle w:val="ListParagraph"/>
        <w:numPr>
          <w:ilvl w:val="0"/>
          <w:numId w:val="1"/>
        </w:numPr>
      </w:pPr>
      <w:r>
        <w:t>Exit: Review Haiku.</w:t>
      </w:r>
    </w:p>
    <w:p w:rsidR="00E82CBF" w:rsidRDefault="00E82CBF" w:rsidP="00E82CBF">
      <w:pPr>
        <w:pStyle w:val="NormalWeb"/>
        <w:numPr>
          <w:ilvl w:val="1"/>
          <w:numId w:val="1"/>
        </w:numPr>
      </w:pPr>
      <w:r>
        <w:rPr>
          <w:rFonts w:ascii="Palatino" w:hAnsi="Palatino"/>
        </w:rPr>
        <w:t xml:space="preserve">Like its cousin the </w:t>
      </w:r>
      <w:r>
        <w:rPr>
          <w:rFonts w:ascii="Palatino" w:hAnsi="Palatino"/>
          <w:i/>
          <w:iCs/>
        </w:rPr>
        <w:t>Preview Haiku</w:t>
      </w:r>
      <w:r>
        <w:rPr>
          <w:rFonts w:ascii="Palatino" w:hAnsi="Palatino"/>
        </w:rPr>
        <w:t xml:space="preserve">, students write Review Haikus in response to a specific prompt. The constraints of the Haiku form force students to focus on a single, specific element of the subject that they deem most important. In this respect, Review Haiku responses to a question like “what did you learn in class this week?” are significantly different assessment instruments from </w:t>
      </w:r>
      <w:proofErr w:type="gramStart"/>
      <w:r>
        <w:rPr>
          <w:rFonts w:ascii="Palatino" w:hAnsi="Palatino"/>
        </w:rPr>
        <w:t>e.g.</w:t>
      </w:r>
      <w:proofErr w:type="gramEnd"/>
      <w:r>
        <w:rPr>
          <w:rFonts w:ascii="Palatino" w:hAnsi="Palatino"/>
        </w:rPr>
        <w:t xml:space="preserve"> </w:t>
      </w:r>
      <w:r>
        <w:rPr>
          <w:rFonts w:ascii="Palatino" w:hAnsi="Palatino"/>
          <w:i/>
          <w:iCs/>
        </w:rPr>
        <w:t xml:space="preserve">Minute Paper </w:t>
      </w:r>
      <w:r>
        <w:rPr>
          <w:rFonts w:ascii="Palatino" w:hAnsi="Palatino"/>
        </w:rPr>
        <w:t xml:space="preserve">responses to the same prompt. </w:t>
      </w:r>
    </w:p>
    <w:p w:rsidR="00E82CBF" w:rsidRDefault="00E82CBF" w:rsidP="00E82CBF">
      <w:pPr>
        <w:pStyle w:val="NormalWeb"/>
        <w:numPr>
          <w:ilvl w:val="1"/>
          <w:numId w:val="1"/>
        </w:numPr>
      </w:pPr>
      <w:r>
        <w:rPr>
          <w:rFonts w:ascii="Palatino" w:hAnsi="Palatino"/>
        </w:rPr>
        <w:t xml:space="preserve">Because students generally enjoy sharing Review Haikus, they are an excellent way to initiate content reviews that use a </w:t>
      </w:r>
      <w:proofErr w:type="gramStart"/>
      <w:r>
        <w:rPr>
          <w:rFonts w:ascii="Palatino" w:hAnsi="Palatino"/>
        </w:rPr>
        <w:t xml:space="preserve">graphical organizers (such as a </w:t>
      </w:r>
      <w:r>
        <w:rPr>
          <w:rFonts w:ascii="Palatino" w:hAnsi="Palatino"/>
          <w:i/>
          <w:iCs/>
        </w:rPr>
        <w:t xml:space="preserve">Pro-Con-Caveat Grid </w:t>
      </w:r>
      <w:r>
        <w:rPr>
          <w:rFonts w:ascii="Palatino" w:hAnsi="Palatino"/>
        </w:rPr>
        <w:t xml:space="preserve">or </w:t>
      </w:r>
      <w:r>
        <w:rPr>
          <w:rFonts w:ascii="Palatino" w:hAnsi="Palatino"/>
          <w:i/>
          <w:iCs/>
        </w:rPr>
        <w:t>Jigsaw</w:t>
      </w:r>
      <w:r>
        <w:rPr>
          <w:rFonts w:ascii="Palatino" w:hAnsi="Palatino"/>
        </w:rPr>
        <w:t>)</w:t>
      </w:r>
      <w:proofErr w:type="gramEnd"/>
      <w:r>
        <w:rPr>
          <w:rFonts w:ascii="Palatino" w:hAnsi="Palatino"/>
        </w:rPr>
        <w:t xml:space="preserve">. </w:t>
      </w:r>
    </w:p>
    <w:p w:rsidR="00E82CBF" w:rsidRDefault="00E82CBF" w:rsidP="00E82CBF">
      <w:pPr>
        <w:pStyle w:val="ListParagraph"/>
        <w:numPr>
          <w:ilvl w:val="0"/>
          <w:numId w:val="1"/>
        </w:numPr>
      </w:pPr>
      <w:r>
        <w:t>Note Moodle’s reading assignment for Wednesday. That means you need to have a copy of the book by now. If you don’t, talk to me immediately and we’ll figure something out.</w:t>
      </w:r>
    </w:p>
    <w:p w:rsidR="00E82CBF" w:rsidRDefault="00E82CBF" w:rsidP="00E82CBF">
      <w:pPr>
        <w:pStyle w:val="ListParagraph"/>
        <w:numPr>
          <w:ilvl w:val="1"/>
          <w:numId w:val="1"/>
        </w:numPr>
      </w:pPr>
      <w:r>
        <w:t xml:space="preserve">Please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please</w:t>
      </w:r>
      <w:proofErr w:type="spellEnd"/>
      <w:r>
        <w:t xml:space="preserve"> do the reading. We’ll assess the reading time, etc. on Wednesday to learn how to balance things.</w:t>
      </w:r>
    </w:p>
    <w:sectPr w:rsidR="00E82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97CE8"/>
    <w:multiLevelType w:val="hybridMultilevel"/>
    <w:tmpl w:val="A5C89526"/>
    <w:lvl w:ilvl="0" w:tplc="06CC20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674EB"/>
    <w:multiLevelType w:val="hybridMultilevel"/>
    <w:tmpl w:val="6F9AC6E6"/>
    <w:lvl w:ilvl="0" w:tplc="8D9C33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579833">
    <w:abstractNumId w:val="0"/>
  </w:num>
  <w:num w:numId="2" w16cid:durableId="991565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BF"/>
    <w:rsid w:val="00602CCA"/>
    <w:rsid w:val="0062178F"/>
    <w:rsid w:val="00947419"/>
    <w:rsid w:val="00996DA4"/>
    <w:rsid w:val="00CA4144"/>
    <w:rsid w:val="00E8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E5D9A"/>
  <w15:chartTrackingRefBased/>
  <w15:docId w15:val="{47379830-9925-5C4E-AE5D-DAB05314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C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2024-08-26T12:49:00Z</cp:lastPrinted>
  <dcterms:created xsi:type="dcterms:W3CDTF">2024-08-26T10:36:00Z</dcterms:created>
  <dcterms:modified xsi:type="dcterms:W3CDTF">2024-08-27T12:49:00Z</dcterms:modified>
</cp:coreProperties>
</file>