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Nunito Medium" w:cs="Nunito Medium" w:eastAsia="Nunito Medium" w:hAnsi="Nunito Medium"/>
          <w:sz w:val="82"/>
          <w:szCs w:val="82"/>
        </w:rPr>
      </w:pPr>
      <w:bookmarkStart w:colFirst="0" w:colLast="0" w:name="_2r3ex5y6qn2z" w:id="0"/>
      <w:bookmarkEnd w:id="0"/>
      <w:r w:rsidDel="00000000" w:rsidR="00000000" w:rsidRPr="00000000">
        <w:rPr>
          <w:rtl w:val="0"/>
        </w:rPr>
      </w:r>
    </w:p>
    <w:p w:rsidR="00000000" w:rsidDel="00000000" w:rsidP="00000000" w:rsidRDefault="00000000" w:rsidRPr="00000000" w14:paraId="00000002">
      <w:pPr>
        <w:pStyle w:val="Title"/>
        <w:spacing w:line="240" w:lineRule="auto"/>
        <w:rPr>
          <w:rFonts w:ascii="Nunito Medium" w:cs="Nunito Medium" w:eastAsia="Nunito Medium" w:hAnsi="Nunito Medium"/>
          <w:sz w:val="82"/>
          <w:szCs w:val="82"/>
        </w:rPr>
      </w:pPr>
      <w:bookmarkStart w:colFirst="0" w:colLast="0" w:name="_27531c833cqg" w:id="1"/>
      <w:bookmarkEnd w:id="1"/>
      <w:r w:rsidDel="00000000" w:rsidR="00000000" w:rsidRPr="00000000">
        <w:rPr>
          <w:rtl w:val="0"/>
        </w:rPr>
      </w:r>
    </w:p>
    <w:p w:rsidR="00000000" w:rsidDel="00000000" w:rsidP="00000000" w:rsidRDefault="00000000" w:rsidRPr="00000000" w14:paraId="00000003">
      <w:pPr>
        <w:pStyle w:val="Title"/>
        <w:spacing w:line="240" w:lineRule="auto"/>
        <w:rPr>
          <w:rFonts w:ascii="Nunito Medium" w:cs="Nunito Medium" w:eastAsia="Nunito Medium" w:hAnsi="Nunito Medium"/>
          <w:sz w:val="82"/>
          <w:szCs w:val="82"/>
        </w:rPr>
      </w:pPr>
      <w:bookmarkStart w:colFirst="0" w:colLast="0" w:name="_s3q0grs6fru9" w:id="2"/>
      <w:bookmarkEnd w:id="2"/>
      <w:r w:rsidDel="00000000" w:rsidR="00000000" w:rsidRPr="00000000">
        <w:rPr>
          <w:rFonts w:ascii="Nunito Medium" w:cs="Nunito Medium" w:eastAsia="Nunito Medium" w:hAnsi="Nunito Medium"/>
          <w:sz w:val="82"/>
          <w:szCs w:val="82"/>
          <w:rtl w:val="0"/>
        </w:rPr>
        <w:t xml:space="preserve">Security Implementation Plan</w:t>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rtl w:val="0"/>
        </w:rPr>
        <w:t xml:space="preserve">Prepared and Presented by:</w:t>
      </w:r>
      <w:r w:rsidDel="00000000" w:rsidR="00000000" w:rsidRPr="00000000">
        <w:drawing>
          <wp:anchor allowOverlap="1" behindDoc="1" distB="114300" distT="114300" distL="114300" distR="114300" hidden="0" layoutInCell="1" locked="0" relativeHeight="0" simplePos="0">
            <wp:simplePos x="0" y="0"/>
            <wp:positionH relativeFrom="column">
              <wp:posOffset>-1276349</wp:posOffset>
            </wp:positionH>
            <wp:positionV relativeFrom="paragraph">
              <wp:posOffset>179672</wp:posOffset>
            </wp:positionV>
            <wp:extent cx="8138031" cy="5276850"/>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138031" cy="5276850"/>
                    </a:xfrm>
                    <a:prstGeom prst="rect"/>
                    <a:ln/>
                  </pic:spPr>
                </pic:pic>
              </a:graphicData>
            </a:graphic>
          </wp:anchor>
        </w:drawing>
      </w:r>
    </w:p>
    <w:p w:rsidR="00000000" w:rsidDel="00000000" w:rsidP="00000000" w:rsidRDefault="00000000" w:rsidRPr="00000000" w14:paraId="00000006">
      <w:pPr>
        <w:rPr>
          <w:rFonts w:ascii="Nunito" w:cs="Nunito" w:eastAsia="Nunito" w:hAnsi="Nunito"/>
        </w:rPr>
      </w:pPr>
      <w:r w:rsidDel="00000000" w:rsidR="00000000" w:rsidRPr="00000000">
        <w:rPr>
          <w:rtl w:val="0"/>
        </w:rPr>
      </w:r>
    </w:p>
    <w:p w:rsidR="00000000" w:rsidDel="00000000" w:rsidP="00000000" w:rsidRDefault="00000000" w:rsidRPr="00000000" w14:paraId="00000007">
      <w:pPr>
        <w:rPr>
          <w:rFonts w:ascii="Nunito" w:cs="Nunito" w:eastAsia="Nunito" w:hAnsi="Nunito"/>
          <w:b w:val="1"/>
          <w:bCs w:val="1"/>
        </w:rPr>
      </w:pPr>
      <w:r w:rsidDel="00000000" w:rsidR="00000000" w:rsidRPr="00000000">
        <w:rPr>
          <w:rFonts w:ascii="Nunito" w:cs="Nunito" w:eastAsia="Nunito" w:hAnsi="Nunito"/>
          <w:b w:val="1"/>
          <w:bCs w:val="1"/>
          <w:rtl w:val="0"/>
        </w:rPr>
        <w:t xml:space="preserve">Mikee Miguel</w:t>
        <w:br w:type="textWrapping"/>
        <w:t xml:space="preserve">Keon Clark de Leon</w:t>
        <w:br w:type="textWrapping"/>
        <w:t xml:space="preserve">Ron Carlo Dioso</w:t>
        <w:br w:type="textWrapping"/>
        <w:t xml:space="preserve">Abigail Agnes</w:t>
      </w:r>
    </w:p>
    <w:p w:rsidR="00000000" w:rsidDel="00000000" w:rsidP="00000000" w:rsidRDefault="00000000" w:rsidRPr="00000000" w14:paraId="00000008">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9">
      <w:pPr>
        <w:rPr>
          <w:rFonts w:ascii="Nunito" w:cs="Nunito" w:eastAsia="Nunito" w:hAnsi="Nunito"/>
          <w:b w:val="1"/>
          <w:bCs w:val="1"/>
        </w:rPr>
      </w:pPr>
      <w:r w:rsidDel="00000000" w:rsidR="00000000" w:rsidRPr="00000000">
        <w:rPr>
          <w:rFonts w:ascii="Nunito" w:cs="Nunito" w:eastAsia="Nunito" w:hAnsi="Nunito"/>
          <w:b w:val="1"/>
          <w:bCs w:val="1"/>
          <w:rtl w:val="0"/>
        </w:rPr>
        <w:t xml:space="preserve">A4101 | Group 27</w:t>
      </w:r>
    </w:p>
    <w:p w:rsidR="00000000" w:rsidDel="00000000" w:rsidP="00000000" w:rsidRDefault="00000000" w:rsidRPr="00000000" w14:paraId="0000000A">
      <w:pPr>
        <w:rPr>
          <w:rFonts w:ascii="Nunito" w:cs="Nunito" w:eastAsia="Nunito" w:hAnsi="Nunito"/>
        </w:rPr>
      </w:pPr>
      <w:r w:rsidDel="00000000" w:rsidR="00000000" w:rsidRPr="00000000">
        <w:rPr>
          <w:rFonts w:ascii="Nunito" w:cs="Nunito" w:eastAsia="Nunito" w:hAnsi="Nunito"/>
          <w:b w:val="1"/>
          <w:bCs w:val="1"/>
          <w:rtl w:val="0"/>
        </w:rPr>
        <w:t xml:space="preserve">Bachelor of Science in Information Technology</w:t>
      </w:r>
      <w:r w:rsidDel="00000000" w:rsidR="00000000" w:rsidRPr="00000000">
        <w:rPr>
          <w:rtl w:val="0"/>
        </w:rPr>
      </w:r>
    </w:p>
    <w:p w:rsidR="00000000" w:rsidDel="00000000" w:rsidP="00000000" w:rsidRDefault="00000000" w:rsidRPr="00000000" w14:paraId="0000000B">
      <w:pPr>
        <w:rPr>
          <w:rFonts w:ascii="Nunito" w:cs="Nunito" w:eastAsia="Nunito" w:hAnsi="Nunito"/>
        </w:rPr>
      </w:pPr>
      <w:r w:rsidDel="00000000" w:rsidR="00000000" w:rsidRPr="00000000">
        <w:rPr>
          <w:rFonts w:ascii="Nunito" w:cs="Nunito" w:eastAsia="Nunito" w:hAnsi="Nunito"/>
          <w:rtl w:val="0"/>
        </w:rPr>
        <w:t xml:space="preserve">Term 1 SY. 2026-2027</w:t>
      </w:r>
    </w:p>
    <w:p w:rsidR="00000000" w:rsidDel="00000000" w:rsidP="00000000" w:rsidRDefault="00000000" w:rsidRPr="00000000" w14:paraId="0000000C">
      <w:pPr>
        <w:rPr>
          <w:rFonts w:ascii="Nunito" w:cs="Nunito" w:eastAsia="Nunito" w:hAnsi="Nunito"/>
        </w:rPr>
      </w:pPr>
      <w:r w:rsidDel="00000000" w:rsidR="00000000" w:rsidRPr="00000000">
        <w:rPr>
          <w:rtl w:val="0"/>
        </w:rPr>
      </w:r>
    </w:p>
    <w:p w:rsidR="00000000" w:rsidDel="00000000" w:rsidP="00000000" w:rsidRDefault="00000000" w:rsidRPr="00000000" w14:paraId="0000000D">
      <w:pPr>
        <w:rPr>
          <w:rFonts w:ascii="Nunito" w:cs="Nunito" w:eastAsia="Nunito" w:hAnsi="Nunito"/>
        </w:rPr>
      </w:pPr>
      <w:r w:rsidDel="00000000" w:rsidR="00000000" w:rsidRPr="00000000">
        <w:rPr>
          <w:rtl w:val="0"/>
        </w:rPr>
      </w:r>
    </w:p>
    <w:p w:rsidR="00000000" w:rsidDel="00000000" w:rsidP="00000000" w:rsidRDefault="00000000" w:rsidRPr="00000000" w14:paraId="0000000E">
      <w:pPr>
        <w:rPr>
          <w:rFonts w:ascii="Nunito" w:cs="Nunito" w:eastAsia="Nunito" w:hAnsi="Nunito"/>
        </w:rPr>
      </w:pPr>
      <w:r w:rsidDel="00000000" w:rsidR="00000000" w:rsidRPr="00000000">
        <w:rPr>
          <w:rtl w:val="0"/>
        </w:rPr>
      </w:r>
    </w:p>
    <w:p w:rsidR="00000000" w:rsidDel="00000000" w:rsidP="00000000" w:rsidRDefault="00000000" w:rsidRPr="00000000" w14:paraId="0000000F">
      <w:pPr>
        <w:rPr>
          <w:rFonts w:ascii="Nunito" w:cs="Nunito" w:eastAsia="Nunito" w:hAnsi="Nunito"/>
        </w:rPr>
      </w:pPr>
      <w:r w:rsidDel="00000000" w:rsidR="00000000" w:rsidRPr="00000000">
        <w:rPr>
          <w:rtl w:val="0"/>
        </w:rPr>
      </w:r>
    </w:p>
    <w:p w:rsidR="00000000" w:rsidDel="00000000" w:rsidP="00000000" w:rsidRDefault="00000000" w:rsidRPr="00000000" w14:paraId="00000010">
      <w:pPr>
        <w:rPr>
          <w:rFonts w:ascii="Nunito" w:cs="Nunito" w:eastAsia="Nunito" w:hAnsi="Nunito"/>
        </w:rPr>
      </w:pPr>
      <w:r w:rsidDel="00000000" w:rsidR="00000000" w:rsidRPr="00000000">
        <w:rPr>
          <w:rtl w:val="0"/>
        </w:rPr>
      </w:r>
    </w:p>
    <w:p w:rsidR="00000000" w:rsidDel="00000000" w:rsidP="00000000" w:rsidRDefault="00000000" w:rsidRPr="00000000" w14:paraId="00000011">
      <w:pPr>
        <w:rPr>
          <w:rFonts w:ascii="Nunito" w:cs="Nunito" w:eastAsia="Nunito" w:hAnsi="Nunito"/>
          <w:color w:val="ff0000"/>
        </w:rPr>
      </w:pPr>
      <w:r w:rsidDel="00000000" w:rsidR="00000000" w:rsidRPr="00000000">
        <w:rPr>
          <w:rtl w:val="0"/>
        </w:rPr>
      </w:r>
    </w:p>
    <w:p w:rsidR="00000000" w:rsidDel="00000000" w:rsidP="00000000" w:rsidRDefault="00000000" w:rsidRPr="00000000" w14:paraId="00000012">
      <w:pPr>
        <w:rPr>
          <w:rFonts w:ascii="Nunito" w:cs="Nunito" w:eastAsia="Nunito" w:hAnsi="Nunito"/>
          <w:color w:val="ff0000"/>
        </w:rPr>
      </w:pPr>
      <w:r w:rsidDel="00000000" w:rsidR="00000000" w:rsidRPr="00000000">
        <w:rPr>
          <w:rtl w:val="0"/>
        </w:rPr>
      </w:r>
    </w:p>
    <w:p w:rsidR="00000000" w:rsidDel="00000000" w:rsidP="00000000" w:rsidRDefault="00000000" w:rsidRPr="00000000" w14:paraId="00000013">
      <w:pPr>
        <w:pStyle w:val="Title"/>
        <w:ind w:left="720" w:firstLine="720"/>
        <w:rPr>
          <w:b w:val="1"/>
          <w:bCs w:val="1"/>
          <w:color w:val="434343"/>
        </w:rPr>
      </w:pPr>
      <w:bookmarkStart w:colFirst="0" w:colLast="0" w:name="_knscgki6s6cv" w:id="3"/>
      <w:bookmarkEnd w:id="3"/>
      <w:r w:rsidDel="00000000" w:rsidR="00000000" w:rsidRPr="00000000">
        <w:rPr>
          <w:b w:val="1"/>
          <w:bCs w:val="1"/>
          <w:color w:val="434343"/>
          <w:rtl w:val="0"/>
        </w:rPr>
        <w:t xml:space="preserve">Intellectual Property Notice</w:t>
      </w:r>
    </w:p>
    <w:p w:rsidR="00000000" w:rsidDel="00000000" w:rsidP="00000000" w:rsidRDefault="00000000" w:rsidRPr="00000000" w14:paraId="00000014">
      <w:pPr>
        <w:rPr>
          <w:rFonts w:ascii="Nunito" w:cs="Nunito" w:eastAsia="Nunito" w:hAnsi="Nunito"/>
          <w:color w:val="434343"/>
        </w:rPr>
      </w:pPr>
      <w:r w:rsidDel="00000000" w:rsidR="00000000" w:rsidRPr="00000000">
        <w:rPr>
          <w:rtl w:val="0"/>
        </w:rPr>
      </w:r>
    </w:p>
    <w:p w:rsidR="00000000" w:rsidDel="00000000" w:rsidP="00000000" w:rsidRDefault="00000000" w:rsidRPr="00000000" w14:paraId="00000015">
      <w:pPr>
        <w:ind w:firstLine="720"/>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This template is an exclusive property of </w:t>
      </w:r>
      <w:r w:rsidDel="00000000" w:rsidR="00000000" w:rsidRPr="00000000">
        <w:rPr>
          <w:rFonts w:ascii="Nunito" w:cs="Nunito" w:eastAsia="Nunito" w:hAnsi="Nunito"/>
          <w:b w:val="1"/>
          <w:bCs w:val="1"/>
          <w:color w:val="434343"/>
          <w:sz w:val="24"/>
          <w:szCs w:val="24"/>
          <w:rtl w:val="0"/>
        </w:rPr>
        <w:t xml:space="preserve">Mapua-Malayan Digital College</w:t>
      </w:r>
      <w:r w:rsidDel="00000000" w:rsidR="00000000" w:rsidRPr="00000000">
        <w:rPr>
          <w:rFonts w:ascii="Nunito" w:cs="Nunito" w:eastAsia="Nunito" w:hAnsi="Nunito"/>
          <w:color w:val="434343"/>
          <w:sz w:val="24"/>
          <w:szCs w:val="24"/>
          <w:rtl w:val="0"/>
        </w:rPr>
        <w:t xml:space="preserve"> and is protected under </w:t>
      </w:r>
      <w:r w:rsidDel="00000000" w:rsidR="00000000" w:rsidRPr="00000000">
        <w:rPr>
          <w:rFonts w:ascii="Nunito" w:cs="Nunito" w:eastAsia="Nunito" w:hAnsi="Nunito"/>
          <w:b w:val="1"/>
          <w:bCs w:val="1"/>
          <w:color w:val="434343"/>
          <w:sz w:val="24"/>
          <w:szCs w:val="24"/>
          <w:rtl w:val="0"/>
        </w:rPr>
        <w:t xml:space="preserve">Republic Act No. 8293</w:t>
      </w:r>
      <w:r w:rsidDel="00000000" w:rsidR="00000000" w:rsidRPr="00000000">
        <w:rPr>
          <w:rFonts w:ascii="Nunito" w:cs="Nunito" w:eastAsia="Nunito" w:hAnsi="Nunito"/>
          <w:color w:val="434343"/>
          <w:sz w:val="24"/>
          <w:szCs w:val="24"/>
          <w:rtl w:val="0"/>
        </w:rPr>
        <w:t xml:space="preserve">, also known as the Intellectual Property Code of the Philippines (IP Code). It is provided solely for educational purposes within this course. Students may use this template to complete their tasks but may not</w:t>
      </w:r>
      <w:r w:rsidDel="00000000" w:rsidR="00000000" w:rsidRPr="00000000">
        <w:rPr>
          <w:rFonts w:ascii="Nunito" w:cs="Nunito" w:eastAsia="Nunito" w:hAnsi="Nunito"/>
          <w:b w:val="1"/>
          <w:bCs w:val="1"/>
          <w:color w:val="434343"/>
          <w:sz w:val="24"/>
          <w:szCs w:val="24"/>
          <w:rtl w:val="0"/>
        </w:rPr>
        <w:t xml:space="preserve"> modify, distribute, sell, upload, </w:t>
      </w:r>
      <w:r w:rsidDel="00000000" w:rsidR="00000000" w:rsidRPr="00000000">
        <w:rPr>
          <w:rFonts w:ascii="Nunito" w:cs="Nunito" w:eastAsia="Nunito" w:hAnsi="Nunito"/>
          <w:color w:val="434343"/>
          <w:sz w:val="24"/>
          <w:szCs w:val="24"/>
          <w:rtl w:val="0"/>
        </w:rPr>
        <w:t xml:space="preserve">or</w:t>
      </w:r>
      <w:r w:rsidDel="00000000" w:rsidR="00000000" w:rsidRPr="00000000">
        <w:rPr>
          <w:rFonts w:ascii="Nunito" w:cs="Nunito" w:eastAsia="Nunito" w:hAnsi="Nunito"/>
          <w:b w:val="1"/>
          <w:bCs w:val="1"/>
          <w:color w:val="434343"/>
          <w:sz w:val="24"/>
          <w:szCs w:val="24"/>
          <w:rtl w:val="0"/>
        </w:rPr>
        <w:t xml:space="preserve"> claim ownership</w:t>
      </w:r>
      <w:r w:rsidDel="00000000" w:rsidR="00000000" w:rsidRPr="00000000">
        <w:rPr>
          <w:rFonts w:ascii="Nunito" w:cs="Nunito" w:eastAsia="Nunito" w:hAnsi="Nunito"/>
          <w:color w:val="434343"/>
          <w:sz w:val="24"/>
          <w:szCs w:val="24"/>
          <w:rtl w:val="0"/>
        </w:rPr>
        <w:t xml:space="preserve"> of the template itself. Such actions constitute copyright infringement under </w:t>
      </w:r>
      <w:r w:rsidDel="00000000" w:rsidR="00000000" w:rsidRPr="00000000">
        <w:rPr>
          <w:rFonts w:ascii="Nunito" w:cs="Nunito" w:eastAsia="Nunito" w:hAnsi="Nunito"/>
          <w:b w:val="1"/>
          <w:bCs w:val="1"/>
          <w:color w:val="434343"/>
          <w:sz w:val="24"/>
          <w:szCs w:val="24"/>
          <w:rtl w:val="0"/>
        </w:rPr>
        <w:t xml:space="preserve">Sections 172, 177, and 216</w:t>
      </w:r>
      <w:r w:rsidDel="00000000" w:rsidR="00000000" w:rsidRPr="00000000">
        <w:rPr>
          <w:rFonts w:ascii="Nunito" w:cs="Nunito" w:eastAsia="Nunito" w:hAnsi="Nunito"/>
          <w:color w:val="434343"/>
          <w:sz w:val="24"/>
          <w:szCs w:val="24"/>
          <w:rtl w:val="0"/>
        </w:rPr>
        <w:t xml:space="preserve"> of the IP Code and may result in legal consequences. Unauthorized use beyond this course may result in legal or academic consequences.</w:t>
      </w:r>
    </w:p>
    <w:p w:rsidR="00000000" w:rsidDel="00000000" w:rsidP="00000000" w:rsidRDefault="00000000" w:rsidRPr="00000000" w14:paraId="00000016">
      <w:pPr>
        <w:widowControl w:val="0"/>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7">
      <w:pPr>
        <w:widowControl w:val="0"/>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Additionally, students must comply with the </w:t>
      </w:r>
      <w:r w:rsidDel="00000000" w:rsidR="00000000" w:rsidRPr="00000000">
        <w:rPr>
          <w:rFonts w:ascii="Nunito" w:cs="Nunito" w:eastAsia="Nunito" w:hAnsi="Nunito"/>
          <w:b w:val="1"/>
          <w:bCs w:val="1"/>
          <w:sz w:val="24"/>
          <w:szCs w:val="24"/>
          <w:rtl w:val="0"/>
        </w:rPr>
        <w:t xml:space="preserve">Mapua-Malayan Digital College Student Handbook</w:t>
      </w:r>
      <w:r w:rsidDel="00000000" w:rsidR="00000000" w:rsidRPr="00000000">
        <w:rPr>
          <w:rFonts w:ascii="Nunito" w:cs="Nunito" w:eastAsia="Nunito" w:hAnsi="Nunito"/>
          <w:sz w:val="24"/>
          <w:szCs w:val="24"/>
          <w:rtl w:val="0"/>
        </w:rPr>
        <w:t xml:space="preserve">, particularly with the following provisions:</w:t>
      </w:r>
    </w:p>
    <w:p w:rsidR="00000000" w:rsidDel="00000000" w:rsidP="00000000" w:rsidRDefault="00000000" w:rsidRPr="00000000" w14:paraId="00000018">
      <w:pPr>
        <w:widowControl w:val="0"/>
        <w:numPr>
          <w:ilvl w:val="0"/>
          <w:numId w:val="3"/>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IT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9">
      <w:pPr>
        <w:widowControl w:val="0"/>
        <w:numPr>
          <w:ilvl w:val="1"/>
          <w:numId w:val="3"/>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6.2</w:t>
      </w:r>
      <w:r w:rsidDel="00000000" w:rsidR="00000000" w:rsidRPr="00000000">
        <w:rPr>
          <w:rFonts w:ascii="Nunito" w:cs="Nunito" w:eastAsia="Nunito" w:hAnsi="Nunito"/>
          <w:sz w:val="24"/>
          <w:szCs w:val="24"/>
          <w:rtl w:val="0"/>
        </w:rPr>
        <w:t xml:space="preserve"> – Unauthorized copying of files</w:t>
      </w:r>
    </w:p>
    <w:p w:rsidR="00000000" w:rsidDel="00000000" w:rsidP="00000000" w:rsidRDefault="00000000" w:rsidRPr="00000000" w14:paraId="0000001A">
      <w:pPr>
        <w:widowControl w:val="0"/>
        <w:numPr>
          <w:ilvl w:val="1"/>
          <w:numId w:val="3"/>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6.8</w:t>
      </w:r>
      <w:r w:rsidDel="00000000" w:rsidR="00000000" w:rsidRPr="00000000">
        <w:rPr>
          <w:rFonts w:ascii="Nunito" w:cs="Nunito" w:eastAsia="Nunito" w:hAnsi="Nunito"/>
          <w:sz w:val="24"/>
          <w:szCs w:val="24"/>
          <w:rtl w:val="0"/>
        </w:rPr>
        <w:t xml:space="preserve"> – Extraction of protected, copyrighted, and/or confidential information by electronic means using MMDC IT infrastructure</w:t>
      </w:r>
    </w:p>
    <w:p w:rsidR="00000000" w:rsidDel="00000000" w:rsidP="00000000" w:rsidRDefault="00000000" w:rsidRPr="00000000" w14:paraId="0000001B">
      <w:pPr>
        <w:widowControl w:val="0"/>
        <w:numPr>
          <w:ilvl w:val="0"/>
          <w:numId w:val="3"/>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Admin, IT, and Operations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C">
      <w:pPr>
        <w:widowControl w:val="0"/>
        <w:numPr>
          <w:ilvl w:val="1"/>
          <w:numId w:val="3"/>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4.5</w:t>
      </w:r>
      <w:r w:rsidDel="00000000" w:rsidR="00000000" w:rsidRPr="00000000">
        <w:rPr>
          <w:rFonts w:ascii="Nunito" w:cs="Nunito" w:eastAsia="Nunito" w:hAnsi="Nunito"/>
          <w:sz w:val="24"/>
          <w:szCs w:val="24"/>
          <w:rtl w:val="0"/>
        </w:rPr>
        <w:t xml:space="preserve"> – Unauthorized collection or extraction of money, checks, or other instruments of monetary equivalent in connection with matters pertaining to MMDC</w:t>
      </w:r>
    </w:p>
    <w:p w:rsidR="00000000" w:rsidDel="00000000" w:rsidP="00000000" w:rsidRDefault="00000000" w:rsidRPr="00000000" w14:paraId="0000001D">
      <w:pPr>
        <w:widowControl w:val="0"/>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Violations of these policies may result in </w:t>
      </w:r>
      <w:r w:rsidDel="00000000" w:rsidR="00000000" w:rsidRPr="00000000">
        <w:rPr>
          <w:rFonts w:ascii="Nunito" w:cs="Nunito" w:eastAsia="Nunito" w:hAnsi="Nunito"/>
          <w:b w:val="1"/>
          <w:bCs w:val="1"/>
          <w:sz w:val="24"/>
          <w:szCs w:val="24"/>
          <w:rtl w:val="0"/>
        </w:rPr>
        <w:t xml:space="preserve">disciplinary actions ranging from suspension to dismissal</w:t>
      </w:r>
      <w:r w:rsidDel="00000000" w:rsidR="00000000" w:rsidRPr="00000000">
        <w:rPr>
          <w:rFonts w:ascii="Nunito" w:cs="Nunito" w:eastAsia="Nunito" w:hAnsi="Nunito"/>
          <w:sz w:val="24"/>
          <w:szCs w:val="24"/>
          <w:rtl w:val="0"/>
        </w:rPr>
        <w:t xml:space="preserve">, in accordance with the Student Handbook.</w:t>
      </w:r>
    </w:p>
    <w:p w:rsidR="00000000" w:rsidDel="00000000" w:rsidP="00000000" w:rsidRDefault="00000000" w:rsidRPr="00000000" w14:paraId="0000001E">
      <w:pPr>
        <w:ind w:firstLine="720"/>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1F">
      <w:pPr>
        <w:ind w:left="0" w:firstLine="720"/>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For permissions or inquiries, please contact MMDC-ISD at isd@mmdc.mcl.edu.ph.</w:t>
      </w:r>
    </w:p>
    <w:p w:rsidR="00000000" w:rsidDel="00000000" w:rsidP="00000000" w:rsidRDefault="00000000" w:rsidRPr="00000000" w14:paraId="00000020">
      <w:pPr>
        <w:ind w:firstLine="720"/>
        <w:rPr>
          <w:rFonts w:ascii="Nunito" w:cs="Nunito" w:eastAsia="Nunito" w:hAnsi="Nunito"/>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rFonts w:ascii="Nunito" w:cs="Nunito" w:eastAsia="Nunito" w:hAnsi="Nunito"/>
        </w:rPr>
      </w:pPr>
      <w:bookmarkStart w:colFirst="0" w:colLast="0" w:name="_qd6j904flgib" w:id="4"/>
      <w:bookmarkEnd w:id="4"/>
      <w:r w:rsidDel="00000000" w:rsidR="00000000" w:rsidRPr="00000000">
        <w:rPr>
          <w:rFonts w:ascii="Nunito" w:cs="Nunito" w:eastAsia="Nunito" w:hAnsi="Nunito"/>
          <w:rtl w:val="0"/>
        </w:rPr>
        <w:t xml:space="preserve">TABLE OF CONTENTS</w:t>
      </w:r>
    </w:p>
    <w:p w:rsidR="00000000" w:rsidDel="00000000" w:rsidP="00000000" w:rsidRDefault="00000000" w:rsidRPr="00000000" w14:paraId="00000022">
      <w:pPr>
        <w:rPr>
          <w:rFonts w:ascii="Nunito" w:cs="Nunito" w:eastAsia="Nunito" w:hAnsi="Nunito"/>
        </w:rPr>
      </w:pPr>
      <w:r w:rsidDel="00000000" w:rsidR="00000000" w:rsidRPr="00000000">
        <w:rPr>
          <w:rtl w:val="0"/>
        </w:rPr>
      </w:r>
    </w:p>
    <w:p w:rsidR="00000000" w:rsidDel="00000000" w:rsidP="00000000" w:rsidRDefault="00000000" w:rsidRPr="00000000" w14:paraId="00000023">
      <w:pPr>
        <w:rPr>
          <w:rFonts w:ascii="Nunito" w:cs="Nunito" w:eastAsia="Nunito" w:hAnsi="Nunito"/>
          <w:b w:val="1"/>
          <w:bCs w:val="1"/>
        </w:rPr>
      </w:pPr>
      <w:r w:rsidDel="00000000" w:rsidR="00000000" w:rsidRPr="00000000">
        <w:rPr>
          <w:rFonts w:ascii="Nunito" w:cs="Nunito" w:eastAsia="Nunito" w:hAnsi="Nunito"/>
          <w:b w:val="1"/>
          <w:bCs w:val="1"/>
          <w:rtl w:val="0"/>
        </w:rPr>
        <w:t xml:space="preserve">Section</w:t>
      </w:r>
    </w:p>
    <w:p w:rsidR="00000000" w:rsidDel="00000000" w:rsidP="00000000" w:rsidRDefault="00000000" w:rsidRPr="00000000" w14:paraId="00000024">
      <w:pPr>
        <w:rPr>
          <w:rFonts w:ascii="Nunito" w:cs="Nunito" w:eastAsia="Nunito" w:hAnsi="Nunito"/>
        </w:rPr>
      </w:pPr>
      <w:r w:rsidDel="00000000" w:rsidR="00000000" w:rsidRPr="00000000">
        <w:rPr>
          <w:rFonts w:ascii="Nunito" w:cs="Nunito" w:eastAsia="Nunito" w:hAnsi="Nunito"/>
          <w:rtl w:val="0"/>
        </w:rPr>
        <w:t xml:space="preserve">     1 </w:t>
        <w:tab/>
        <w:tab/>
      </w:r>
      <w:hyperlink w:anchor="_5v5pz5r5mgr2">
        <w:r w:rsidDel="00000000" w:rsidR="00000000" w:rsidRPr="00000000">
          <w:rPr>
            <w:rFonts w:ascii="Nunito" w:cs="Nunito" w:eastAsia="Nunito" w:hAnsi="Nunito"/>
            <w:b w:val="1"/>
            <w:bCs w:val="1"/>
            <w:color w:val="1155cc"/>
            <w:u w:val="single"/>
            <w:rtl w:val="0"/>
          </w:rPr>
          <w:t xml:space="preserve">Project Summary &amp; Scope</w:t>
        </w:r>
      </w:hyperlink>
      <w:r w:rsidDel="00000000" w:rsidR="00000000" w:rsidRPr="00000000">
        <w:rPr>
          <w:rtl w:val="0"/>
        </w:rPr>
      </w:r>
    </w:p>
    <w:p w:rsidR="00000000" w:rsidDel="00000000" w:rsidP="00000000" w:rsidRDefault="00000000" w:rsidRPr="00000000" w14:paraId="00000025">
      <w:pPr>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26">
      <w:pPr>
        <w:rPr>
          <w:rFonts w:ascii="Nunito" w:cs="Nunito" w:eastAsia="Nunito" w:hAnsi="Nunito"/>
        </w:rPr>
      </w:pPr>
      <w:r w:rsidDel="00000000" w:rsidR="00000000" w:rsidRPr="00000000">
        <w:rPr>
          <w:rFonts w:ascii="Nunito" w:cs="Nunito" w:eastAsia="Nunito" w:hAnsi="Nunito"/>
          <w:rtl w:val="0"/>
        </w:rPr>
        <w:t xml:space="preserve">     2 </w:t>
        <w:tab/>
        <w:tab/>
      </w:r>
      <w:hyperlink w:anchor="_uudvgasg70ib">
        <w:r w:rsidDel="00000000" w:rsidR="00000000" w:rsidRPr="00000000">
          <w:rPr>
            <w:rFonts w:ascii="Nunito" w:cs="Nunito" w:eastAsia="Nunito" w:hAnsi="Nunito"/>
            <w:b w:val="1"/>
            <w:bCs w:val="1"/>
            <w:color w:val="1155cc"/>
            <w:u w:val="single"/>
            <w:rtl w:val="0"/>
          </w:rPr>
          <w:t xml:space="preserve">Summary of Security Audit Findings</w:t>
        </w:r>
      </w:hyperlink>
      <w:r w:rsidDel="00000000" w:rsidR="00000000" w:rsidRPr="00000000">
        <w:rPr>
          <w:rtl w:val="0"/>
        </w:rPr>
      </w:r>
    </w:p>
    <w:p w:rsidR="00000000" w:rsidDel="00000000" w:rsidP="00000000" w:rsidRDefault="00000000" w:rsidRPr="00000000" w14:paraId="00000027">
      <w:pPr>
        <w:rPr>
          <w:rFonts w:ascii="Nunito" w:cs="Nunito" w:eastAsia="Nunito" w:hAnsi="Nunito"/>
        </w:rPr>
      </w:pPr>
      <w:r w:rsidDel="00000000" w:rsidR="00000000" w:rsidRPr="00000000">
        <w:rPr>
          <w:rtl w:val="0"/>
        </w:rPr>
      </w:r>
    </w:p>
    <w:p w:rsidR="00000000" w:rsidDel="00000000" w:rsidP="00000000" w:rsidRDefault="00000000" w:rsidRPr="00000000" w14:paraId="00000028">
      <w:pPr>
        <w:rPr>
          <w:rFonts w:ascii="Nunito" w:cs="Nunito" w:eastAsia="Nunito" w:hAnsi="Nunito"/>
          <w:b w:val="1"/>
          <w:bCs w:val="1"/>
        </w:rPr>
      </w:pPr>
      <w:r w:rsidDel="00000000" w:rsidR="00000000" w:rsidRPr="00000000">
        <w:rPr>
          <w:rFonts w:ascii="Nunito" w:cs="Nunito" w:eastAsia="Nunito" w:hAnsi="Nunito"/>
          <w:rtl w:val="0"/>
        </w:rPr>
        <w:t xml:space="preserve">     3 </w:t>
        <w:tab/>
        <w:tab/>
      </w:r>
      <w:hyperlink w:anchor="_cht890wphpwu">
        <w:r w:rsidDel="00000000" w:rsidR="00000000" w:rsidRPr="00000000">
          <w:rPr>
            <w:rFonts w:ascii="Nunito" w:cs="Nunito" w:eastAsia="Nunito" w:hAnsi="Nunito"/>
            <w:b w:val="1"/>
            <w:bCs w:val="1"/>
            <w:color w:val="1155cc"/>
            <w:u w:val="single"/>
            <w:rtl w:val="0"/>
          </w:rPr>
          <w:t xml:space="preserve">Finalized Controls for Implementation</w:t>
        </w:r>
      </w:hyperlink>
      <w:r w:rsidDel="00000000" w:rsidR="00000000" w:rsidRPr="00000000">
        <w:rPr>
          <w:rtl w:val="0"/>
        </w:rPr>
      </w:r>
    </w:p>
    <w:p w:rsidR="00000000" w:rsidDel="00000000" w:rsidP="00000000" w:rsidRDefault="00000000" w:rsidRPr="00000000" w14:paraId="00000029">
      <w:pPr>
        <w:rPr>
          <w:rFonts w:ascii="Nunito" w:cs="Nunito" w:eastAsia="Nunito" w:hAnsi="Nunito"/>
        </w:rPr>
      </w:pPr>
      <w:r w:rsidDel="00000000" w:rsidR="00000000" w:rsidRPr="00000000">
        <w:rPr>
          <w:rFonts w:ascii="Nunito" w:cs="Nunito" w:eastAsia="Nunito" w:hAnsi="Nunito"/>
          <w:rtl w:val="0"/>
        </w:rPr>
        <w:t xml:space="preserve">     </w:t>
        <w:tab/>
        <w:tab/>
      </w:r>
      <w:hyperlink w:anchor="_p8llmubyuryr">
        <w:r w:rsidDel="00000000" w:rsidR="00000000" w:rsidRPr="00000000">
          <w:rPr>
            <w:rFonts w:ascii="Nunito" w:cs="Nunito" w:eastAsia="Nunito" w:hAnsi="Nunito"/>
            <w:color w:val="1155cc"/>
            <w:u w:val="single"/>
            <w:rtl w:val="0"/>
          </w:rPr>
          <w:t xml:space="preserve">Full List of Considered Controls (2–4)</w:t>
        </w:r>
      </w:hyperlink>
      <w:r w:rsidDel="00000000" w:rsidR="00000000" w:rsidRPr="00000000">
        <w:rPr>
          <w:rtl w:val="0"/>
        </w:rPr>
      </w:r>
    </w:p>
    <w:p w:rsidR="00000000" w:rsidDel="00000000" w:rsidP="00000000" w:rsidRDefault="00000000" w:rsidRPr="00000000" w14:paraId="0000002A">
      <w:pPr>
        <w:rPr>
          <w:rFonts w:ascii="Nunito" w:cs="Nunito" w:eastAsia="Nunito" w:hAnsi="Nunito"/>
        </w:rPr>
      </w:pPr>
      <w:r w:rsidDel="00000000" w:rsidR="00000000" w:rsidRPr="00000000">
        <w:rPr>
          <w:rFonts w:ascii="Nunito" w:cs="Nunito" w:eastAsia="Nunito" w:hAnsi="Nunito"/>
          <w:rtl w:val="0"/>
        </w:rPr>
        <w:t xml:space="preserve">     </w:t>
        <w:tab/>
        <w:tab/>
      </w:r>
      <w:hyperlink w:anchor="_jxjwu8pa6dq4">
        <w:r w:rsidDel="00000000" w:rsidR="00000000" w:rsidRPr="00000000">
          <w:rPr>
            <w:rFonts w:ascii="Nunito" w:cs="Nunito" w:eastAsia="Nunito" w:hAnsi="Nunito"/>
            <w:color w:val="1155cc"/>
            <w:u w:val="single"/>
            <w:rtl w:val="0"/>
          </w:rPr>
          <w:t xml:space="preserve">Selected Controls for Milestone 2 Implementation</w:t>
        </w:r>
      </w:hyperlink>
      <w:r w:rsidDel="00000000" w:rsidR="00000000" w:rsidRPr="00000000">
        <w:rPr>
          <w:rtl w:val="0"/>
        </w:rPr>
      </w:r>
    </w:p>
    <w:p w:rsidR="00000000" w:rsidDel="00000000" w:rsidP="00000000" w:rsidRDefault="00000000" w:rsidRPr="00000000" w14:paraId="0000002B">
      <w:pPr>
        <w:rPr>
          <w:rFonts w:ascii="Nunito" w:cs="Nunito" w:eastAsia="Nunito" w:hAnsi="Nunito"/>
        </w:rPr>
      </w:pPr>
      <w:r w:rsidDel="00000000" w:rsidR="00000000" w:rsidRPr="00000000">
        <w:rPr>
          <w:rtl w:val="0"/>
        </w:rPr>
      </w:r>
    </w:p>
    <w:p w:rsidR="00000000" w:rsidDel="00000000" w:rsidP="00000000" w:rsidRDefault="00000000" w:rsidRPr="00000000" w14:paraId="0000002C">
      <w:pPr>
        <w:rPr>
          <w:rFonts w:ascii="Nunito" w:cs="Nunito" w:eastAsia="Nunito" w:hAnsi="Nunito"/>
        </w:rPr>
      </w:pPr>
      <w:r w:rsidDel="00000000" w:rsidR="00000000" w:rsidRPr="00000000">
        <w:rPr>
          <w:rFonts w:ascii="Nunito" w:cs="Nunito" w:eastAsia="Nunito" w:hAnsi="Nunito"/>
          <w:rtl w:val="0"/>
        </w:rPr>
        <w:t xml:space="preserve">     4 </w:t>
        <w:tab/>
        <w:tab/>
      </w:r>
      <w:hyperlink w:anchor="_xiflqydfh7cx">
        <w:r w:rsidDel="00000000" w:rsidR="00000000" w:rsidRPr="00000000">
          <w:rPr>
            <w:rFonts w:ascii="Nunito" w:cs="Nunito" w:eastAsia="Nunito" w:hAnsi="Nunito"/>
            <w:b w:val="1"/>
            <w:bCs w:val="1"/>
            <w:color w:val="1155cc"/>
            <w:u w:val="single"/>
            <w:rtl w:val="0"/>
          </w:rPr>
          <w:t xml:space="preserve">Implementation Strategy</w:t>
        </w:r>
      </w:hyperlink>
      <w:r w:rsidDel="00000000" w:rsidR="00000000" w:rsidRPr="00000000">
        <w:rPr>
          <w:rtl w:val="0"/>
        </w:rPr>
      </w:r>
    </w:p>
    <w:p w:rsidR="00000000" w:rsidDel="00000000" w:rsidP="00000000" w:rsidRDefault="00000000" w:rsidRPr="00000000" w14:paraId="0000002D">
      <w:pPr>
        <w:rPr>
          <w:rFonts w:ascii="Nunito" w:cs="Nunito" w:eastAsia="Nunito" w:hAnsi="Nunito"/>
        </w:rPr>
      </w:pPr>
      <w:r w:rsidDel="00000000" w:rsidR="00000000" w:rsidRPr="00000000">
        <w:rPr>
          <w:rtl w:val="0"/>
        </w:rPr>
      </w:r>
    </w:p>
    <w:p w:rsidR="00000000" w:rsidDel="00000000" w:rsidP="00000000" w:rsidRDefault="00000000" w:rsidRPr="00000000" w14:paraId="0000002E">
      <w:pPr>
        <w:rPr>
          <w:rFonts w:ascii="Nunito" w:cs="Nunito" w:eastAsia="Nunito" w:hAnsi="Nunito"/>
          <w:b w:val="1"/>
          <w:bCs w:val="1"/>
        </w:rPr>
      </w:pPr>
      <w:r w:rsidDel="00000000" w:rsidR="00000000" w:rsidRPr="00000000">
        <w:rPr>
          <w:rFonts w:ascii="Nunito" w:cs="Nunito" w:eastAsia="Nunito" w:hAnsi="Nunito"/>
          <w:rtl w:val="0"/>
        </w:rPr>
        <w:t xml:space="preserve">     5 </w:t>
        <w:tab/>
        <w:tab/>
      </w:r>
      <w:hyperlink w:anchor="_scmnsgs2wrbe">
        <w:r w:rsidDel="00000000" w:rsidR="00000000" w:rsidRPr="00000000">
          <w:rPr>
            <w:rFonts w:ascii="Nunito" w:cs="Nunito" w:eastAsia="Nunito" w:hAnsi="Nunito"/>
            <w:b w:val="1"/>
            <w:bCs w:val="1"/>
            <w:color w:val="1155cc"/>
            <w:u w:val="single"/>
            <w:rtl w:val="0"/>
          </w:rPr>
          <w:t xml:space="preserve">Updated System or Workflow Diagram</w:t>
        </w:r>
      </w:hyperlink>
      <w:r w:rsidDel="00000000" w:rsidR="00000000" w:rsidRPr="00000000">
        <w:rPr>
          <w:rtl w:val="0"/>
        </w:rPr>
      </w:r>
    </w:p>
    <w:p w:rsidR="00000000" w:rsidDel="00000000" w:rsidP="00000000" w:rsidRDefault="00000000" w:rsidRPr="00000000" w14:paraId="0000002F">
      <w:pPr>
        <w:rPr>
          <w:rFonts w:ascii="Nunito" w:cs="Nunito" w:eastAsia="Nunito" w:hAnsi="Nunito"/>
        </w:rPr>
      </w:pPr>
      <w:r w:rsidDel="00000000" w:rsidR="00000000" w:rsidRPr="00000000">
        <w:rPr>
          <w:rFonts w:ascii="Nunito" w:cs="Nunito" w:eastAsia="Nunito" w:hAnsi="Nunito"/>
          <w:b w:val="1"/>
          <w:bCs w:val="1"/>
          <w:rtl w:val="0"/>
        </w:rPr>
        <w:tab/>
        <w:tab/>
      </w:r>
      <w:hyperlink w:anchor="_1zk4gvv6waoe">
        <w:r w:rsidDel="00000000" w:rsidR="00000000" w:rsidRPr="00000000">
          <w:rPr>
            <w:rFonts w:ascii="Nunito" w:cs="Nunito" w:eastAsia="Nunito" w:hAnsi="Nunito"/>
            <w:color w:val="1155cc"/>
            <w:u w:val="single"/>
            <w:rtl w:val="0"/>
          </w:rPr>
          <w:t xml:space="preserve">Updated System Architecture Diagram</w:t>
        </w:r>
      </w:hyperlink>
      <w:r w:rsidDel="00000000" w:rsidR="00000000" w:rsidRPr="00000000">
        <w:rPr>
          <w:rtl w:val="0"/>
        </w:rPr>
      </w:r>
    </w:p>
    <w:p w:rsidR="00000000" w:rsidDel="00000000" w:rsidP="00000000" w:rsidRDefault="00000000" w:rsidRPr="00000000" w14:paraId="00000030">
      <w:pPr>
        <w:rPr>
          <w:rFonts w:ascii="Nunito" w:cs="Nunito" w:eastAsia="Nunito" w:hAnsi="Nunito"/>
        </w:rPr>
      </w:pPr>
      <w:r w:rsidDel="00000000" w:rsidR="00000000" w:rsidRPr="00000000">
        <w:rPr>
          <w:rFonts w:ascii="Nunito" w:cs="Nunito" w:eastAsia="Nunito" w:hAnsi="Nunito"/>
          <w:rtl w:val="0"/>
        </w:rPr>
        <w:tab/>
        <w:tab/>
      </w:r>
      <w:hyperlink w:anchor="_fop8yjm2ppg4">
        <w:r w:rsidDel="00000000" w:rsidR="00000000" w:rsidRPr="00000000">
          <w:rPr>
            <w:rFonts w:ascii="Nunito" w:cs="Nunito" w:eastAsia="Nunito" w:hAnsi="Nunito"/>
            <w:color w:val="1155cc"/>
            <w:u w:val="single"/>
            <w:rtl w:val="0"/>
          </w:rPr>
          <w:t xml:space="preserve">Implementation Execution Workflow</w:t>
        </w:r>
      </w:hyperlink>
      <w:r w:rsidDel="00000000" w:rsidR="00000000" w:rsidRPr="00000000">
        <w:rPr>
          <w:rtl w:val="0"/>
        </w:rPr>
      </w:r>
    </w:p>
    <w:p w:rsidR="00000000" w:rsidDel="00000000" w:rsidP="00000000" w:rsidRDefault="00000000" w:rsidRPr="00000000" w14:paraId="00000031">
      <w:pPr>
        <w:rPr>
          <w:rFonts w:ascii="Nunito" w:cs="Nunito" w:eastAsia="Nunito" w:hAnsi="Nunito"/>
        </w:rPr>
      </w:pPr>
      <w:r w:rsidDel="00000000" w:rsidR="00000000" w:rsidRPr="00000000">
        <w:rPr>
          <w:rFonts w:ascii="Nunito" w:cs="Nunito" w:eastAsia="Nunito" w:hAnsi="Nunito"/>
          <w:rtl w:val="0"/>
        </w:rPr>
        <w:t xml:space="preserve">     </w:t>
        <w:tab/>
        <w:tab/>
      </w:r>
      <w:r w:rsidDel="00000000" w:rsidR="00000000" w:rsidRPr="00000000">
        <w:rPr>
          <w:rtl w:val="0"/>
        </w:rPr>
      </w:r>
    </w:p>
    <w:p w:rsidR="00000000" w:rsidDel="00000000" w:rsidP="00000000" w:rsidRDefault="00000000" w:rsidRPr="00000000" w14:paraId="00000032">
      <w:pPr>
        <w:rPr>
          <w:rFonts w:ascii="Nunito" w:cs="Nunito" w:eastAsia="Nunito" w:hAnsi="Nunito"/>
        </w:rPr>
      </w:pPr>
      <w:r w:rsidDel="00000000" w:rsidR="00000000" w:rsidRPr="00000000">
        <w:rPr>
          <w:rFonts w:ascii="Nunito" w:cs="Nunito" w:eastAsia="Nunito" w:hAnsi="Nunito"/>
          <w:rtl w:val="0"/>
        </w:rPr>
        <w:tab/>
        <w:tab/>
      </w:r>
      <w:r w:rsidDel="00000000" w:rsidR="00000000" w:rsidRPr="00000000">
        <w:rPr>
          <w:rtl w:val="0"/>
        </w:rPr>
      </w:r>
    </w:p>
    <w:p w:rsidR="00000000" w:rsidDel="00000000" w:rsidP="00000000" w:rsidRDefault="00000000" w:rsidRPr="00000000" w14:paraId="00000033">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4">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5">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6">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7">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8">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9">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A">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B">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C">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D">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E">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F">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0">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1">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2">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3">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4">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5">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6">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7">
      <w:pPr>
        <w:pStyle w:val="Heading1"/>
        <w:numPr>
          <w:ilvl w:val="0"/>
          <w:numId w:val="6"/>
        </w:numPr>
        <w:ind w:left="720" w:hanging="360"/>
        <w:rPr>
          <w:rFonts w:ascii="Nunito" w:cs="Nunito" w:eastAsia="Nunito" w:hAnsi="Nunito"/>
          <w:sz w:val="28"/>
          <w:szCs w:val="28"/>
        </w:rPr>
      </w:pPr>
      <w:bookmarkStart w:colFirst="0" w:colLast="0" w:name="_5v5pz5r5mgr2" w:id="5"/>
      <w:bookmarkEnd w:id="5"/>
      <w:r w:rsidDel="00000000" w:rsidR="00000000" w:rsidRPr="00000000">
        <w:rPr>
          <w:rFonts w:ascii="Nunito" w:cs="Nunito" w:eastAsia="Nunito" w:hAnsi="Nunito"/>
          <w:sz w:val="28"/>
          <w:szCs w:val="28"/>
          <w:rtl w:val="0"/>
        </w:rPr>
        <w:t xml:space="preserve">Project Summary &amp; Scope</w:t>
      </w:r>
      <w:r w:rsidDel="00000000" w:rsidR="00000000" w:rsidRPr="00000000">
        <w:rPr>
          <w:rtl w:val="0"/>
        </w:rPr>
      </w:r>
    </w:p>
    <w:p w:rsidR="00000000" w:rsidDel="00000000" w:rsidP="00000000" w:rsidRDefault="00000000" w:rsidRPr="00000000" w14:paraId="00000048">
      <w:pPr>
        <w:pStyle w:val="Heading1"/>
        <w:ind w:left="0" w:firstLine="0"/>
        <w:rPr>
          <w:rFonts w:ascii="Nunito" w:cs="Nunito" w:eastAsia="Nunito" w:hAnsi="Nunito"/>
        </w:rPr>
      </w:pPr>
      <w:bookmarkStart w:colFirst="0" w:colLast="0" w:name="_x77f8da337wu" w:id="6"/>
      <w:bookmarkEnd w:id="6"/>
      <w:r w:rsidDel="00000000" w:rsidR="00000000" w:rsidRPr="00000000">
        <w:rPr>
          <w:rtl w:val="0"/>
        </w:rPr>
      </w:r>
    </w:p>
    <w:p w:rsidR="00000000" w:rsidDel="00000000" w:rsidP="00000000" w:rsidRDefault="00000000" w:rsidRPr="00000000" w14:paraId="00000049">
      <w:pPr>
        <w:rPr>
          <w:rFonts w:ascii="Nunito" w:cs="Nunito" w:eastAsia="Nunito" w:hAnsi="Nunito"/>
        </w:rPr>
      </w:pPr>
      <w:r w:rsidDel="00000000" w:rsidR="00000000" w:rsidRPr="00000000">
        <w:rPr>
          <w:rtl w:val="0"/>
        </w:rPr>
      </w:r>
    </w:p>
    <w:tbl>
      <w:tblPr>
        <w:tblStyle w:val="Table1"/>
        <w:tblpPr w:leftFromText="180" w:rightFromText="180" w:topFromText="180" w:bottomFromText="180" w:vertAnchor="text" w:horzAnchor="text" w:tblpX="1455" w:tblpY="0"/>
        <w:tblW w:w="78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5805"/>
        <w:tblGridChange w:id="0">
          <w:tblGrid>
            <w:gridCol w:w="2085"/>
            <w:gridCol w:w="5805"/>
          </w:tblGrid>
        </w:tblGridChange>
      </w:tblGrid>
      <w:tr>
        <w:trPr>
          <w:cantSplit w:val="0"/>
          <w:tblHeader w:val="0"/>
        </w:trPr>
        <w:tc>
          <w:tcPr>
            <w:shd w:fill="f3f3f3" w:val="clear"/>
          </w:tcPr>
          <w:p w:rsidR="00000000" w:rsidDel="00000000" w:rsidP="00000000" w:rsidRDefault="00000000" w:rsidRPr="00000000" w14:paraId="0000004A">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Item</w:t>
            </w:r>
          </w:p>
        </w:tc>
        <w:tc>
          <w:tcPr>
            <w:shd w:fill="f3f3f3" w:val="clear"/>
          </w:tcPr>
          <w:p w:rsidR="00000000" w:rsidDel="00000000" w:rsidP="00000000" w:rsidRDefault="00000000" w:rsidRPr="00000000" w14:paraId="0000004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Details</w:t>
            </w:r>
          </w:p>
        </w:tc>
      </w:tr>
      <w:tr>
        <w:trPr>
          <w:cantSplit w:val="0"/>
          <w:tblHeader w:val="0"/>
        </w:trPr>
        <w:tc>
          <w:tcPr>
            <w:vAlign w:val="center"/>
          </w:tcPr>
          <w:p w:rsidR="00000000" w:rsidDel="00000000" w:rsidP="00000000" w:rsidRDefault="00000000" w:rsidRPr="00000000" w14:paraId="0000004C">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Project Title</w:t>
            </w:r>
          </w:p>
        </w:tc>
        <w:tc>
          <w:tcPr>
            <w:vAlign w:val="center"/>
          </w:tcPr>
          <w:p w:rsidR="00000000" w:rsidDel="00000000" w:rsidP="00000000" w:rsidRDefault="00000000" w:rsidRPr="00000000" w14:paraId="0000004D">
            <w:pPr>
              <w:spacing w:after="240" w:lineRule="auto"/>
              <w:rPr>
                <w:rFonts w:ascii="Nunito" w:cs="Nunito" w:eastAsia="Nunito" w:hAnsi="Nunito"/>
                <w:sz w:val="20"/>
                <w:szCs w:val="20"/>
              </w:rPr>
            </w:pPr>
            <w:r w:rsidDel="00000000" w:rsidR="00000000" w:rsidRPr="00000000">
              <w:rPr>
                <w:rFonts w:ascii="Nunito" w:cs="Nunito" w:eastAsia="Nunito" w:hAnsi="Nunito"/>
                <w:rtl w:val="0"/>
              </w:rPr>
              <w:t xml:space="preserve">MotorPH Payroll Management System (Advanced OOP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Brief Description</w:t>
            </w:r>
          </w:p>
        </w:tc>
        <w:tc>
          <w:tcPr>
            <w:vAlign w:val="center"/>
          </w:tcPr>
          <w:p w:rsidR="00000000" w:rsidDel="00000000" w:rsidP="00000000" w:rsidRDefault="00000000" w:rsidRPr="00000000" w14:paraId="0000004F">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 Java enterprise application engineered to automate compensation calculations, maintain employee profiles, and generate statutory payroll summaries. The system operates on a four-tier architecture with role-based access control for HR administrators and payroll officers, enabling secure credential management, parameterized database queries, and concurrent request handling with rate limiting.</w:t>
            </w:r>
          </w:p>
        </w:tc>
      </w:tr>
      <w:tr>
        <w:trPr>
          <w:cantSplit w:val="0"/>
          <w:tblHeader w:val="0"/>
        </w:trPr>
        <w:tc>
          <w:tcPr>
            <w:vAlign w:val="center"/>
          </w:tcPr>
          <w:p w:rsidR="00000000" w:rsidDel="00000000" w:rsidP="00000000" w:rsidRDefault="00000000" w:rsidRPr="00000000" w14:paraId="00000050">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Tech Stack</w:t>
            </w:r>
          </w:p>
        </w:tc>
        <w:tc>
          <w:tcPr>
            <w:vAlign w:val="center"/>
          </w:tcPr>
          <w:p w:rsidR="00000000" w:rsidDel="00000000" w:rsidP="00000000" w:rsidRDefault="00000000" w:rsidRPr="00000000" w14:paraId="00000051">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Java (JDBC), MySQL, HTML/CSS/JavaScript</w:t>
            </w:r>
          </w:p>
        </w:tc>
      </w:tr>
      <w:tr>
        <w:trPr>
          <w:cantSplit w:val="0"/>
          <w:tblHeader w:val="0"/>
        </w:trPr>
        <w:tc>
          <w:tcPr>
            <w:vAlign w:val="center"/>
          </w:tcPr>
          <w:p w:rsidR="00000000" w:rsidDel="00000000" w:rsidP="00000000" w:rsidRDefault="00000000" w:rsidRPr="00000000" w14:paraId="00000052">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Deployment Environment</w:t>
            </w:r>
          </w:p>
        </w:tc>
        <w:tc>
          <w:tcPr>
            <w:vAlign w:val="center"/>
          </w:tcPr>
          <w:p w:rsidR="00000000" w:rsidDel="00000000" w:rsidP="00000000" w:rsidRDefault="00000000" w:rsidRPr="00000000" w14:paraId="00000053">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Local development stack with MySQL database server; production deployment to follow post-Milestone 2</w:t>
            </w:r>
          </w:p>
        </w:tc>
      </w:tr>
    </w:tbl>
    <w:p w:rsidR="00000000" w:rsidDel="00000000" w:rsidP="00000000" w:rsidRDefault="00000000" w:rsidRPr="00000000" w14:paraId="00000054">
      <w:pPr>
        <w:pStyle w:val="Heading1"/>
        <w:ind w:left="0" w:firstLine="0"/>
        <w:rPr>
          <w:rFonts w:ascii="Nunito" w:cs="Nunito" w:eastAsia="Nunito" w:hAnsi="Nunito"/>
          <w:b w:val="1"/>
          <w:bCs w:val="1"/>
        </w:rPr>
      </w:pPr>
      <w:bookmarkStart w:colFirst="0" w:colLast="0" w:name="_ql2twtdodssr" w:id="7"/>
      <w:bookmarkEnd w:id="7"/>
      <w:r w:rsidDel="00000000" w:rsidR="00000000" w:rsidRPr="00000000">
        <w:rPr>
          <w:rtl w:val="0"/>
        </w:rPr>
      </w:r>
    </w:p>
    <w:p w:rsidR="00000000" w:rsidDel="00000000" w:rsidP="00000000" w:rsidRDefault="00000000" w:rsidRPr="00000000" w14:paraId="00000055">
      <w:pPr>
        <w:pStyle w:val="Heading1"/>
        <w:numPr>
          <w:ilvl w:val="0"/>
          <w:numId w:val="6"/>
        </w:numPr>
        <w:ind w:left="720" w:hanging="360"/>
        <w:rPr>
          <w:rFonts w:ascii="Nunito" w:cs="Nunito" w:eastAsia="Nunito" w:hAnsi="Nunito"/>
          <w:sz w:val="26"/>
          <w:szCs w:val="26"/>
        </w:rPr>
      </w:pPr>
      <w:bookmarkStart w:colFirst="0" w:colLast="0" w:name="_uudvgasg70ib" w:id="8"/>
      <w:bookmarkEnd w:id="8"/>
      <w:r w:rsidDel="00000000" w:rsidR="00000000" w:rsidRPr="00000000">
        <w:rPr>
          <w:rFonts w:ascii="Nunito" w:cs="Nunito" w:eastAsia="Nunito" w:hAnsi="Nunito"/>
          <w:sz w:val="26"/>
          <w:szCs w:val="26"/>
          <w:rtl w:val="0"/>
        </w:rPr>
        <w:t xml:space="preserve">Summary of Security Audit Findings</w:t>
      </w:r>
      <w:r w:rsidDel="00000000" w:rsidR="00000000" w:rsidRPr="00000000">
        <w:rPr>
          <w:rtl w:val="0"/>
        </w:rPr>
      </w:r>
    </w:p>
    <w:p w:rsidR="00000000" w:rsidDel="00000000" w:rsidP="00000000" w:rsidRDefault="00000000" w:rsidRPr="00000000" w14:paraId="00000056">
      <w:pPr>
        <w:rPr>
          <w:rFonts w:ascii="Nunito" w:cs="Nunito" w:eastAsia="Nunito" w:hAnsi="Nunito"/>
        </w:rPr>
      </w:pPr>
      <w:r w:rsidDel="00000000" w:rsidR="00000000" w:rsidRPr="00000000">
        <w:rPr>
          <w:rFonts w:ascii="Nunito" w:cs="Nunito" w:eastAsia="Nunito" w:hAnsi="Nunito"/>
          <w:rtl w:val="0"/>
        </w:rPr>
        <w:tab/>
      </w:r>
    </w:p>
    <w:tbl>
      <w:tblPr>
        <w:tblStyle w:val="Table2"/>
        <w:tblW w:w="78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5805"/>
        <w:tblGridChange w:id="0">
          <w:tblGrid>
            <w:gridCol w:w="2085"/>
            <w:gridCol w:w="580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Category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Working Controls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Basic input validation on web layer; role-based account separation (admin/user)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Broken / Missing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RISK-002 (SQL Injection): No parameterized queries; raw string concatenation in search functions. RISK-004 (Credential Exposure): Passwords stored in plaintext in database. RISK-001 (Unauthorized Access): Missing server-side session validation; parameter tampering via URL. RISK-005 (Thread Exhaustion): No request throttling; susceptible to concurrent overload attacks.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Key Risks Identified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Critical (P0): SQL Injection (RISK-002) and Plaintext Credential Storage (RISK-004). High (P1): Parameter tampering via HTTP 200 OK responses exposing payroll records (RISK-001). High (P2): Application crash under sustained concurrent load without recovery (RISK-005).</w:t>
            </w:r>
          </w:p>
        </w:tc>
      </w:tr>
    </w:tbl>
    <w:p w:rsidR="00000000" w:rsidDel="00000000" w:rsidP="00000000" w:rsidRDefault="00000000" w:rsidRPr="00000000" w14:paraId="0000005F">
      <w:pPr>
        <w:pStyle w:val="Heading1"/>
        <w:ind w:left="0" w:firstLine="0"/>
        <w:rPr>
          <w:rFonts w:ascii="Nunito" w:cs="Nunito" w:eastAsia="Nunito" w:hAnsi="Nunito"/>
        </w:rPr>
      </w:pPr>
      <w:bookmarkStart w:colFirst="0" w:colLast="0" w:name="_fe238fen7bwy" w:id="9"/>
      <w:bookmarkEnd w:id="9"/>
      <w:r w:rsidDel="00000000" w:rsidR="00000000" w:rsidRPr="00000000">
        <w:rPr>
          <w:rtl w:val="0"/>
        </w:rPr>
      </w:r>
    </w:p>
    <w:p w:rsidR="00000000" w:rsidDel="00000000" w:rsidP="00000000" w:rsidRDefault="00000000" w:rsidRPr="00000000" w14:paraId="00000060">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61">
      <w:pPr>
        <w:pStyle w:val="Heading1"/>
        <w:numPr>
          <w:ilvl w:val="0"/>
          <w:numId w:val="6"/>
        </w:numPr>
        <w:ind w:left="720" w:hanging="360"/>
        <w:rPr>
          <w:rFonts w:ascii="Nunito" w:cs="Nunito" w:eastAsia="Nunito" w:hAnsi="Nunito"/>
          <w:sz w:val="26"/>
          <w:szCs w:val="26"/>
        </w:rPr>
      </w:pPr>
      <w:bookmarkStart w:colFirst="0" w:colLast="0" w:name="_cht890wphpwu" w:id="10"/>
      <w:bookmarkEnd w:id="10"/>
      <w:r w:rsidDel="00000000" w:rsidR="00000000" w:rsidRPr="00000000">
        <w:rPr>
          <w:rFonts w:ascii="Nunito" w:cs="Nunito" w:eastAsia="Nunito" w:hAnsi="Nunito"/>
          <w:sz w:val="26"/>
          <w:szCs w:val="26"/>
          <w:rtl w:val="0"/>
        </w:rPr>
        <w:t xml:space="preserve">Finalized Controls for Implementation</w:t>
      </w:r>
    </w:p>
    <w:p w:rsidR="00000000" w:rsidDel="00000000" w:rsidP="00000000" w:rsidRDefault="00000000" w:rsidRPr="00000000" w14:paraId="00000062">
      <w:pPr>
        <w:pStyle w:val="Heading2"/>
        <w:numPr>
          <w:ilvl w:val="1"/>
          <w:numId w:val="6"/>
        </w:numPr>
        <w:ind w:left="1440" w:hanging="360"/>
        <w:rPr/>
      </w:pPr>
      <w:bookmarkStart w:colFirst="0" w:colLast="0" w:name="_p8llmubyuryr" w:id="11"/>
      <w:bookmarkEnd w:id="11"/>
      <w:r w:rsidDel="00000000" w:rsidR="00000000" w:rsidRPr="00000000">
        <w:rPr>
          <w:rtl w:val="0"/>
        </w:rPr>
        <w:t xml:space="preserve">Finalized Security Controls (2–4)</w:t>
      </w:r>
    </w:p>
    <w:p w:rsidR="00000000" w:rsidDel="00000000" w:rsidP="00000000" w:rsidRDefault="00000000" w:rsidRPr="00000000" w14:paraId="00000063">
      <w:pPr>
        <w:ind w:left="0" w:firstLine="0"/>
        <w:rPr>
          <w:rFonts w:ascii="Nunito" w:cs="Nunito" w:eastAsia="Nunito" w:hAnsi="Nunito"/>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155"/>
        <w:gridCol w:w="1245"/>
        <w:gridCol w:w="3225"/>
        <w:tblGridChange w:id="0">
          <w:tblGrid>
            <w:gridCol w:w="2295"/>
            <w:gridCol w:w="1155"/>
            <w:gridCol w:w="1245"/>
            <w:gridCol w:w="322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Control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Feasible?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Impact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Parameterized Query Execution (PreparedStatement Refactoring)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0"/>
                <w:szCs w:val="20"/>
              </w:rPr>
            </w:pPr>
            <w:sdt>
              <w:sdtPr>
                <w:alias w:val="Yes / No"/>
                <w:id w:val="328123828"/>
                <w:dropDownList w:lastValue="Yes">
                  <w:listItem w:displayText="Yes" w:value="Yes"/>
                  <w:listItem w:displayText="No" w:value="No"/>
                </w:dropDownList>
              </w:sdtPr>
              <w:sdtContent>
                <w:r w:rsidDel="00000000" w:rsidR="00000000" w:rsidRPr="00000000">
                  <w:rPr>
                    <w:rFonts w:ascii="Nunito" w:cs="Nunito" w:eastAsia="Nunito" w:hAnsi="Nunito"/>
                    <w:color w:val="000000"/>
                    <w:sz w:val="20"/>
                    <w:szCs w:val="20"/>
                    <w:shd w:fill="e8eaed"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0"/>
                <w:szCs w:val="20"/>
              </w:rPr>
            </w:pPr>
            <w:sdt>
              <w:sdtPr>
                <w:alias w:val="Impact"/>
                <w:id w:val="1149039747"/>
                <w:dropDownList w:lastValue="Critical">
                  <w:listItem w:displayText="Low" w:value="Low"/>
                  <w:listItem w:displayText="Moderate" w:value="Moderate"/>
                  <w:listItem w:displayText="High" w:value="High"/>
                  <w:listItem w:displayText="Critical" w:value="Critical"/>
                </w:dropDownList>
              </w:sdtPr>
              <w:sdtContent>
                <w:r w:rsidDel="00000000" w:rsidR="00000000" w:rsidRPr="00000000">
                  <w:rPr>
                    <w:rFonts w:ascii="Nunito" w:cs="Nunito" w:eastAsia="Nunito" w:hAnsi="Nunito"/>
                    <w:color w:val="000000"/>
                    <w:sz w:val="20"/>
                    <w:szCs w:val="20"/>
                    <w:shd w:fill="e8eaed" w:val="clear"/>
                  </w:rPr>
                  <w:t xml:space="preserve">Critical</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0"/>
                <w:szCs w:val="20"/>
              </w:rPr>
            </w:pPr>
            <w:r w:rsidDel="00000000" w:rsidR="00000000" w:rsidRPr="00000000">
              <w:rPr>
                <w:rFonts w:ascii="Nunito" w:cs="Nunito" w:eastAsia="Nunito" w:hAnsi="Nunito"/>
                <w:sz w:val="20"/>
                <w:szCs w:val="20"/>
                <w:rtl w:val="0"/>
              </w:rPr>
              <w:t xml:space="preserve">Pre-compiles SQL structures and treats user input strictly as literal parameter data, neutralizing injection attacks at the database driver boundary. OWASP ZAP verification confirms zero injection vulnerabilities detected.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Salted bcrypt Password Hashing &amp; Externalized Configuration (.env Vault)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rPr>
                <w:rFonts w:ascii="Nunito" w:cs="Nunito" w:eastAsia="Nunito" w:hAnsi="Nunito"/>
                <w:sz w:val="20"/>
                <w:szCs w:val="20"/>
              </w:rPr>
            </w:pPr>
            <w:sdt>
              <w:sdtPr>
                <w:alias w:val="Yes / No"/>
                <w:id w:val="781249634"/>
                <w:dropDownList w:lastValue="Yes">
                  <w:listItem w:displayText="Yes" w:value="Yes"/>
                  <w:listItem w:displayText="No" w:value="No"/>
                </w:dropDownList>
              </w:sdtPr>
              <w:sdtContent>
                <w:r w:rsidDel="00000000" w:rsidR="00000000" w:rsidRPr="00000000">
                  <w:rPr>
                    <w:rFonts w:ascii="Nunito" w:cs="Nunito" w:eastAsia="Nunito" w:hAnsi="Nunito"/>
                    <w:color w:val="000000"/>
                    <w:sz w:val="20"/>
                    <w:szCs w:val="20"/>
                    <w:shd w:fill="e8eaed" w:val="clear"/>
                  </w:rPr>
                  <w:t xml:space="preserve">Yes</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0"/>
                <w:szCs w:val="20"/>
              </w:rPr>
            </w:pPr>
            <w:sdt>
              <w:sdtPr>
                <w:alias w:val="Impact"/>
                <w:id w:val="937947979"/>
                <w:dropDownList w:lastValue="Critical">
                  <w:listItem w:displayText="Low" w:value="Low"/>
                  <w:listItem w:displayText="Moderate" w:value="Moderate"/>
                  <w:listItem w:displayText="High" w:value="High"/>
                  <w:listItem w:displayText="Critical" w:value="Critical"/>
                </w:dropDownList>
              </w:sdtPr>
              <w:sdtContent>
                <w:r w:rsidDel="00000000" w:rsidR="00000000" w:rsidRPr="00000000">
                  <w:rPr>
                    <w:rFonts w:ascii="Nunito" w:cs="Nunito" w:eastAsia="Nunito" w:hAnsi="Nunito"/>
                    <w:color w:val="000000"/>
                    <w:sz w:val="20"/>
                    <w:szCs w:val="20"/>
                    <w:shd w:fill="e8eaed" w:val="clear"/>
                  </w:rPr>
                  <w:t xml:space="preserve">Critical</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0"/>
                <w:szCs w:val="20"/>
              </w:rPr>
            </w:pPr>
            <w:r w:rsidDel="00000000" w:rsidR="00000000" w:rsidRPr="00000000">
              <w:rPr>
                <w:rFonts w:ascii="Nunito" w:cs="Nunito" w:eastAsia="Nunito" w:hAnsi="Nunito"/>
                <w:sz w:val="20"/>
                <w:szCs w:val="20"/>
                <w:rtl w:val="0"/>
              </w:rPr>
              <w:t xml:space="preserve">Isolates root database credentials from source code repositories and renders stored passwords irreversible via adaptive salted hashing. GitGuardian integration confirms zero plaintext secrets in commit history post-migration.</w:t>
            </w:r>
          </w:p>
        </w:tc>
      </w:tr>
    </w:tbl>
    <w:p w:rsidR="00000000" w:rsidDel="00000000" w:rsidP="00000000" w:rsidRDefault="00000000" w:rsidRPr="00000000" w14:paraId="00000070">
      <w:pPr>
        <w:pStyle w:val="Heading1"/>
        <w:ind w:left="0" w:firstLine="0"/>
        <w:rPr/>
      </w:pPr>
      <w:bookmarkStart w:colFirst="0" w:colLast="0" w:name="_8b2n9faaj0j5" w:id="12"/>
      <w:bookmarkEnd w:id="12"/>
      <w:r w:rsidDel="00000000" w:rsidR="00000000" w:rsidRPr="00000000">
        <w:rPr>
          <w:rtl w:val="0"/>
        </w:rPr>
      </w:r>
    </w:p>
    <w:p w:rsidR="00000000" w:rsidDel="00000000" w:rsidP="00000000" w:rsidRDefault="00000000" w:rsidRPr="00000000" w14:paraId="00000071">
      <w:pPr>
        <w:pStyle w:val="Heading2"/>
        <w:numPr>
          <w:ilvl w:val="1"/>
          <w:numId w:val="6"/>
        </w:numPr>
        <w:ind w:left="1440" w:hanging="360"/>
        <w:rPr/>
      </w:pPr>
      <w:bookmarkStart w:colFirst="0" w:colLast="0" w:name="_jxjwu8pa6dq4" w:id="13"/>
      <w:bookmarkEnd w:id="13"/>
      <w:r w:rsidDel="00000000" w:rsidR="00000000" w:rsidRPr="00000000">
        <w:rPr>
          <w:rtl w:val="0"/>
        </w:rPr>
        <w:t xml:space="preserve">Implementation Tools and Methods for Finalized Controls</w:t>
      </w:r>
    </w:p>
    <w:p w:rsidR="00000000" w:rsidDel="00000000" w:rsidP="00000000" w:rsidRDefault="00000000" w:rsidRPr="00000000" w14:paraId="00000072">
      <w:pPr>
        <w:rPr>
          <w:rFonts w:ascii="Nunito" w:cs="Nunito" w:eastAsia="Nunito" w:hAnsi="Nunito"/>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610"/>
        <w:gridCol w:w="1275"/>
        <w:gridCol w:w="2250"/>
        <w:tblGridChange w:id="0">
          <w:tblGrid>
            <w:gridCol w:w="1785"/>
            <w:gridCol w:w="2610"/>
            <w:gridCol w:w="1275"/>
            <w:gridCol w:w="225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Control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Why Selected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Feasibility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Tools/Libraries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Parameterized Queries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Native Java JDBC support; zero external ORM dependencies; preserves existing DAO architecture; superior to Hibernate ORM which requires total refactoring.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rPr>
                <w:rFonts w:ascii="Nunito" w:cs="Nunito" w:eastAsia="Nunito" w:hAnsi="Nunito"/>
                <w:sz w:val="20"/>
                <w:szCs w:val="20"/>
              </w:rPr>
            </w:pPr>
            <w:sdt>
              <w:sdtPr>
                <w:alias w:val="Impact"/>
                <w:id w:val="-80187555"/>
                <w:dropDownList w:lastValue="Moderate">
                  <w:listItem w:displayText="Low" w:value="Low"/>
                  <w:listItem w:displayText="Moderate" w:value="Moderate"/>
                  <w:listItem w:displayText="High" w:value="High"/>
                  <w:listItem w:displayText="Critical" w:value="Critical"/>
                </w:dropDownList>
              </w:sdtPr>
              <w:sdtContent>
                <w:r w:rsidDel="00000000" w:rsidR="00000000" w:rsidRPr="00000000">
                  <w:rPr>
                    <w:rFonts w:ascii="Nunito" w:cs="Nunito" w:eastAsia="Nunito" w:hAnsi="Nunito"/>
                    <w:color w:val="000000"/>
                    <w:sz w:val="20"/>
                    <w:szCs w:val="20"/>
                    <w:shd w:fill="e8eaed" w:val="clear"/>
                  </w:rPr>
                  <w:t xml:space="preserve">Moderate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numPr>
                <w:ilvl w:val="0"/>
                <w:numId w:val="5"/>
              </w:numPr>
              <w:spacing w:line="240" w:lineRule="auto"/>
              <w:ind w:left="27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java.sql.PreparedStatement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Credential Security &amp; Config Vault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Pure Java library providing OpenBSD Blowfish salted hashing without JNI native binaries; dotenv-java parses uncommitted .env files cleanly.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rPr>
                <w:rFonts w:ascii="Nunito" w:cs="Nunito" w:eastAsia="Nunito" w:hAnsi="Nunito"/>
                <w:sz w:val="20"/>
                <w:szCs w:val="20"/>
              </w:rPr>
            </w:pPr>
            <w:sdt>
              <w:sdtPr>
                <w:alias w:val="Impact"/>
                <w:id w:val="540741780"/>
                <w:dropDownList w:lastValue="Moderate">
                  <w:listItem w:displayText="Low" w:value="Low"/>
                  <w:listItem w:displayText="Moderate" w:value="Moderate"/>
                  <w:listItem w:displayText="High" w:value="High"/>
                  <w:listItem w:displayText="Critical" w:value="Critical"/>
                </w:dropDownList>
              </w:sdtPr>
              <w:sdtContent>
                <w:r w:rsidDel="00000000" w:rsidR="00000000" w:rsidRPr="00000000">
                  <w:rPr>
                    <w:rFonts w:ascii="Nunito" w:cs="Nunito" w:eastAsia="Nunito" w:hAnsi="Nunito"/>
                    <w:color w:val="000000"/>
                    <w:sz w:val="20"/>
                    <w:szCs w:val="20"/>
                    <w:shd w:fill="e8eaed" w:val="clear"/>
                  </w:rPr>
                  <w:t xml:space="preserve">Moderate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numPr>
                <w:ilvl w:val="0"/>
                <w:numId w:val="1"/>
              </w:numPr>
              <w:spacing w:line="240" w:lineRule="auto"/>
              <w:ind w:left="27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jBCrypt 0.4 dotenv-java </w:t>
            </w:r>
          </w:p>
          <w:p w:rsidR="00000000" w:rsidDel="00000000" w:rsidP="00000000" w:rsidRDefault="00000000" w:rsidRPr="00000000" w14:paraId="0000007F">
            <w:pPr>
              <w:widowControl w:val="0"/>
              <w:spacing w:line="240" w:lineRule="auto"/>
              <w:ind w:left="270" w:hanging="360"/>
              <w:rPr>
                <w:rFonts w:ascii="Nunito" w:cs="Nunito" w:eastAsia="Nunito" w:hAnsi="Nunito"/>
                <w:sz w:val="20"/>
                <w:szCs w:val="20"/>
              </w:rPr>
            </w:pPr>
            <w:r w:rsidDel="00000000" w:rsidR="00000000" w:rsidRPr="00000000">
              <w:rPr>
                <w:rtl w:val="0"/>
              </w:rPr>
            </w:r>
          </w:p>
        </w:tc>
      </w:tr>
    </w:tbl>
    <w:p w:rsidR="00000000" w:rsidDel="00000000" w:rsidP="00000000" w:rsidRDefault="00000000" w:rsidRPr="00000000" w14:paraId="00000080">
      <w:pPr>
        <w:pStyle w:val="Heading1"/>
        <w:ind w:left="0" w:firstLine="0"/>
        <w:rPr>
          <w:rFonts w:ascii="Nunito" w:cs="Nunito" w:eastAsia="Nunito" w:hAnsi="Nunito"/>
        </w:rPr>
      </w:pPr>
      <w:bookmarkStart w:colFirst="0" w:colLast="0" w:name="_ovawoq9q7c2" w:id="14"/>
      <w:bookmarkEnd w:id="14"/>
      <w:r w:rsidDel="00000000" w:rsidR="00000000" w:rsidRPr="00000000">
        <w:rPr>
          <w:rtl w:val="0"/>
        </w:rPr>
      </w:r>
    </w:p>
    <w:p w:rsidR="00000000" w:rsidDel="00000000" w:rsidP="00000000" w:rsidRDefault="00000000" w:rsidRPr="00000000" w14:paraId="00000081">
      <w:pPr>
        <w:pStyle w:val="Heading1"/>
        <w:numPr>
          <w:ilvl w:val="0"/>
          <w:numId w:val="6"/>
        </w:numPr>
        <w:rPr>
          <w:rFonts w:ascii="Nunito" w:cs="Nunito" w:eastAsia="Nunito" w:hAnsi="Nunito"/>
          <w:b w:val="1"/>
          <w:bCs w:val="1"/>
          <w:sz w:val="26"/>
          <w:szCs w:val="26"/>
        </w:rPr>
      </w:pPr>
      <w:bookmarkStart w:colFirst="0" w:colLast="0" w:name="_xiflqydfh7cx" w:id="15"/>
      <w:bookmarkEnd w:id="15"/>
      <w:r w:rsidDel="00000000" w:rsidR="00000000" w:rsidRPr="00000000">
        <w:rPr>
          <w:rFonts w:ascii="Nunito" w:cs="Nunito" w:eastAsia="Nunito" w:hAnsi="Nunito"/>
          <w:sz w:val="26"/>
          <w:szCs w:val="26"/>
          <w:rtl w:val="0"/>
        </w:rPr>
        <w:t xml:space="preserve">Implementation Strategy</w:t>
      </w:r>
    </w:p>
    <w:p w:rsidR="00000000" w:rsidDel="00000000" w:rsidP="00000000" w:rsidRDefault="00000000" w:rsidRPr="00000000" w14:paraId="00000082">
      <w:pPr>
        <w:rPr>
          <w:rFonts w:ascii="Nunito" w:cs="Nunito" w:eastAsia="Nunito" w:hAnsi="Nunito"/>
        </w:rPr>
      </w:pP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295"/>
        <w:gridCol w:w="1935"/>
        <w:gridCol w:w="2385"/>
        <w:tblGridChange w:id="0">
          <w:tblGrid>
            <w:gridCol w:w="1305"/>
            <w:gridCol w:w="2295"/>
            <w:gridCol w:w="1935"/>
            <w:gridCol w:w="2385"/>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Control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Integration Plan</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Tool / Library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Why Chosen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Parameterized Database Query Execution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Step 1:</w:t>
            </w:r>
            <w:r w:rsidDel="00000000" w:rsidR="00000000" w:rsidRPr="00000000">
              <w:rPr>
                <w:rFonts w:ascii="Nunito" w:cs="Nunito" w:eastAsia="Nunito" w:hAnsi="Nunito"/>
                <w:sz w:val="20"/>
                <w:szCs w:val="20"/>
                <w:rtl w:val="0"/>
              </w:rPr>
              <w:t xml:space="preserve"> </w:t>
            </w:r>
          </w:p>
          <w:p w:rsidR="00000000" w:rsidDel="00000000" w:rsidP="00000000" w:rsidRDefault="00000000" w:rsidRPr="00000000" w14:paraId="00000089">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Audit codebase for all java.sql.Statement instances executing raw concatenated strings. </w:t>
            </w:r>
            <w:r w:rsidDel="00000000" w:rsidR="00000000" w:rsidRPr="00000000">
              <w:rPr>
                <w:rFonts w:ascii="Nunito" w:cs="Nunito" w:eastAsia="Nunito" w:hAnsi="Nunito"/>
                <w:b w:val="1"/>
                <w:bCs w:val="1"/>
                <w:sz w:val="20"/>
                <w:szCs w:val="20"/>
                <w:rtl w:val="0"/>
              </w:rPr>
              <w:t xml:space="preserve"> </w:t>
            </w:r>
          </w:p>
          <w:p w:rsidR="00000000" w:rsidDel="00000000" w:rsidP="00000000" w:rsidRDefault="00000000" w:rsidRPr="00000000" w14:paraId="0000008A">
            <w:pPr>
              <w:widowControl w:val="0"/>
              <w:spacing w:line="240" w:lineRule="auto"/>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8B">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Step 2: </w:t>
            </w:r>
          </w:p>
          <w:p w:rsidR="00000000" w:rsidDel="00000000" w:rsidP="00000000" w:rsidRDefault="00000000" w:rsidRPr="00000000" w14:paraId="0000008C">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Refactor methods to instantiate java.sql.PreparedStatement using SQL query templates with positional placeholders (?). </w:t>
            </w:r>
          </w:p>
          <w:p w:rsidR="00000000" w:rsidDel="00000000" w:rsidP="00000000" w:rsidRDefault="00000000" w:rsidRPr="00000000" w14:paraId="0000008D">
            <w:pPr>
              <w:widowControl w:val="0"/>
              <w:spacing w:line="24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Step 3:</w:t>
            </w:r>
          </w:p>
          <w:p w:rsidR="00000000" w:rsidDel="00000000" w:rsidP="00000000" w:rsidRDefault="00000000" w:rsidRPr="00000000" w14:paraId="0000008F">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Bind parameters using strict type-specific setters (pstmt.setString(1, param); pstmt.setInt(2, param)).  </w:t>
            </w:r>
          </w:p>
          <w:p w:rsidR="00000000" w:rsidDel="00000000" w:rsidP="00000000" w:rsidRDefault="00000000" w:rsidRPr="00000000" w14:paraId="00000090">
            <w:pPr>
              <w:widowControl w:val="0"/>
              <w:spacing w:line="24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91">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Step 4: </w:t>
            </w:r>
          </w:p>
          <w:p w:rsidR="00000000" w:rsidDel="00000000" w:rsidP="00000000" w:rsidRDefault="00000000" w:rsidRPr="00000000" w14:paraId="00000092">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Enforce try-with-resources syntax across all DAO methods to guarantee deterministic closing of database statements and result sets.]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numPr>
                <w:ilvl w:val="0"/>
                <w:numId w:val="2"/>
              </w:numPr>
              <w:spacing w:line="240" w:lineRule="auto"/>
              <w:ind w:left="36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java.sql.PreparedStatement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numPr>
                <w:ilvl w:val="0"/>
                <w:numId w:val="2"/>
              </w:numPr>
              <w:spacing w:line="240" w:lineRule="auto"/>
              <w:ind w:left="36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Native JDK support eliminates external dependencies</w:t>
            </w:r>
          </w:p>
          <w:p w:rsidR="00000000" w:rsidDel="00000000" w:rsidP="00000000" w:rsidRDefault="00000000" w:rsidRPr="00000000" w14:paraId="00000095">
            <w:pPr>
              <w:widowControl w:val="0"/>
              <w:numPr>
                <w:ilvl w:val="0"/>
                <w:numId w:val="2"/>
              </w:numPr>
              <w:spacing w:line="240" w:lineRule="auto"/>
              <w:ind w:left="36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Preserves existing DAO architecture</w:t>
            </w:r>
          </w:p>
          <w:p w:rsidR="00000000" w:rsidDel="00000000" w:rsidP="00000000" w:rsidRDefault="00000000" w:rsidRPr="00000000" w14:paraId="00000096">
            <w:pPr>
              <w:widowControl w:val="0"/>
              <w:numPr>
                <w:ilvl w:val="0"/>
                <w:numId w:val="2"/>
              </w:numPr>
              <w:spacing w:line="240" w:lineRule="auto"/>
              <w:ind w:left="36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Superior to Hibernate ORM which would require total refactoring of the data access layer.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Salted bcrypt Password Hashing &amp; Externalized Configuration</w:t>
            </w:r>
          </w:p>
          <w:p w:rsidR="00000000" w:rsidDel="00000000" w:rsidP="00000000" w:rsidRDefault="00000000" w:rsidRPr="00000000" w14:paraId="00000098">
            <w:pPr>
              <w:widowControl w:val="0"/>
              <w:spacing w:line="240" w:lineRule="auto"/>
              <w:rPr>
                <w:rFonts w:ascii="Nunito" w:cs="Nunito" w:eastAsia="Nunito" w:hAnsi="Nunito"/>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Step 1 Schema Preparation:</w:t>
            </w:r>
          </w:p>
          <w:p w:rsidR="00000000" w:rsidDel="00000000" w:rsidP="00000000" w:rsidRDefault="00000000" w:rsidRPr="00000000" w14:paraId="0000009A">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Execute DDL to modify password column capacity to VARCHAR(60) to store 60-character bcrypt hashes.</w:t>
              <w:br w:type="textWrapping"/>
              <w:br w:type="textWrapping"/>
            </w:r>
            <w:r w:rsidDel="00000000" w:rsidR="00000000" w:rsidRPr="00000000">
              <w:rPr>
                <w:rFonts w:ascii="Nunito" w:cs="Nunito" w:eastAsia="Nunito" w:hAnsi="Nunito"/>
                <w:b w:val="1"/>
                <w:bCs w:val="1"/>
                <w:sz w:val="20"/>
                <w:szCs w:val="20"/>
                <w:rtl w:val="0"/>
              </w:rPr>
              <w:t xml:space="preserve">Step 2: Secret Externalization</w:t>
            </w:r>
            <w:r w:rsidDel="00000000" w:rsidR="00000000" w:rsidRPr="00000000">
              <w:rPr>
                <w:rFonts w:ascii="Nunito" w:cs="Nunito" w:eastAsia="Nunito" w:hAnsi="Nunito"/>
                <w:sz w:val="20"/>
                <w:szCs w:val="20"/>
                <w:rtl w:val="0"/>
              </w:rPr>
              <w:t xml:space="preserve">:</w:t>
            </w:r>
          </w:p>
          <w:p w:rsidR="00000000" w:rsidDel="00000000" w:rsidP="00000000" w:rsidRDefault="00000000" w:rsidRPr="00000000" w14:paraId="0000009B">
            <w:pPr>
              <w:widowControl w:val="0"/>
              <w:spacing w:line="240" w:lineRule="auto"/>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Add dotenv-java 3.0.0 to pom.xml; create .env file in project root containing DB_URL, DB_USER, DB_PASSWORD; register .env within .gitignore [cite: 1, 2].</w:t>
              <w:br w:type="textWrapping"/>
              <w:br w:type="textWrapping"/>
            </w:r>
            <w:r w:rsidDel="00000000" w:rsidR="00000000" w:rsidRPr="00000000">
              <w:rPr>
                <w:rFonts w:ascii="Nunito" w:cs="Nunito" w:eastAsia="Nunito" w:hAnsi="Nunito"/>
                <w:b w:val="1"/>
                <w:bCs w:val="1"/>
                <w:sz w:val="20"/>
                <w:szCs w:val="20"/>
                <w:rtl w:val="0"/>
              </w:rPr>
              <w:t xml:space="preserve">Step 3: Cryptographic Utility Deployment: </w:t>
            </w:r>
          </w:p>
          <w:p w:rsidR="00000000" w:rsidDel="00000000" w:rsidP="00000000" w:rsidRDefault="00000000" w:rsidRPr="00000000" w14:paraId="0000009C">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Add jbcrypt 0.4 to pom.xml [cite: 1]; implement PasswordUtil.java using BCrypt.hashpw(plainText, BCrypt.gensalt(12)) and BCrypt.checkpw(candidate, hash) [cite: 1, 2].</w:t>
              <w:br w:type="textWrapping"/>
              <w:br w:type="textWrapping"/>
            </w:r>
            <w:r w:rsidDel="00000000" w:rsidR="00000000" w:rsidRPr="00000000">
              <w:rPr>
                <w:rFonts w:ascii="Nunito" w:cs="Nunito" w:eastAsia="Nunito" w:hAnsi="Nunito"/>
                <w:b w:val="1"/>
                <w:bCs w:val="1"/>
                <w:sz w:val="20"/>
                <w:szCs w:val="20"/>
                <w:rtl w:val="0"/>
              </w:rPr>
              <w:t xml:space="preserve">Step 4 Dynamic Migration Routine: </w:t>
            </w:r>
            <w:r w:rsidDel="00000000" w:rsidR="00000000" w:rsidRPr="00000000">
              <w:rPr>
                <w:rFonts w:ascii="Nunito" w:cs="Nunito" w:eastAsia="Nunito" w:hAnsi="Nunito"/>
                <w:sz w:val="20"/>
                <w:szCs w:val="20"/>
                <w:rtl w:val="0"/>
              </w:rPr>
              <w:t xml:space="preserve">Update AuthService.java with legacy authentication handler [cite: 1, 2]. When a user logs in with a legacy plain-text password, verify the credentials immediately hash the plain text via PreparedStatement, and commit the 60-character hash to prevent user lockout [cite: 1, 2].</w:t>
            </w:r>
          </w:p>
          <w:p w:rsidR="00000000" w:rsidDel="00000000" w:rsidP="00000000" w:rsidRDefault="00000000" w:rsidRPr="00000000" w14:paraId="0000009D">
            <w:pPr>
              <w:widowControl w:val="0"/>
              <w:spacing w:line="240" w:lineRule="auto"/>
              <w:rPr>
                <w:rFonts w:ascii="Nunito" w:cs="Nunito" w:eastAsia="Nunito" w:hAnsi="Nunito"/>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numPr>
                <w:ilvl w:val="0"/>
                <w:numId w:val="4"/>
              </w:numPr>
              <w:spacing w:line="240" w:lineRule="auto"/>
              <w:ind w:left="36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jBCrypt 0.4 </w:t>
            </w:r>
          </w:p>
          <w:p w:rsidR="00000000" w:rsidDel="00000000" w:rsidP="00000000" w:rsidRDefault="00000000" w:rsidRPr="00000000" w14:paraId="0000009F">
            <w:pPr>
              <w:widowControl w:val="0"/>
              <w:numPr>
                <w:ilvl w:val="0"/>
                <w:numId w:val="4"/>
              </w:numPr>
              <w:spacing w:line="240" w:lineRule="auto"/>
              <w:ind w:left="36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dotenv-java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jBCrypt provides pure Java implementation of Blowfish hashing with adaptive salt generation, eliminating reliance on external cloud services (AWS Secrets Manager not feasible in undergraduate lab environment); dotenv-java parses uncommitted .env files cleanly and conforms to Twelve-Factor App principles.</w:t>
            </w:r>
          </w:p>
        </w:tc>
      </w:tr>
    </w:tbl>
    <w:p w:rsidR="00000000" w:rsidDel="00000000" w:rsidP="00000000" w:rsidRDefault="00000000" w:rsidRPr="00000000" w14:paraId="000000A1">
      <w:pPr>
        <w:pStyle w:val="Heading1"/>
        <w:ind w:left="0" w:firstLine="0"/>
        <w:rPr/>
      </w:pPr>
      <w:bookmarkStart w:colFirst="0" w:colLast="0" w:name="_1xagawmosf61" w:id="16"/>
      <w:bookmarkEnd w:id="16"/>
      <w:r w:rsidDel="00000000" w:rsidR="00000000" w:rsidRPr="00000000">
        <w:rPr>
          <w:rtl w:val="0"/>
        </w:rPr>
      </w:r>
    </w:p>
    <w:p w:rsidR="00000000" w:rsidDel="00000000" w:rsidP="00000000" w:rsidRDefault="00000000" w:rsidRPr="00000000" w14:paraId="000000A2">
      <w:pPr>
        <w:pStyle w:val="Heading1"/>
        <w:numPr>
          <w:ilvl w:val="0"/>
          <w:numId w:val="6"/>
        </w:numPr>
        <w:rPr>
          <w:rFonts w:ascii="Nunito" w:cs="Nunito" w:eastAsia="Nunito" w:hAnsi="Nunito"/>
          <w:b w:val="1"/>
          <w:bCs w:val="1"/>
          <w:sz w:val="26"/>
          <w:szCs w:val="26"/>
        </w:rPr>
      </w:pPr>
      <w:bookmarkStart w:colFirst="0" w:colLast="0" w:name="_scmnsgs2wrbe" w:id="17"/>
      <w:bookmarkEnd w:id="17"/>
      <w:r w:rsidDel="00000000" w:rsidR="00000000" w:rsidRPr="00000000">
        <w:rPr>
          <w:rFonts w:ascii="Nunito" w:cs="Nunito" w:eastAsia="Nunito" w:hAnsi="Nunito"/>
          <w:sz w:val="26"/>
          <w:szCs w:val="26"/>
          <w:rtl w:val="0"/>
        </w:rPr>
        <w:t xml:space="preserve">Updated System or Workflow Diagram</w:t>
      </w:r>
    </w:p>
    <w:p w:rsidR="00000000" w:rsidDel="00000000" w:rsidP="00000000" w:rsidRDefault="00000000" w:rsidRPr="00000000" w14:paraId="000000A3">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A4">
      <w:pPr>
        <w:pStyle w:val="Heading1"/>
        <w:ind w:left="720" w:firstLine="0"/>
        <w:rPr>
          <w:rFonts w:ascii="Nunito" w:cs="Nunito" w:eastAsia="Nunito" w:hAnsi="Nunito"/>
        </w:rPr>
      </w:pPr>
      <w:bookmarkStart w:colFirst="0" w:colLast="0" w:name="_1zk4gvv6waoe" w:id="18"/>
      <w:bookmarkEnd w:id="18"/>
      <w:commentRangeStart w:id="0"/>
      <w:r w:rsidDel="00000000" w:rsidR="00000000" w:rsidRPr="00000000">
        <w:rPr>
          <w:rFonts w:ascii="Nunito" w:cs="Nunito" w:eastAsia="Nunito" w:hAnsi="Nunito"/>
          <w:rtl w:val="0"/>
        </w:rPr>
        <w:t xml:space="preserve">5.1   Updated System Architecture Diagram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5">
      <w:pPr>
        <w:pStyle w:val="Heading1"/>
        <w:ind w:left="720" w:firstLine="0"/>
        <w:rPr>
          <w:rFonts w:ascii="Nunito" w:cs="Nunito" w:eastAsia="Nunito" w:hAnsi="Nunito"/>
        </w:rPr>
      </w:pPr>
      <w:bookmarkStart w:colFirst="0" w:colLast="0" w:name="_n4cuf6c305tp" w:id="19"/>
      <w:bookmarkEnd w:id="19"/>
      <w:r w:rsidDel="00000000" w:rsidR="00000000" w:rsidRPr="00000000">
        <w:rPr>
          <w:rtl w:val="0"/>
        </w:rPr>
      </w:r>
    </w:p>
    <w:p w:rsidR="00000000" w:rsidDel="00000000" w:rsidP="00000000" w:rsidRDefault="00000000" w:rsidRPr="00000000" w14:paraId="000000A6">
      <w:pPr>
        <w:pStyle w:val="Heading1"/>
        <w:ind w:left="720" w:firstLine="0"/>
        <w:rPr>
          <w:rFonts w:ascii="Nunito" w:cs="Nunito" w:eastAsia="Nunito" w:hAnsi="Nunito"/>
        </w:rPr>
      </w:pPr>
      <w:bookmarkStart w:colFirst="0" w:colLast="0" w:name="_pjif81zgj1yn" w:id="20"/>
      <w:bookmarkEnd w:id="20"/>
      <w:r w:rsidDel="00000000" w:rsidR="00000000" w:rsidRPr="00000000">
        <w:rPr>
          <w:rFonts w:ascii="Nunito" w:cs="Nunito" w:eastAsia="Nunito" w:hAnsi="Nunito"/>
        </w:rPr>
        <w:drawing>
          <wp:inline distB="114300" distT="114300" distL="114300" distR="114300">
            <wp:extent cx="5943600" cy="4457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Fonts w:ascii="Nunito" w:cs="Nunito" w:eastAsia="Nunito" w:hAnsi="Nunito"/>
          <w:rtl w:val="0"/>
        </w:rPr>
        <w:br w:type="textWrapping"/>
      </w:r>
      <w:hyperlink r:id="rId9">
        <w:r w:rsidDel="00000000" w:rsidR="00000000" w:rsidRPr="00000000">
          <w:rPr>
            <w:rFonts w:ascii="Nunito" w:cs="Nunito" w:eastAsia="Nunito" w:hAnsi="Nunito"/>
            <w:color w:val="0000ee"/>
            <w:u w:val="single"/>
            <w:rtl w:val="0"/>
          </w:rPr>
          <w:t xml:space="preserve">Updated System Architecture Diagram.png</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ind w:left="720" w:firstLine="0"/>
        <w:rPr/>
      </w:pPr>
      <w:bookmarkStart w:colFirst="0" w:colLast="0" w:name="_fop8yjm2ppg4" w:id="21"/>
      <w:bookmarkEnd w:id="21"/>
      <w:r w:rsidDel="00000000" w:rsidR="00000000" w:rsidRPr="00000000">
        <w:rPr>
          <w:rFonts w:ascii="Nunito" w:cs="Nunito" w:eastAsia="Nunito" w:hAnsi="Nunito"/>
          <w:rtl w:val="0"/>
        </w:rPr>
        <w:t xml:space="preserve">5.2 Implementation Execution Workflow</w:t>
      </w:r>
      <w:r w:rsidDel="00000000" w:rsidR="00000000" w:rsidRPr="00000000">
        <w:rPr>
          <w:rtl w:val="0"/>
        </w:rPr>
        <w:br w:type="textWrapping"/>
      </w:r>
      <w:r w:rsidDel="00000000" w:rsidR="00000000" w:rsidRPr="00000000">
        <w:rPr/>
        <w:drawing>
          <wp:inline distB="114300" distT="114300" distL="114300" distR="114300">
            <wp:extent cx="5943600" cy="43942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394200"/>
                    </a:xfrm>
                    <a:prstGeom prst="rect"/>
                    <a:ln/>
                  </pic:spPr>
                </pic:pic>
              </a:graphicData>
            </a:graphic>
          </wp:inline>
        </w:drawing>
      </w:r>
      <w:r w:rsidDel="00000000" w:rsidR="00000000" w:rsidRPr="00000000">
        <w:rPr>
          <w:rtl w:val="0"/>
        </w:rPr>
        <w:br w:type="textWrapping"/>
      </w:r>
      <w:hyperlink r:id="rId11">
        <w:r w:rsidDel="00000000" w:rsidR="00000000" w:rsidRPr="00000000">
          <w:rPr>
            <w:color w:val="0000ee"/>
            <w:u w:val="single"/>
            <w:rtl w:val="0"/>
          </w:rPr>
          <w:t xml:space="preserve">Implementation Execution Workflow.webp</w:t>
        </w:r>
      </w:hyperlink>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ee Miguel" w:id="0" w:date="2026-09-18T16:07:25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@lr.aagnes@mmdc.mcl.edu.ph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lr.aagnes@mmdc.mcl.edu.ph_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rFonts w:ascii="Nunito" w:cs="Nunito" w:eastAsia="Nunito" w:hAnsi="Nunito"/>
      </w:rPr>
    </w:pP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Style w:val="Title"/>
      <w:spacing w:line="240" w:lineRule="auto"/>
      <w:rPr/>
    </w:pPr>
    <w:bookmarkStart w:colFirst="0" w:colLast="0" w:name="_2hgl2gvna7i4" w:id="22"/>
    <w:bookmarkEnd w:id="22"/>
    <w:r w:rsidDel="00000000" w:rsidR="00000000" w:rsidRPr="00000000">
      <w:rPr>
        <w:rFonts w:ascii="Nunito Medium" w:cs="Nunito Medium" w:eastAsia="Nunito Medium" w:hAnsi="Nunito Medium"/>
        <w:sz w:val="82"/>
        <w:szCs w:val="82"/>
      </w:rPr>
      <w:drawing>
        <wp:inline distB="114300" distT="114300" distL="114300" distR="114300">
          <wp:extent cx="3586163" cy="149780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86163" cy="149780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rFonts w:ascii="Nunito" w:cs="Nunito" w:eastAsia="Nunito" w:hAnsi="Nunito"/>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rPr>
  </w:style>
  <w:style w:type="paragraph" w:styleId="Heading2">
    <w:name w:val="heading 2"/>
    <w:basedOn w:val="Normal"/>
    <w:next w:val="Normal"/>
    <w:pPr>
      <w:keepNext w:val="1"/>
      <w:keepLines w:val="1"/>
      <w:ind w:left="1440" w:hanging="360"/>
    </w:pPr>
    <w:rPr>
      <w:rFonts w:ascii="Nunito" w:cs="Nunito" w:eastAsia="Nunito" w:hAnsi="Nunito"/>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4X1SpZDbnn7DFFEPMa5ExV-HfgHx-lgH/view?usp=drive_link" TargetMode="Externa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H5NOBx6gSkvLVJgo8kuuvVtFtN8JF9Wb/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