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Nunito Medium" w:cs="Nunito Medium" w:eastAsia="Nunito Medium" w:hAnsi="Nunito Medium"/>
          <w:sz w:val="82"/>
          <w:szCs w:val="82"/>
        </w:rPr>
      </w:pPr>
      <w:bookmarkStart w:colFirst="0" w:colLast="0" w:name="_c5rb2h1vy80b"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571500</wp:posOffset>
            </wp:positionV>
            <wp:extent cx="3514725" cy="1457325"/>
            <wp:effectExtent b="0" l="0" r="0" t="0"/>
            <wp:wrapNone/>
            <wp:docPr id="2" name="image1.png"/>
            <a:graphic>
              <a:graphicData uri="http://schemas.openxmlformats.org/drawingml/2006/picture">
                <pic:pic>
                  <pic:nvPicPr>
                    <pic:cNvPr id="0" name="image1.png"/>
                    <pic:cNvPicPr preferRelativeResize="0"/>
                  </pic:nvPicPr>
                  <pic:blipFill>
                    <a:blip r:embed="rId6"/>
                    <a:srcRect b="6522" l="0" r="0" t="10326"/>
                    <a:stretch>
                      <a:fillRect/>
                    </a:stretch>
                  </pic:blipFill>
                  <pic:spPr>
                    <a:xfrm>
                      <a:off x="0" y="0"/>
                      <a:ext cx="3514725" cy="1457325"/>
                    </a:xfrm>
                    <a:prstGeom prst="rect"/>
                    <a:ln/>
                  </pic:spPr>
                </pic:pic>
              </a:graphicData>
            </a:graphic>
          </wp:anchor>
        </w:drawing>
      </w:r>
    </w:p>
    <w:p w:rsidR="00000000" w:rsidDel="00000000" w:rsidP="00000000" w:rsidRDefault="00000000" w:rsidRPr="00000000" w14:paraId="00000002">
      <w:pPr>
        <w:pStyle w:val="Title"/>
        <w:spacing w:line="240" w:lineRule="auto"/>
        <w:rPr>
          <w:rFonts w:ascii="Nunito Medium" w:cs="Nunito Medium" w:eastAsia="Nunito Medium" w:hAnsi="Nunito Medium"/>
          <w:sz w:val="82"/>
          <w:szCs w:val="82"/>
        </w:rPr>
      </w:pPr>
      <w:bookmarkStart w:colFirst="0" w:colLast="0" w:name="_idhfv5dvzf7z" w:id="1"/>
      <w:bookmarkEnd w:id="1"/>
      <w:r w:rsidDel="00000000" w:rsidR="00000000" w:rsidRPr="00000000">
        <w:rPr>
          <w:rtl w:val="0"/>
        </w:rPr>
      </w:r>
    </w:p>
    <w:p w:rsidR="00000000" w:rsidDel="00000000" w:rsidP="00000000" w:rsidRDefault="00000000" w:rsidRPr="00000000" w14:paraId="00000003">
      <w:pPr>
        <w:pStyle w:val="Title"/>
        <w:spacing w:line="240" w:lineRule="auto"/>
        <w:rPr>
          <w:rFonts w:ascii="Nunito Medium" w:cs="Nunito Medium" w:eastAsia="Nunito Medium" w:hAnsi="Nunito Medium"/>
          <w:sz w:val="82"/>
          <w:szCs w:val="82"/>
        </w:rPr>
      </w:pPr>
      <w:bookmarkStart w:colFirst="0" w:colLast="0" w:name="_27531c833cqg" w:id="2"/>
      <w:bookmarkEnd w:id="2"/>
      <w:r w:rsidDel="00000000" w:rsidR="00000000" w:rsidRPr="00000000">
        <w:rPr>
          <w:rtl w:val="0"/>
        </w:rPr>
      </w:r>
    </w:p>
    <w:p w:rsidR="00000000" w:rsidDel="00000000" w:rsidP="00000000" w:rsidRDefault="00000000" w:rsidRPr="00000000" w14:paraId="00000004">
      <w:pPr>
        <w:pStyle w:val="Title"/>
        <w:spacing w:line="240" w:lineRule="auto"/>
        <w:rPr>
          <w:rFonts w:ascii="Nunito Medium" w:cs="Nunito Medium" w:eastAsia="Nunito Medium" w:hAnsi="Nunito Medium"/>
          <w:sz w:val="82"/>
          <w:szCs w:val="82"/>
        </w:rPr>
      </w:pPr>
      <w:bookmarkStart w:colFirst="0" w:colLast="0" w:name="_s3q0grs6fru9" w:id="3"/>
      <w:bookmarkEnd w:id="3"/>
      <w:r w:rsidDel="00000000" w:rsidR="00000000" w:rsidRPr="00000000">
        <w:rPr>
          <w:rFonts w:ascii="Nunito Medium" w:cs="Nunito Medium" w:eastAsia="Nunito Medium" w:hAnsi="Nunito Medium"/>
          <w:sz w:val="82"/>
          <w:szCs w:val="82"/>
          <w:rtl w:val="0"/>
        </w:rPr>
        <w:t xml:space="preserve">Final Security Solution Design</w:t>
      </w:r>
      <w:r w:rsidDel="00000000" w:rsidR="00000000" w:rsidRPr="00000000">
        <w:drawing>
          <wp:anchor allowOverlap="1" behindDoc="1" distB="114300" distT="114300" distL="114300" distR="114300" hidden="0" layoutInCell="1" locked="0" relativeHeight="0" simplePos="0">
            <wp:simplePos x="0" y="0"/>
            <wp:positionH relativeFrom="column">
              <wp:posOffset>-1285874</wp:posOffset>
            </wp:positionH>
            <wp:positionV relativeFrom="paragraph">
              <wp:posOffset>1847850</wp:posOffset>
            </wp:positionV>
            <wp:extent cx="8138031" cy="527685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rPr>
          <w:rFonts w:ascii="Nunito" w:cs="Nunito" w:eastAsia="Nunito" w:hAnsi="Nunito"/>
        </w:rPr>
      </w:pPr>
      <w:r w:rsidDel="00000000" w:rsidR="00000000" w:rsidRPr="00000000">
        <w:rPr>
          <w:rFonts w:ascii="Nunito" w:cs="Nunito" w:eastAsia="Nunito" w:hAnsi="Nunito"/>
          <w:rtl w:val="0"/>
        </w:rPr>
        <w:t xml:space="preserve">Prepared and Presented by:</w:t>
      </w:r>
    </w:p>
    <w:p w:rsidR="00000000" w:rsidDel="00000000" w:rsidP="00000000" w:rsidRDefault="00000000" w:rsidRPr="00000000" w14:paraId="00000007">
      <w:pPr>
        <w:rPr>
          <w:rFonts w:ascii="Nunito" w:cs="Nunito" w:eastAsia="Nunito" w:hAnsi="Nunito"/>
        </w:rPr>
      </w:pPr>
      <w:r w:rsidDel="00000000" w:rsidR="00000000" w:rsidRPr="00000000">
        <w:rPr>
          <w:rtl w:val="0"/>
        </w:rPr>
      </w:r>
    </w:p>
    <w:p w:rsidR="00000000" w:rsidDel="00000000" w:rsidP="00000000" w:rsidRDefault="00000000" w:rsidRPr="00000000" w14:paraId="00000008">
      <w:pPr>
        <w:rPr>
          <w:rFonts w:ascii="Nunito" w:cs="Nunito" w:eastAsia="Nunito" w:hAnsi="Nunito"/>
          <w:b w:val="1"/>
          <w:bCs w:val="1"/>
        </w:rPr>
      </w:pPr>
      <w:hyperlink r:id="rId8">
        <w:r w:rsidDel="00000000" w:rsidR="00000000" w:rsidRPr="00000000">
          <w:rPr>
            <w:rFonts w:ascii="Nunito" w:cs="Nunito" w:eastAsia="Nunito" w:hAnsi="Nunito"/>
            <w:b w:val="1"/>
            <w:bCs w:val="1"/>
            <w:color w:val="0000ee"/>
            <w:u w:val="single"/>
            <w:rtl w:val="0"/>
          </w:rPr>
          <w:t xml:space="preserve">Dorin Castillo</w:t>
        </w:r>
      </w:hyperlink>
      <w:r w:rsidDel="00000000" w:rsidR="00000000" w:rsidRPr="00000000">
        <w:rPr>
          <w:rFonts w:ascii="Nunito" w:cs="Nunito" w:eastAsia="Nunito" w:hAnsi="Nunito"/>
          <w:b w:val="1"/>
          <w:bCs w:val="1"/>
          <w:rtl w:val="0"/>
        </w:rPr>
        <w:t xml:space="preserve">, </w:t>
      </w:r>
      <w:hyperlink r:id="rId9">
        <w:r w:rsidDel="00000000" w:rsidR="00000000" w:rsidRPr="00000000">
          <w:rPr>
            <w:rFonts w:ascii="Nunito" w:cs="Nunito" w:eastAsia="Nunito" w:hAnsi="Nunito"/>
            <w:b w:val="1"/>
            <w:bCs w:val="1"/>
            <w:color w:val="0000ee"/>
            <w:u w:val="single"/>
            <w:rtl w:val="0"/>
          </w:rPr>
          <w:t xml:space="preserve">Ron Carlo Dioso</w:t>
        </w:r>
      </w:hyperlink>
      <w:r w:rsidDel="00000000" w:rsidR="00000000" w:rsidRPr="00000000">
        <w:rPr>
          <w:rtl w:val="0"/>
        </w:rPr>
      </w:r>
    </w:p>
    <w:p w:rsidR="00000000" w:rsidDel="00000000" w:rsidP="00000000" w:rsidRDefault="00000000" w:rsidRPr="00000000" w14:paraId="00000009">
      <w:pPr>
        <w:rPr>
          <w:rFonts w:ascii="Nunito" w:cs="Nunito" w:eastAsia="Nunito" w:hAnsi="Nunito"/>
          <w:b w:val="1"/>
          <w:bCs w:val="1"/>
        </w:rPr>
      </w:pPr>
      <w:hyperlink r:id="rId10">
        <w:r w:rsidDel="00000000" w:rsidR="00000000" w:rsidRPr="00000000">
          <w:rPr>
            <w:rFonts w:ascii="Nunito" w:cs="Nunito" w:eastAsia="Nunito" w:hAnsi="Nunito"/>
            <w:b w:val="1"/>
            <w:bCs w:val="1"/>
            <w:color w:val="0000ee"/>
            <w:u w:val="single"/>
            <w:rtl w:val="0"/>
          </w:rPr>
          <w:t xml:space="preserve">Abigail Fay Ramos</w:t>
        </w:r>
      </w:hyperlink>
      <w:r w:rsidDel="00000000" w:rsidR="00000000" w:rsidRPr="00000000">
        <w:rPr>
          <w:rFonts w:ascii="Nunito" w:cs="Nunito" w:eastAsia="Nunito" w:hAnsi="Nunito"/>
          <w:b w:val="1"/>
          <w:bCs w:val="1"/>
          <w:rtl w:val="0"/>
        </w:rPr>
        <w:t xml:space="preserve">, </w:t>
      </w:r>
      <w:hyperlink r:id="rId11">
        <w:r w:rsidDel="00000000" w:rsidR="00000000" w:rsidRPr="00000000">
          <w:rPr>
            <w:rFonts w:ascii="Nunito" w:cs="Nunito" w:eastAsia="Nunito" w:hAnsi="Nunito"/>
            <w:b w:val="1"/>
            <w:bCs w:val="1"/>
            <w:color w:val="0000ee"/>
            <w:u w:val="single"/>
            <w:rtl w:val="0"/>
          </w:rPr>
          <w:t xml:space="preserve">Mayumi Tugade</w:t>
        </w:r>
      </w:hyperlink>
      <w:r w:rsidDel="00000000" w:rsidR="00000000" w:rsidRPr="00000000">
        <w:rPr>
          <w:rtl w:val="0"/>
        </w:rPr>
      </w:r>
    </w:p>
    <w:p w:rsidR="00000000" w:rsidDel="00000000" w:rsidP="00000000" w:rsidRDefault="00000000" w:rsidRPr="00000000" w14:paraId="0000000A">
      <w:pPr>
        <w:rPr>
          <w:rFonts w:ascii="Nunito" w:cs="Nunito" w:eastAsia="Nunito" w:hAnsi="Nunito"/>
        </w:rPr>
      </w:pPr>
      <w:r w:rsidDel="00000000" w:rsidR="00000000" w:rsidRPr="00000000">
        <w:rPr>
          <w:rFonts w:ascii="Nunito" w:cs="Nunito" w:eastAsia="Nunito" w:hAnsi="Nunito"/>
          <w:b w:val="1"/>
          <w:bCs w:val="1"/>
          <w:rtl w:val="0"/>
        </w:rPr>
        <w:t xml:space="preserve">A3101 | Group 11</w:t>
      </w:r>
      <w:r w:rsidDel="00000000" w:rsidR="00000000" w:rsidRPr="00000000">
        <w:rPr>
          <w:rtl w:val="0"/>
        </w:rPr>
      </w:r>
    </w:p>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Term 3, AY 2025-2026</w:t>
      </w:r>
    </w:p>
    <w:p w:rsidR="00000000" w:rsidDel="00000000" w:rsidP="00000000" w:rsidRDefault="00000000" w:rsidRPr="00000000" w14:paraId="0000000C">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D">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E">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F">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0">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1">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2">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3">
      <w:pP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4">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15">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16">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17">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18">
      <w:pPr>
        <w:jc w:val="both"/>
        <w:rPr>
          <w:rFonts w:ascii="Nunito" w:cs="Nunito" w:eastAsia="Nunito" w:hAnsi="Nunito"/>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jc w:val="center"/>
        <w:rPr>
          <w:b w:val="1"/>
          <w:bCs w:val="1"/>
          <w:color w:val="434343"/>
        </w:rPr>
      </w:pPr>
      <w:bookmarkStart w:colFirst="0" w:colLast="0" w:name="_knscgki6s6cv" w:id="4"/>
      <w:bookmarkEnd w:id="4"/>
      <w:r w:rsidDel="00000000" w:rsidR="00000000" w:rsidRPr="00000000">
        <w:rPr>
          <w:b w:val="1"/>
          <w:bCs w:val="1"/>
          <w:color w:val="434343"/>
          <w:rtl w:val="0"/>
        </w:rPr>
        <w:t xml:space="preserve">Intellectual Property Notice</w:t>
      </w:r>
    </w:p>
    <w:p w:rsidR="00000000" w:rsidDel="00000000" w:rsidP="00000000" w:rsidRDefault="00000000" w:rsidRPr="00000000" w14:paraId="0000001A">
      <w:pPr>
        <w:jc w:val="center"/>
        <w:rPr>
          <w:rFonts w:ascii="Nunito" w:cs="Nunito" w:eastAsia="Nunito" w:hAnsi="Nunito"/>
          <w:color w:val="434343"/>
        </w:rPr>
      </w:pPr>
      <w:r w:rsidDel="00000000" w:rsidR="00000000" w:rsidRPr="00000000">
        <w:rPr>
          <w:rtl w:val="0"/>
        </w:rPr>
      </w:r>
    </w:p>
    <w:p w:rsidR="00000000" w:rsidDel="00000000" w:rsidP="00000000" w:rsidRDefault="00000000" w:rsidRPr="00000000" w14:paraId="0000001B">
      <w:pPr>
        <w:ind w:firstLine="720"/>
        <w:jc w:val="both"/>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This template is an exclusive property of </w:t>
      </w:r>
      <w:r w:rsidDel="00000000" w:rsidR="00000000" w:rsidRPr="00000000">
        <w:rPr>
          <w:rFonts w:ascii="Nunito" w:cs="Nunito" w:eastAsia="Nunito" w:hAnsi="Nunito"/>
          <w:b w:val="1"/>
          <w:bCs w:val="1"/>
          <w:color w:val="434343"/>
          <w:sz w:val="24"/>
          <w:szCs w:val="24"/>
          <w:rtl w:val="0"/>
        </w:rPr>
        <w:t xml:space="preserve">Mapua-Malayan Digital College</w:t>
      </w:r>
      <w:r w:rsidDel="00000000" w:rsidR="00000000" w:rsidRPr="00000000">
        <w:rPr>
          <w:rFonts w:ascii="Nunito" w:cs="Nunito" w:eastAsia="Nunito" w:hAnsi="Nunito"/>
          <w:color w:val="434343"/>
          <w:sz w:val="24"/>
          <w:szCs w:val="24"/>
          <w:rtl w:val="0"/>
        </w:rPr>
        <w:t xml:space="preserve"> and is protected under </w:t>
      </w:r>
      <w:r w:rsidDel="00000000" w:rsidR="00000000" w:rsidRPr="00000000">
        <w:rPr>
          <w:rFonts w:ascii="Nunito" w:cs="Nunito" w:eastAsia="Nunito" w:hAnsi="Nunito"/>
          <w:b w:val="1"/>
          <w:bCs w:val="1"/>
          <w:color w:val="434343"/>
          <w:sz w:val="24"/>
          <w:szCs w:val="24"/>
          <w:rtl w:val="0"/>
        </w:rPr>
        <w:t xml:space="preserve">Republic Act No. 8293</w:t>
      </w:r>
      <w:r w:rsidDel="00000000" w:rsidR="00000000" w:rsidRPr="00000000">
        <w:rPr>
          <w:rFonts w:ascii="Nunito" w:cs="Nunito" w:eastAsia="Nunito" w:hAnsi="Nunito"/>
          <w:color w:val="434343"/>
          <w:sz w:val="24"/>
          <w:szCs w:val="24"/>
          <w:rtl w:val="0"/>
        </w:rPr>
        <w:t xml:space="preserve">, also known as the</w:t>
      </w:r>
      <w:r w:rsidDel="00000000" w:rsidR="00000000" w:rsidRPr="00000000">
        <w:rPr>
          <w:rFonts w:ascii="Nunito" w:cs="Nunito" w:eastAsia="Nunito" w:hAnsi="Nunito"/>
          <w:i w:val="1"/>
          <w:iCs w:val="1"/>
          <w:color w:val="434343"/>
          <w:sz w:val="24"/>
          <w:szCs w:val="24"/>
          <w:rtl w:val="0"/>
        </w:rPr>
        <w:t xml:space="preserve"> Intellectual Property Code of the Philippines</w:t>
      </w:r>
      <w:r w:rsidDel="00000000" w:rsidR="00000000" w:rsidRPr="00000000">
        <w:rPr>
          <w:rFonts w:ascii="Nunito" w:cs="Nunito" w:eastAsia="Nunito" w:hAnsi="Nunito"/>
          <w:color w:val="434343"/>
          <w:sz w:val="24"/>
          <w:szCs w:val="24"/>
          <w:rtl w:val="0"/>
        </w:rPr>
        <w:t xml:space="preserve"> (IP Code). It is provided solely for educational purposes within this course. Students may use this template to complete their tasks but may not</w:t>
      </w:r>
      <w:r w:rsidDel="00000000" w:rsidR="00000000" w:rsidRPr="00000000">
        <w:rPr>
          <w:rFonts w:ascii="Nunito" w:cs="Nunito" w:eastAsia="Nunito" w:hAnsi="Nunito"/>
          <w:b w:val="1"/>
          <w:bCs w:val="1"/>
          <w:color w:val="434343"/>
          <w:sz w:val="24"/>
          <w:szCs w:val="24"/>
          <w:rtl w:val="0"/>
        </w:rPr>
        <w:t xml:space="preserve"> modify, distribute, sell, upload, </w:t>
      </w:r>
      <w:r w:rsidDel="00000000" w:rsidR="00000000" w:rsidRPr="00000000">
        <w:rPr>
          <w:rFonts w:ascii="Nunito" w:cs="Nunito" w:eastAsia="Nunito" w:hAnsi="Nunito"/>
          <w:color w:val="434343"/>
          <w:sz w:val="24"/>
          <w:szCs w:val="24"/>
          <w:rtl w:val="0"/>
        </w:rPr>
        <w:t xml:space="preserve">or</w:t>
      </w:r>
      <w:r w:rsidDel="00000000" w:rsidR="00000000" w:rsidRPr="00000000">
        <w:rPr>
          <w:rFonts w:ascii="Nunito" w:cs="Nunito" w:eastAsia="Nunito" w:hAnsi="Nunito"/>
          <w:b w:val="1"/>
          <w:bCs w:val="1"/>
          <w:color w:val="434343"/>
          <w:sz w:val="24"/>
          <w:szCs w:val="24"/>
          <w:rtl w:val="0"/>
        </w:rPr>
        <w:t xml:space="preserve"> claim ownership</w:t>
      </w:r>
      <w:r w:rsidDel="00000000" w:rsidR="00000000" w:rsidRPr="00000000">
        <w:rPr>
          <w:rFonts w:ascii="Nunito" w:cs="Nunito" w:eastAsia="Nunito" w:hAnsi="Nunito"/>
          <w:color w:val="434343"/>
          <w:sz w:val="24"/>
          <w:szCs w:val="24"/>
          <w:rtl w:val="0"/>
        </w:rPr>
        <w:t xml:space="preserve"> of the template itself. Such actions constitute copyright infringement under </w:t>
      </w:r>
      <w:r w:rsidDel="00000000" w:rsidR="00000000" w:rsidRPr="00000000">
        <w:rPr>
          <w:rFonts w:ascii="Nunito" w:cs="Nunito" w:eastAsia="Nunito" w:hAnsi="Nunito"/>
          <w:b w:val="1"/>
          <w:bCs w:val="1"/>
          <w:color w:val="434343"/>
          <w:sz w:val="24"/>
          <w:szCs w:val="24"/>
          <w:rtl w:val="0"/>
        </w:rPr>
        <w:t xml:space="preserve">Sections 172, 177, and 216</w:t>
      </w:r>
      <w:r w:rsidDel="00000000" w:rsidR="00000000" w:rsidRPr="00000000">
        <w:rPr>
          <w:rFonts w:ascii="Nunito" w:cs="Nunito" w:eastAsia="Nunito" w:hAnsi="Nunito"/>
          <w:color w:val="434343"/>
          <w:sz w:val="24"/>
          <w:szCs w:val="24"/>
          <w:rtl w:val="0"/>
        </w:rPr>
        <w:t xml:space="preserve"> of the IP Code and may result in legal consequences. Unauthorized use beyond this course may result in legal or academic consequences.</w:t>
      </w:r>
    </w:p>
    <w:p w:rsidR="00000000" w:rsidDel="00000000" w:rsidP="00000000" w:rsidRDefault="00000000" w:rsidRPr="00000000" w14:paraId="0000001C">
      <w:pPr>
        <w:widowControl w:val="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D">
      <w:pPr>
        <w:widowControl w:val="0"/>
        <w:ind w:firstLine="72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1E">
      <w:pPr>
        <w:widowControl w:val="0"/>
        <w:numPr>
          <w:ilvl w:val="0"/>
          <w:numId w:val="2"/>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F">
      <w:pPr>
        <w:widowControl w:val="0"/>
        <w:numPr>
          <w:ilvl w:val="1"/>
          <w:numId w:val="2"/>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6.2</w:t>
      </w:r>
      <w:r w:rsidDel="00000000" w:rsidR="00000000" w:rsidRPr="00000000">
        <w:rPr>
          <w:rFonts w:ascii="Nunito" w:cs="Nunito" w:eastAsia="Nunito" w:hAnsi="Nunito"/>
          <w:sz w:val="24"/>
          <w:szCs w:val="24"/>
          <w:rtl w:val="0"/>
        </w:rPr>
        <w:t xml:space="preserve"> – Unauthorized copying of files</w:t>
      </w:r>
    </w:p>
    <w:p w:rsidR="00000000" w:rsidDel="00000000" w:rsidP="00000000" w:rsidRDefault="00000000" w:rsidRPr="00000000" w14:paraId="00000020">
      <w:pPr>
        <w:widowControl w:val="0"/>
        <w:numPr>
          <w:ilvl w:val="1"/>
          <w:numId w:val="2"/>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6.8</w:t>
      </w:r>
      <w:r w:rsidDel="00000000" w:rsidR="00000000" w:rsidRPr="00000000">
        <w:rPr>
          <w:rFonts w:ascii="Nunito" w:cs="Nunito" w:eastAsia="Nunito" w:hAnsi="Nunito"/>
          <w:sz w:val="24"/>
          <w:szCs w:val="24"/>
          <w:rtl w:val="0"/>
        </w:rPr>
        <w:t xml:space="preserve"> – Extraction of protected, copyrighted, and/or confidential information by electronic means using MMDC IT infrastructure</w:t>
      </w:r>
    </w:p>
    <w:p w:rsidR="00000000" w:rsidDel="00000000" w:rsidP="00000000" w:rsidRDefault="00000000" w:rsidRPr="00000000" w14:paraId="00000021">
      <w:pPr>
        <w:widowControl w:val="0"/>
        <w:numPr>
          <w:ilvl w:val="0"/>
          <w:numId w:val="2"/>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Admin, IT, and Operations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2">
      <w:pPr>
        <w:widowControl w:val="0"/>
        <w:numPr>
          <w:ilvl w:val="1"/>
          <w:numId w:val="2"/>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4.5</w:t>
      </w:r>
      <w:r w:rsidDel="00000000" w:rsidR="00000000" w:rsidRPr="00000000">
        <w:rPr>
          <w:rFonts w:ascii="Nunito" w:cs="Nunito" w:eastAsia="Nunito" w:hAnsi="Nunito"/>
          <w:sz w:val="24"/>
          <w:szCs w:val="24"/>
          <w:rtl w:val="0"/>
        </w:rPr>
        <w:t xml:space="preserve"> – Unauthorized collection or extraction of money, checks, or other instruments of monetary equivalent in connection with matters pertaining to MMDC</w:t>
      </w:r>
    </w:p>
    <w:p w:rsidR="00000000" w:rsidDel="00000000" w:rsidP="00000000" w:rsidRDefault="00000000" w:rsidRPr="00000000" w14:paraId="00000023">
      <w:pPr>
        <w:widowControl w:val="0"/>
        <w:spacing w:after="240" w:befor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w:t>
      </w:r>
      <w:r w:rsidDel="00000000" w:rsidR="00000000" w:rsidRPr="00000000">
        <w:rPr>
          <w:rFonts w:ascii="Nunito" w:cs="Nunito" w:eastAsia="Nunito" w:hAnsi="Nunito"/>
          <w:b w:val="1"/>
          <w:bCs w:val="1"/>
          <w:sz w:val="24"/>
          <w:szCs w:val="24"/>
          <w:rtl w:val="0"/>
        </w:rPr>
        <w:t xml:space="preserve">disciplinary actions ranging from suspension to 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24">
      <w:pPr>
        <w:ind w:firstLine="720"/>
        <w:jc w:val="both"/>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5">
      <w:pPr>
        <w:ind w:left="0" w:firstLine="720"/>
        <w:jc w:val="both"/>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For permissions or inquiries, please contact MMDC-ISD at isd@mmdc.mcl.edu.ph.</w:t>
      </w:r>
    </w:p>
    <w:p w:rsidR="00000000" w:rsidDel="00000000" w:rsidP="00000000" w:rsidRDefault="00000000" w:rsidRPr="00000000" w14:paraId="00000026">
      <w:pPr>
        <w:jc w:val="both"/>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7">
      <w:pPr>
        <w:jc w:val="both"/>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8">
      <w:pPr>
        <w:jc w:val="both"/>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9">
      <w:pPr>
        <w:jc w:val="both"/>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A">
      <w:pPr>
        <w:rPr>
          <w:rFonts w:ascii="Nunito" w:cs="Nunito" w:eastAsia="Nunito" w:hAnsi="Nunito"/>
        </w:rPr>
      </w:pPr>
      <w:r w:rsidDel="00000000" w:rsidR="00000000" w:rsidRPr="00000000">
        <w:rPr>
          <w:rtl w:val="0"/>
        </w:rPr>
      </w:r>
    </w:p>
    <w:p w:rsidR="00000000" w:rsidDel="00000000" w:rsidP="00000000" w:rsidRDefault="00000000" w:rsidRPr="00000000" w14:paraId="0000002B">
      <w:pPr>
        <w:pStyle w:val="Heading1"/>
        <w:jc w:val="center"/>
        <w:rPr>
          <w:rFonts w:ascii="Nunito" w:cs="Nunito" w:eastAsia="Nunito" w:hAnsi="Nunito"/>
        </w:rPr>
      </w:pPr>
      <w:bookmarkStart w:colFirst="0" w:colLast="0" w:name="_qd6j904flgib" w:id="5"/>
      <w:bookmarkEnd w:id="5"/>
      <w:r w:rsidDel="00000000" w:rsidR="00000000" w:rsidRPr="00000000">
        <w:rPr>
          <w:rFonts w:ascii="Nunito" w:cs="Nunito" w:eastAsia="Nunito" w:hAnsi="Nunito"/>
          <w:rtl w:val="0"/>
        </w:rPr>
        <w:t xml:space="preserve">TABLE OF CONTENTS</w:t>
      </w:r>
    </w:p>
    <w:p w:rsidR="00000000" w:rsidDel="00000000" w:rsidP="00000000" w:rsidRDefault="00000000" w:rsidRPr="00000000" w14:paraId="0000002C">
      <w:pPr>
        <w:rPr>
          <w:rFonts w:ascii="Nunito" w:cs="Nunito" w:eastAsia="Nunito" w:hAnsi="Nunito"/>
        </w:rPr>
      </w:pPr>
      <w:r w:rsidDel="00000000" w:rsidR="00000000" w:rsidRPr="00000000">
        <w:rPr>
          <w:rtl w:val="0"/>
        </w:rPr>
      </w:r>
    </w:p>
    <w:sdt>
      <w:sdtPr>
        <w:id w:val="622006225"/>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d6j904flg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v5pz5r5mgr2">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udvgasg70ib">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2. Control Selection and Justification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t890wphpwu">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3. Control Mapping Table</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n52s6rsz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Compliance Considerations</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jcxkn8lnd">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5. Conclusion</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91i21hrzc7">
            <w:r w:rsidDel="00000000" w:rsidR="00000000" w:rsidRPr="00000000">
              <w:rPr>
                <w:rFonts w:ascii="Nunito" w:cs="Nunito" w:eastAsia="Nunito" w:hAnsi="Nunito"/>
                <w:b w:val="1"/>
                <w:bCs w:val="1"/>
                <w:i w:val="0"/>
                <w:iCs w:val="0"/>
                <w:smallCaps w:val="0"/>
                <w:strike w:val="0"/>
                <w:color w:val="000000"/>
                <w:sz w:val="22"/>
                <w:szCs w:val="22"/>
                <w:u w:val="none"/>
                <w:shd w:fill="auto" w:val="clear"/>
                <w:vertAlign w:val="baseline"/>
                <w:rtl w:val="0"/>
              </w:rPr>
              <w:t xml:space="preserve">6. Team Contributions (Milestone 2 – TVA &amp; Initial Solution Design)</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Nunito" w:cs="Nunito" w:eastAsia="Nunito" w:hAnsi="Nunito"/>
        </w:rPr>
      </w:pPr>
      <w:r w:rsidDel="00000000" w:rsidR="00000000" w:rsidRPr="00000000">
        <w:rPr>
          <w:rtl w:val="0"/>
        </w:rPr>
      </w:r>
    </w:p>
    <w:p w:rsidR="00000000" w:rsidDel="00000000" w:rsidP="00000000" w:rsidRDefault="00000000" w:rsidRPr="00000000" w14:paraId="00000035">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6">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7">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8">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9">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A">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B">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C">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D">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E">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F">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0">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1">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2">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3">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4">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5">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6">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7">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8">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9">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A">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B">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C">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D">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E">
      <w:pPr>
        <w:ind w:left="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F">
      <w:pPr>
        <w:pStyle w:val="Heading1"/>
        <w:numPr>
          <w:ilvl w:val="0"/>
          <w:numId w:val="7"/>
        </w:numPr>
        <w:ind w:left="720" w:hanging="360"/>
        <w:jc w:val="both"/>
        <w:rPr>
          <w:rFonts w:ascii="Nunito" w:cs="Nunito" w:eastAsia="Nunito" w:hAnsi="Nunito"/>
          <w:sz w:val="28"/>
          <w:szCs w:val="28"/>
        </w:rPr>
      </w:pPr>
      <w:bookmarkStart w:colFirst="0" w:colLast="0" w:name="_5v5pz5r5mgr2" w:id="6"/>
      <w:bookmarkEnd w:id="6"/>
      <w:r w:rsidDel="00000000" w:rsidR="00000000" w:rsidRPr="00000000">
        <w:rPr>
          <w:rFonts w:ascii="Nunito" w:cs="Nunito" w:eastAsia="Nunito" w:hAnsi="Nunito"/>
          <w:sz w:val="28"/>
          <w:szCs w:val="28"/>
          <w:rtl w:val="0"/>
        </w:rPr>
        <w:t xml:space="preserve">Introduction</w:t>
      </w:r>
    </w:p>
    <w:p w:rsidR="00000000" w:rsidDel="00000000" w:rsidP="00000000" w:rsidRDefault="00000000" w:rsidRPr="00000000" w14:paraId="00000050">
      <w:pPr>
        <w:ind w:left="720" w:firstLine="0"/>
        <w:rPr>
          <w:sz w:val="11"/>
          <w:szCs w:val="11"/>
        </w:rPr>
      </w:pPr>
      <w:r w:rsidDel="00000000" w:rsidR="00000000" w:rsidRPr="00000000">
        <w:rPr>
          <w:rtl w:val="0"/>
        </w:rPr>
      </w:r>
    </w:p>
    <w:p w:rsidR="00000000" w:rsidDel="00000000" w:rsidP="00000000" w:rsidRDefault="00000000" w:rsidRPr="00000000" w14:paraId="00000051">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Project/System Overview:</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The MotorPH Payroll Management System (Advanced OOP Version) is a Java-based enterprise application developed to automate employee compensation processing, manage organizational records, and generate financial summaries. The platform features automated payroll calculators, employee record management, and data persistence using standard JDBC/ORM tools.</w:t>
        <w:br w:type="textWrapping"/>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While the core platform is functionally complete, its initial engineering phase focused exclusively on feature delivery and persistence behavior rather than defensive programming architectures. The system was designed with the assumption that all users would act in good faith and that the network perimeter would provide adequate protection—a dangerous assumption for any modern enterprise application.</w:t>
        <w:br w:type="textWrapping"/>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Consequently, the system context presents a highly operational application that remains deeply vulnerable to data breaches, unauthorized manipulation, and service interruptions. This document outlines a comprehensive security design that embeds controls directly into the software's functional logic and processing pipelines.</w:t>
      </w:r>
    </w:p>
    <w:p w:rsidR="00000000" w:rsidDel="00000000" w:rsidP="00000000" w:rsidRDefault="00000000" w:rsidRPr="00000000" w14:paraId="00000055">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6">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Key Risks and Vulnerabilities: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Our team's Threat and Vulnerability Analysis (TVA), informed by industry benchmarks (OWASP Top 10 2024, Verizon DBIR 2024), and Risk Register identified five core application-layer risks that threaten the system's runtime security. Each risk was evaluated using a standardized probability framework to ensure consistent and defensible ratings:</w:t>
      </w: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58">
      <w:pPr>
        <w:ind w:left="72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Probability Scoring Framework Applied:</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Likelihood Level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Score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Probability Range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Definition</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Very 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&gt;90%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Exploitation is certain under normal operation</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60–90%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Exploitation is highly probable; no significant obstacles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30–60%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Exploitation is possible but requires some conditions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5–30%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Exploitation is unlikely due to technical or organizational barriers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Very Low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&lt;5%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Exploitation is theoretical; multiple strong defenses exist</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Sources of Evidence Used:</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OWASP Top 10 (2024) vulnerability prevalence statistics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Verizon Data Breach Investigations Report (DBIR 2024)</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Internal architecture review (application design, access controls, network exposure)</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Developer error patterns (from software engineering literature)</w:t>
      </w:r>
    </w:p>
    <w:p w:rsidR="00000000" w:rsidDel="00000000" w:rsidP="00000000" w:rsidRDefault="00000000" w:rsidRPr="00000000" w14:paraId="00000079">
      <w:pPr>
        <w:ind w:left="0" w:firstLine="0"/>
        <w:jc w:val="both"/>
        <w:rPr>
          <w:rFonts w:ascii="Nunito" w:cs="Nunito" w:eastAsia="Nunito" w:hAnsi="Nunito"/>
          <w:b w:val="1"/>
          <w:bCs w:val="1"/>
        </w:rPr>
      </w:pPr>
      <w:r w:rsidDel="00000000" w:rsidR="00000000" w:rsidRPr="00000000">
        <w:rPr>
          <w:rtl w:val="0"/>
        </w:rPr>
      </w:r>
    </w:p>
    <w:tbl>
      <w:tblPr>
        <w:tblStyle w:val="Table2"/>
        <w:tblW w:w="86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240"/>
        <w:gridCol w:w="1365"/>
        <w:gridCol w:w="1320"/>
        <w:gridCol w:w="1395"/>
        <w:tblGridChange w:id="0">
          <w:tblGrid>
            <w:gridCol w:w="1305"/>
            <w:gridCol w:w="3240"/>
            <w:gridCol w:w="1365"/>
            <w:gridCol w:w="132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 ID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 Description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Likelihood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Impact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Priority</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RISK-001</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Unauthorized Salary Peeking</w:t>
            </w:r>
            <w:r w:rsidDel="00000000" w:rsidR="00000000" w:rsidRPr="00000000">
              <w:rPr>
                <w:rFonts w:ascii="Nunito" w:cs="Nunito" w:eastAsia="Nunito" w:hAnsi="Nunito"/>
                <w:color w:val="0f1115"/>
                <w:highlight w:val="white"/>
                <w:rtl w:val="0"/>
              </w:rPr>
              <w:t xml:space="preserve">: Client-side access assumptions allowing horizontal privilege escalation via API parameter tampering.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Low (2)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Priority 3</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SQL Injection via Search</w:t>
            </w:r>
            <w:r w:rsidDel="00000000" w:rsidR="00000000" w:rsidRPr="00000000">
              <w:rPr>
                <w:rFonts w:ascii="Nunito" w:cs="Nunito" w:eastAsia="Nunito" w:hAnsi="Nunito"/>
                <w:color w:val="0f1115"/>
                <w:highlight w:val="white"/>
                <w:rtl w:val="0"/>
              </w:rPr>
              <w:t xml:space="preserve">: Dynamic string concatenation in JDBC query builders enabling full database exposure.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 (4)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Critical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Priority 1</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Payroll Logic Tampering:</w:t>
            </w:r>
            <w:r w:rsidDel="00000000" w:rsidR="00000000" w:rsidRPr="00000000">
              <w:rPr>
                <w:rFonts w:ascii="Nunito" w:cs="Nunito" w:eastAsia="Nunito" w:hAnsi="Nunito"/>
                <w:color w:val="0f1115"/>
                <w:highlight w:val="white"/>
                <w:rtl w:val="0"/>
              </w:rPr>
              <w:t xml:space="preserve"> Unsecured backend calculation methods allowing direct modification of salary variables.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Low (2)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Critical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Priority 3</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Credential Exposure: </w:t>
            </w:r>
            <w:r w:rsidDel="00000000" w:rsidR="00000000" w:rsidRPr="00000000">
              <w:rPr>
                <w:rFonts w:ascii="Nunito" w:cs="Nunito" w:eastAsia="Nunito" w:hAnsi="Nunito"/>
                <w:color w:val="0f1115"/>
                <w:highlight w:val="white"/>
                <w:rtl w:val="0"/>
              </w:rPr>
              <w:t xml:space="preserve">Plain-text management of administrative system connection strings within internal repository assets.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Medium (3)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Critical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Priority 2</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Payday System Crash:</w:t>
            </w:r>
            <w:r w:rsidDel="00000000" w:rsidR="00000000" w:rsidRPr="00000000">
              <w:rPr>
                <w:rFonts w:ascii="Nunito" w:cs="Nunito" w:eastAsia="Nunito" w:hAnsi="Nunito"/>
                <w:color w:val="0f1115"/>
                <w:highlight w:val="white"/>
                <w:rtl w:val="0"/>
              </w:rPr>
              <w:t xml:space="preserve"> Severe application thread vulnerability when executing synchronous loops under peak payroll load.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 (4)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Priority 2</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098">
      <w:pPr>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99">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Security Objectives:</w:t>
      </w:r>
    </w:p>
    <w:p w:rsidR="00000000" w:rsidDel="00000000" w:rsidP="00000000" w:rsidRDefault="00000000" w:rsidRPr="00000000" w14:paraId="0000009A">
      <w:pPr>
        <w:ind w:left="720" w:firstLine="0"/>
        <w:jc w:val="both"/>
        <w:rPr>
          <w:rFonts w:ascii="Nunito" w:cs="Nunito" w:eastAsia="Nunito" w:hAnsi="Nunito"/>
        </w:rPr>
      </w:pPr>
      <w:r w:rsidDel="00000000" w:rsidR="00000000" w:rsidRPr="00000000">
        <w:rPr>
          <w:rFonts w:ascii="Nunito" w:cs="Nunito" w:eastAsia="Nunito" w:hAnsi="Nunito"/>
          <w:rtl w:val="0"/>
        </w:rPr>
        <w:t xml:space="preserve">As Software Development students, our security objective is to rewrite the system's behavior to make it safe by design rather than relying on network perimeters. The design objectives focus on three foundational principles: </w:t>
      </w:r>
    </w:p>
    <w:p w:rsidR="00000000" w:rsidDel="00000000" w:rsidP="00000000" w:rsidRDefault="00000000" w:rsidRPr="00000000" w14:paraId="0000009B">
      <w:pPr>
        <w:numPr>
          <w:ilvl w:val="0"/>
          <w:numId w:val="5"/>
        </w:numPr>
        <w:ind w:left="144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Strict Data Isolation:</w:t>
      </w:r>
      <w:r w:rsidDel="00000000" w:rsidR="00000000" w:rsidRPr="00000000">
        <w:rPr>
          <w:rFonts w:ascii="Nunito" w:cs="Nunito" w:eastAsia="Nunito" w:hAnsi="Nunito"/>
          <w:rtl w:val="0"/>
        </w:rPr>
        <w:t xml:space="preserve"> Implementing robust cryptographic boundaries around sensitive payroll data to enforce compliance with </w:t>
      </w:r>
      <w:r w:rsidDel="00000000" w:rsidR="00000000" w:rsidRPr="00000000">
        <w:rPr>
          <w:rFonts w:ascii="Nunito" w:cs="Nunito" w:eastAsia="Nunito" w:hAnsi="Nunito"/>
          <w:b w:val="1"/>
          <w:bCs w:val="1"/>
          <w:rtl w:val="0"/>
        </w:rPr>
        <w:t xml:space="preserve">Republic Act No. 10173 (Data Privacy Act of 2012)</w:t>
      </w:r>
      <w:r w:rsidDel="00000000" w:rsidR="00000000" w:rsidRPr="00000000">
        <w:rPr>
          <w:rFonts w:ascii="Nunito" w:cs="Nunito" w:eastAsia="Nunito" w:hAnsi="Nunito"/>
          <w:rtl w:val="0"/>
        </w:rPr>
        <w:t xml:space="preserve">. </w:t>
      </w:r>
    </w:p>
    <w:p w:rsidR="00000000" w:rsidDel="00000000" w:rsidP="00000000" w:rsidRDefault="00000000" w:rsidRPr="00000000" w14:paraId="0000009C">
      <w:pPr>
        <w:numPr>
          <w:ilvl w:val="0"/>
          <w:numId w:val="5"/>
        </w:numPr>
        <w:ind w:left="144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Server-Side Access Control:</w:t>
      </w:r>
      <w:r w:rsidDel="00000000" w:rsidR="00000000" w:rsidRPr="00000000">
        <w:rPr>
          <w:rFonts w:ascii="Nunito" w:cs="Nunito" w:eastAsia="Nunito" w:hAnsi="Nunito"/>
          <w:rtl w:val="0"/>
        </w:rPr>
        <w:t xml:space="preserve"> Transitioning from client-side interface assumptions to explicit, zero-trust backend authorization checks. </w:t>
      </w:r>
    </w:p>
    <w:p w:rsidR="00000000" w:rsidDel="00000000" w:rsidP="00000000" w:rsidRDefault="00000000" w:rsidRPr="00000000" w14:paraId="0000009D">
      <w:pPr>
        <w:numPr>
          <w:ilvl w:val="0"/>
          <w:numId w:val="5"/>
        </w:numPr>
        <w:ind w:left="144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Processing Integrity and Availability:</w:t>
      </w:r>
      <w:r w:rsidDel="00000000" w:rsidR="00000000" w:rsidRPr="00000000">
        <w:rPr>
          <w:rFonts w:ascii="Nunito" w:cs="Nunito" w:eastAsia="Nunito" w:hAnsi="Nunito"/>
          <w:rtl w:val="0"/>
        </w:rPr>
        <w:t xml:space="preserve"> Ensuring that runtime operations are resilient against input manipulation and predictable traffic spikes during monthly payroll processing cycles. </w:t>
      </w:r>
    </w:p>
    <w:p w:rsidR="00000000" w:rsidDel="00000000" w:rsidP="00000000" w:rsidRDefault="00000000" w:rsidRPr="00000000" w14:paraId="0000009E">
      <w:pPr>
        <w:ind w:left="144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Security Architecture Principles Applied</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To ensure our controls are coherent, layered, and enforceable, we structured our security strategy around three core principles:</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Defense-in-Depth (DiD): </w:t>
      </w:r>
      <w:r w:rsidDel="00000000" w:rsidR="00000000" w:rsidRPr="00000000">
        <w:rPr>
          <w:rFonts w:ascii="Nunito" w:cs="Nunito" w:eastAsia="Nunito" w:hAnsi="Nunito"/>
          <w:rtl w:val="0"/>
        </w:rPr>
        <w:t xml:space="preserve">We applied multiple layers of protection across the application, data, and infrastructure layers. No single control is solely responsible for mitigating any risk; instead, controls complement each other (e.g., Parameterized Queries + Monitoring for SQLi, Rate Limiting + Async Queues for availability).</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Zero Trust:</w:t>
      </w:r>
      <w:r w:rsidDel="00000000" w:rsidR="00000000" w:rsidRPr="00000000">
        <w:rPr>
          <w:rFonts w:ascii="Nunito" w:cs="Nunito" w:eastAsia="Nunito" w:hAnsi="Nunito"/>
          <w:rtl w:val="0"/>
        </w:rPr>
        <w:t xml:space="preserve"> We assume that no user, device, or network segment is inherently trusted. Every API request is authenticated, authorized, and validated server-side (Control 1), and every data access is verified regardless of origin. This eliminates reliance on client-side assumptions.</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Segmentation &amp; Data Protection: </w:t>
      </w:r>
      <w:r w:rsidDel="00000000" w:rsidR="00000000" w:rsidRPr="00000000">
        <w:rPr>
          <w:rFonts w:ascii="Nunito" w:cs="Nunito" w:eastAsia="Nunito" w:hAnsi="Nunito"/>
          <w:rtl w:val="0"/>
        </w:rPr>
        <w:t xml:space="preserve">We separated sensitive configuration from code (.env), enforced strict class encapsulation in payroll logic, and protected data at rest via cryptographic hashing and bcrypt. This ensures that even if one component is compromised, the attack cannot easily spread.</w:t>
        <w:br w:type="textWrapping"/>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These principles guided every control selection and placement decision in this design.</w:t>
      </w:r>
    </w:p>
    <w:p w:rsidR="00000000" w:rsidDel="00000000" w:rsidP="00000000" w:rsidRDefault="00000000" w:rsidRPr="00000000" w14:paraId="000000A5">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A6">
      <w:pPr>
        <w:pStyle w:val="Heading1"/>
        <w:numPr>
          <w:ilvl w:val="0"/>
          <w:numId w:val="7"/>
        </w:numPr>
        <w:ind w:left="720" w:hanging="360"/>
        <w:rPr>
          <w:rFonts w:ascii="Nunito" w:cs="Nunito" w:eastAsia="Nunito" w:hAnsi="Nunito"/>
          <w:sz w:val="26"/>
          <w:szCs w:val="26"/>
        </w:rPr>
      </w:pPr>
      <w:bookmarkStart w:colFirst="0" w:colLast="0" w:name="_uudvgasg70ib" w:id="7"/>
      <w:bookmarkEnd w:id="7"/>
      <w:r w:rsidDel="00000000" w:rsidR="00000000" w:rsidRPr="00000000">
        <w:rPr>
          <w:rFonts w:ascii="Nunito" w:cs="Nunito" w:eastAsia="Nunito" w:hAnsi="Nunito"/>
          <w:sz w:val="26"/>
          <w:szCs w:val="26"/>
          <w:rtl w:val="0"/>
        </w:rPr>
        <w:t xml:space="preserve">Control Selection and Justification</w:t>
      </w:r>
    </w:p>
    <w:p w:rsidR="00000000" w:rsidDel="00000000" w:rsidP="00000000" w:rsidRDefault="00000000" w:rsidRPr="00000000" w14:paraId="000000A7">
      <w:pPr>
        <w:ind w:left="720" w:firstLine="0"/>
        <w:rPr>
          <w:sz w:val="11"/>
          <w:szCs w:val="11"/>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Each control below includes an evaluation of considered alternatives, demonstrating thorough analysis as recommended by industry best practices.</w:t>
      </w:r>
      <w:r w:rsidDel="00000000" w:rsidR="00000000" w:rsidRPr="00000000">
        <w:rPr>
          <w:rFonts w:ascii="Nunito" w:cs="Nunito" w:eastAsia="Nunito" w:hAnsi="Nunito"/>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Control 1: Server-Side Session Validation and Object-Level Authorization</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Risk Addressed:</w:t>
      </w:r>
      <w:r w:rsidDel="00000000" w:rsidR="00000000" w:rsidRPr="00000000">
        <w:rPr>
          <w:rFonts w:ascii="Nunito" w:cs="Nunito" w:eastAsia="Nunito" w:hAnsi="Nunito"/>
          <w:rtl w:val="0"/>
        </w:rPr>
        <w:t xml:space="preserve"> RISK-001 (Unauthorized Salary Peeking / API Parameter Tampering)</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Control Type: </w:t>
      </w:r>
      <w:r w:rsidDel="00000000" w:rsidR="00000000" w:rsidRPr="00000000">
        <w:rPr>
          <w:rFonts w:ascii="Nunito" w:cs="Nunito" w:eastAsia="Nunito" w:hAnsi="Nunito"/>
          <w:rtl w:val="0"/>
        </w:rPr>
        <w:t xml:space="preserve">Preventive</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Probability &amp; Risk Justification:</w:t>
      </w:r>
      <w:r w:rsidDel="00000000" w:rsidR="00000000" w:rsidRPr="00000000">
        <w:rPr>
          <w:rFonts w:ascii="Nunito" w:cs="Nunito" w:eastAsia="Nunito" w:hAnsi="Nunito"/>
          <w:rtl w:val="0"/>
        </w:rPr>
        <w:t xml:space="preserve"> Based on our TVA probability framework, we rated this risk as Low (2/5) . While the probability of exploitation is low because it requires an internal user with specialized HTTP interception knowledge (Burp Suite, OWASP ZAP, &lt;5% of corporate employees possess these skills per SANS 2023 data), the vulnerability itself is present due to reliance on frontend element hiding. The impact remains High because it permits unauthorized internal exposure of corporate executive compensation details, violating the Data Privacy Act.</w:t>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Alternative Considered &amp; Rejected:</w:t>
      </w: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620"/>
        <w:gridCol w:w="1980"/>
        <w:gridCol w:w="2340"/>
        <w:tblGridChange w:id="0">
          <w:tblGrid>
            <w:gridCol w:w="1980"/>
            <w:gridCol w:w="1620"/>
            <w:gridCol w:w="198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Alternative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Security Effectiveness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Why Rejected</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Client-Side UI Element Hiding</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Very Low</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Provides only cosmetic security; direct API calls bypass UI restrictions entirely. A user with browser developer tools can inspect network traffic and manually craft GET requests to </w:t>
            </w:r>
            <w:r w:rsidDel="00000000" w:rsidR="00000000" w:rsidRPr="00000000">
              <w:rPr>
                <w:rFonts w:ascii="Nunito" w:cs="Nunito" w:eastAsia="Nunito" w:hAnsi="Nunito"/>
                <w:color w:val="0f1115"/>
                <w:shd w:fill="ebeef2" w:val="clear"/>
                <w:rtl w:val="0"/>
              </w:rPr>
              <w:t xml:space="preserve">/api/employee/{id}/payroll</w:t>
            </w:r>
            <w:r w:rsidDel="00000000" w:rsidR="00000000" w:rsidRPr="00000000">
              <w:rPr>
                <w:rFonts w:ascii="Nunito" w:cs="Nunito" w:eastAsia="Nunito" w:hAnsi="Nunito"/>
                <w:color w:val="0f1115"/>
                <w:highlight w:val="white"/>
                <w:rtl w:val="0"/>
              </w:rPr>
              <w:t xml:space="preserve"> with modified parameters.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IP-Based Access Restrictions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Fails for internal users sharing the same corporate IP range; does not address authorized-but-curious insider threats.</w:t>
            </w: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Final Control Description:</w:t>
      </w:r>
      <w:r w:rsidDel="00000000" w:rsidR="00000000" w:rsidRPr="00000000">
        <w:rPr>
          <w:rFonts w:ascii="Nunito" w:cs="Nunito" w:eastAsia="Nunito" w:hAnsi="Nunito"/>
          <w:rtl w:val="0"/>
        </w:rPr>
        <w:t xml:space="preserve"> Every data-serving endpoint will intercept the active session token, decode the signed backend identifier, and run a server-side permission check verifying that the requesting identity matches the record owner or holds explicit HR_Manager privileges before rendering payroll records.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BE">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Control 2: Parameterized Queries (Prepared Statements) via ORM/JDBC </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Risk Addressed: </w:t>
      </w:r>
      <w:r w:rsidDel="00000000" w:rsidR="00000000" w:rsidRPr="00000000">
        <w:rPr>
          <w:rFonts w:ascii="Nunito" w:cs="Nunito" w:eastAsia="Nunito" w:hAnsi="Nunito"/>
          <w:rtl w:val="0"/>
        </w:rPr>
        <w:t xml:space="preserve">RISK-002 (SQL Injection via Employee Search)</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Control Type:</w:t>
      </w:r>
      <w:r w:rsidDel="00000000" w:rsidR="00000000" w:rsidRPr="00000000">
        <w:rPr>
          <w:rFonts w:ascii="Nunito" w:cs="Nunito" w:eastAsia="Nunito" w:hAnsi="Nunito"/>
          <w:rtl w:val="0"/>
        </w:rPr>
        <w:t xml:space="preserve"> Preventive</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Probability &amp; Risk Justification: </w:t>
      </w:r>
      <w:r w:rsidDel="00000000" w:rsidR="00000000" w:rsidRPr="00000000">
        <w:rPr>
          <w:rFonts w:ascii="Nunito" w:cs="Nunito" w:eastAsia="Nunito" w:hAnsi="Nunito"/>
          <w:rtl w:val="0"/>
        </w:rPr>
        <w:t xml:space="preserve">Based on our TVA framework, we rated this risk as High (4/5) . As an internet-accessible platform, the application is systematically targeted by automated scanning scripts (sqlmap, Burp Suite scanners) designed to discover exposed SQL entry points—typically within 24 hours of deployment (OWASP Automated Threat Handbook). Without code-level sanitization, it is virtually certain that an input attack will occur, resulting in a Critical full database compromise.</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Alternative Considered &amp; Rejected:</w:t>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Alternative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Security Effectiveness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Why Rejected</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Input Filtering via Custom Regex</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 (maintenance burden)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Blacklists are brittle; attackers easily bypass using UTF-8 encoding (%27%20OR%201%3D1%2D%2D), nested injection, CHAR() functions, or time-based blind attacks.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WAF-Only Protection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 (subscription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A WAF can block known patterns but cannot guarantee protection against novel or encoded attacks; defense-in-depth requires code-level safeguards.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Stored Procedures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Very High (DB refactoring)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Requires significant database restructuring; PreparedStatements provide equivalent protection with minimal code changes.</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0D3">
      <w:pPr>
        <w:ind w:left="144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D4">
      <w:pPr>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Final Control Description:</w:t>
      </w:r>
      <w:r w:rsidDel="00000000" w:rsidR="00000000" w:rsidRPr="00000000">
        <w:rPr>
          <w:rFonts w:ascii="Nunito" w:cs="Nunito" w:eastAsia="Nunito" w:hAnsi="Nunito"/>
          <w:rtl w:val="0"/>
        </w:rPr>
        <w:t xml:space="preserve"> We mandate that all user-supplied search filters pass through pre-compiled SQL structures using PreparedStatement objects instead of dynamic string concatenation. The database engine treats input data strictly as a literal parameter value, never as executable code.</w:t>
      </w:r>
    </w:p>
    <w:p w:rsidR="00000000" w:rsidDel="00000000" w:rsidP="00000000" w:rsidRDefault="00000000" w:rsidRPr="00000000" w14:paraId="000000D6">
      <w:pPr>
        <w:ind w:left="144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D7">
      <w:pPr>
        <w:ind w:left="720" w:firstLine="0"/>
        <w:jc w:val="both"/>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0D8">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Control 3: Cryptographic Ledger Hashing &amp; Strict Class Encapsulation </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Risk Addressed: </w:t>
      </w:r>
      <w:r w:rsidDel="00000000" w:rsidR="00000000" w:rsidRPr="00000000">
        <w:rPr>
          <w:rFonts w:ascii="Nunito" w:cs="Nunito" w:eastAsia="Nunito" w:hAnsi="Nunito"/>
          <w:rtl w:val="0"/>
        </w:rPr>
        <w:t xml:space="preserve">RISK-003 (Payroll Logic Tampering)</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Control Type:</w:t>
      </w:r>
      <w:r w:rsidDel="00000000" w:rsidR="00000000" w:rsidRPr="00000000">
        <w:rPr>
          <w:rFonts w:ascii="Nunito" w:cs="Nunito" w:eastAsia="Nunito" w:hAnsi="Nunito"/>
          <w:rtl w:val="0"/>
        </w:rPr>
        <w:t xml:space="preserve"> Preventive / Detective</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Probability &amp; Risk Justification: </w:t>
      </w:r>
      <w:r w:rsidDel="00000000" w:rsidR="00000000" w:rsidRPr="00000000">
        <w:rPr>
          <w:rFonts w:ascii="Nunito" w:cs="Nunito" w:eastAsia="Nunito" w:hAnsi="Nunito"/>
          <w:rtl w:val="0"/>
        </w:rPr>
        <w:t xml:space="preserve">We rated this risk as Low (2/5) because it demands insider access to the development environment or system code layers—permissions limited to senior developers and DevOps personnel. Standard repository controls (branch protection, mandatory code review) reduce probability. However, the probability is non-zero (insider threats account for ~15% of security incidents per DBIR), and the financial impact is Critical because unauthorized modifications to salary code multipliers directly undermine financial stability, accountability, and labor law compliance.</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Alternative Considered &amp; Rejected:</w:t>
      </w: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0f1115"/>
              </w:rPr>
            </w:pPr>
            <w:r w:rsidDel="00000000" w:rsidR="00000000" w:rsidRPr="00000000">
              <w:rPr>
                <w:rFonts w:ascii="Nunito" w:cs="Nunito" w:eastAsia="Nunito" w:hAnsi="Nunito"/>
                <w:b w:val="1"/>
                <w:bCs w:val="1"/>
                <w:color w:val="0f1115"/>
                <w:highlight w:val="white"/>
                <w:rtl w:val="0"/>
              </w:rPr>
              <w:t xml:space="preserve">Alternative</w:t>
            </w:r>
            <w:r w:rsidDel="00000000" w:rsidR="00000000" w:rsidRPr="00000000">
              <w:rPr>
                <w:rFonts w:ascii="Nunito" w:cs="Nunito" w:eastAsia="Nunito" w:hAnsi="Nunito"/>
                <w:b w:val="1"/>
                <w:bCs w:val="1"/>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0f1115"/>
              </w:rPr>
            </w:pPr>
            <w:r w:rsidDel="00000000" w:rsidR="00000000" w:rsidRPr="00000000">
              <w:rPr>
                <w:rFonts w:ascii="Nunito" w:cs="Nunito" w:eastAsia="Nunito" w:hAnsi="Nunito"/>
                <w:b w:val="1"/>
                <w:bCs w:val="1"/>
                <w:color w:val="0f1115"/>
                <w:highlight w:val="white"/>
                <w:rtl w:val="0"/>
              </w:rPr>
              <w:t xml:space="preserve">Security Effectiveness</w:t>
            </w:r>
            <w:r w:rsidDel="00000000" w:rsidR="00000000" w:rsidRPr="00000000">
              <w:rPr>
                <w:rFonts w:ascii="Nunito" w:cs="Nunito" w:eastAsia="Nunito" w:hAnsi="Nunito"/>
                <w:b w:val="1"/>
                <w:bCs w:val="1"/>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0f1115"/>
              </w:rPr>
            </w:pPr>
            <w:r w:rsidDel="00000000" w:rsidR="00000000" w:rsidRPr="00000000">
              <w:rPr>
                <w:rFonts w:ascii="Nunito" w:cs="Nunito" w:eastAsia="Nunito" w:hAnsi="Nunito"/>
                <w:b w:val="1"/>
                <w:bCs w:val="1"/>
                <w:color w:val="0f1115"/>
                <w:highlight w:val="white"/>
                <w:rtl w:val="0"/>
              </w:rPr>
              <w:t xml:space="preserve">Implementation Cost</w:t>
            </w:r>
            <w:r w:rsidDel="00000000" w:rsidR="00000000" w:rsidRPr="00000000">
              <w:rPr>
                <w:rFonts w:ascii="Nunito" w:cs="Nunito" w:eastAsia="Nunito" w:hAnsi="Nunito"/>
                <w:b w:val="1"/>
                <w:bCs w:val="1"/>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color w:val="0f1115"/>
              </w:rPr>
            </w:pPr>
            <w:r w:rsidDel="00000000" w:rsidR="00000000" w:rsidRPr="00000000">
              <w:rPr>
                <w:rFonts w:ascii="Nunito" w:cs="Nunito" w:eastAsia="Nunito" w:hAnsi="Nunito"/>
                <w:b w:val="1"/>
                <w:bCs w:val="1"/>
                <w:color w:val="0f1115"/>
                <w:highlight w:val="white"/>
                <w:rtl w:val="0"/>
              </w:rPr>
              <w:t xml:space="preserve">Why Rejected</w:t>
            </w:r>
            <w:r w:rsidDel="00000000" w:rsidR="00000000" w:rsidRPr="00000000">
              <w:rPr>
                <w:rFonts w:ascii="Nunito" w:cs="Nunito" w:eastAsia="Nunito" w:hAnsi="Nunito"/>
                <w:b w:val="1"/>
                <w:bCs w:val="1"/>
                <w:color w:val="0f1115"/>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Standard Database Event Triggers</w:t>
            </w:r>
            <w:r w:rsidDel="00000000" w:rsidR="00000000" w:rsidRPr="00000000">
              <w:rPr>
                <w:rFonts w:ascii="Nunito" w:cs="Nunito" w:eastAsia="Nunito" w:hAnsi="Nunito"/>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A privileged developer or malicious actor with high-level database access could alter records and delete corresponding trigger logs to mask tracks.</w:t>
            </w:r>
            <w:r w:rsidDel="00000000" w:rsidR="00000000" w:rsidRPr="00000000">
              <w:rPr>
                <w:rFonts w:ascii="Nunito" w:cs="Nunito" w:eastAsia="Nunito" w:hAnsi="Nunito"/>
                <w:color w:val="0f1115"/>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Traditional Audit Logging (Tables)</w:t>
            </w:r>
            <w:r w:rsidDel="00000000" w:rsidR="00000000" w:rsidRPr="00000000">
              <w:rPr>
                <w:rFonts w:ascii="Nunito" w:cs="Nunito" w:eastAsia="Nunito" w:hAnsi="Nunito"/>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color w:val="0f1115"/>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rPr>
            </w:pPr>
            <w:r w:rsidDel="00000000" w:rsidR="00000000" w:rsidRPr="00000000">
              <w:rPr>
                <w:rFonts w:ascii="Nunito" w:cs="Nunito" w:eastAsia="Nunito" w:hAnsi="Nunito"/>
                <w:color w:val="0f1115"/>
                <w:highlight w:val="white"/>
                <w:rtl w:val="0"/>
              </w:rPr>
              <w:t xml:space="preserve">Audit tables can be modified by the same actors who modify payroll data; no integrity protection.</w:t>
            </w:r>
            <w:r w:rsidDel="00000000" w:rsidR="00000000" w:rsidRPr="00000000">
              <w:rPr>
                <w:rFonts w:ascii="Nunito" w:cs="Nunito" w:eastAsia="Nunito" w:hAnsi="Nunito"/>
                <w:color w:val="0f1115"/>
                <w:rtl w:val="0"/>
              </w:rPr>
              <w:t xml:space="preserve"> </w:t>
            </w:r>
          </w:p>
        </w:tc>
      </w:tr>
    </w:tbl>
    <w:p w:rsidR="00000000" w:rsidDel="00000000" w:rsidP="00000000" w:rsidRDefault="00000000" w:rsidRPr="00000000" w14:paraId="000000E9">
      <w:pPr>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Final Control Description: </w:t>
      </w:r>
      <w:r w:rsidDel="00000000" w:rsidR="00000000" w:rsidRPr="00000000">
        <w:rPr>
          <w:rFonts w:ascii="Nunito" w:cs="Nunito" w:eastAsia="Nunito" w:hAnsi="Nunito"/>
          <w:rtl w:val="0"/>
        </w:rPr>
        <w:t xml:space="preserve">We will apply strict private access modifiers to core processing classes and implement server-side SHA-256 cryptographic check hashes for every finalized payroll log. Any backend attempt to alter values outside authorized paths breaks the hash chain, immediately invalidating the file and logging a critical alert.</w:t>
      </w:r>
    </w:p>
    <w:p w:rsidR="00000000" w:rsidDel="00000000" w:rsidP="00000000" w:rsidRDefault="00000000" w:rsidRPr="00000000" w14:paraId="000000EB">
      <w:pPr>
        <w:ind w:left="144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EC">
      <w:pPr>
        <w:ind w:left="1440" w:firstLine="0"/>
        <w:jc w:val="both"/>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0ED">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Control 4: Environmental Asset Separation &amp; Salted bcrypt Hashing </w:t>
      </w:r>
      <w:r w:rsidDel="00000000" w:rsidR="00000000" w:rsidRPr="00000000">
        <w:rPr>
          <w:rFonts w:ascii="Nunito" w:cs="Nunito" w:eastAsia="Nunito" w:hAnsi="Nunito"/>
          <w:b w:val="1"/>
          <w:bCs w:val="1"/>
          <w:rtl w:val="0"/>
        </w:rPr>
        <w:t xml:space="preserve"> </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Risk Addressed: </w:t>
      </w:r>
      <w:r w:rsidDel="00000000" w:rsidR="00000000" w:rsidRPr="00000000">
        <w:rPr>
          <w:rFonts w:ascii="Nunito" w:cs="Nunito" w:eastAsia="Nunito" w:hAnsi="Nunito"/>
          <w:rtl w:val="0"/>
        </w:rPr>
        <w:t xml:space="preserve">RISK-004 (Credential Exposure)</w:t>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Control Type: Preventive</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Probability &amp; Risk Justification: </w:t>
      </w:r>
      <w:r w:rsidDel="00000000" w:rsidR="00000000" w:rsidRPr="00000000">
        <w:rPr>
          <w:rFonts w:ascii="Nunito" w:cs="Nunito" w:eastAsia="Nunito" w:hAnsi="Nunito"/>
          <w:rtl w:val="0"/>
        </w:rPr>
        <w:t xml:space="preserve">We rated this risk as Medium (3/5) . Hardcoding administrative strings or exposing environmental keys within internal repositories represents a common software engineering human error—GitGuardian 2024 reports that 70% of organizations have exposed secrets in repositories. If exposed, these keys offer unrestricted database entry (root-level access), making the impact Critical.</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Alternative Considered &amp; Rejected:</w:t>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Alternative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Security Effectiveness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Why Rejected</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Symmetric Encryption of Source Code Strings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Compiled Java bytecode is easily decompiled using reverse-engineering utilities (JD-GUI, FernFlower), exposing the decryption key and algorithm instantly.</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Obfuscation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Very Low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Provides no real security; only delays determined attackers by minutes.</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0FE">
      <w:pPr>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FF">
      <w:pPr>
        <w:numPr>
          <w:ilvl w:val="0"/>
          <w:numId w:val="3"/>
        </w:numPr>
        <w:shd w:fill="ffffff" w:val="clear"/>
        <w:spacing w:after="240" w:before="240" w:lineRule="auto"/>
        <w:ind w:left="1440" w:hanging="360"/>
        <w:rPr>
          <w:rFonts w:ascii="Roboto" w:cs="Roboto" w:eastAsia="Roboto" w:hAnsi="Roboto"/>
          <w:color w:val="0f1115"/>
          <w:sz w:val="24"/>
          <w:szCs w:val="24"/>
        </w:rPr>
      </w:pPr>
      <w:r w:rsidDel="00000000" w:rsidR="00000000" w:rsidRPr="00000000">
        <w:rPr>
          <w:rFonts w:ascii="Nunito" w:cs="Nunito" w:eastAsia="Nunito" w:hAnsi="Nunito"/>
          <w:b w:val="1"/>
          <w:bCs w:val="1"/>
          <w:rtl w:val="0"/>
        </w:rPr>
        <w:t xml:space="preserve">Final Control Description:</w:t>
      </w:r>
      <w:r w:rsidDel="00000000" w:rsidR="00000000" w:rsidRPr="00000000">
        <w:rPr>
          <w:rFonts w:ascii="Nunito" w:cs="Nunito" w:eastAsia="Nunito" w:hAnsi="Nunito"/>
          <w:rtl w:val="0"/>
        </w:rPr>
        <w:t xml:space="preserve"> All hardcoded system strings will be completely purged from the codebase. The platform will dynamically ingest configuration properties at runtime using externalized environment variables (.env). User passwords will be stored exclusively using the adaptive, salted bcrypt cryptographic hashing framework.</w:t>
      </w:r>
      <w:r w:rsidDel="00000000" w:rsidR="00000000" w:rsidRPr="00000000">
        <w:rPr>
          <w:rtl w:val="0"/>
        </w:rPr>
      </w:r>
    </w:p>
    <w:p w:rsidR="00000000" w:rsidDel="00000000" w:rsidP="00000000" w:rsidRDefault="00000000" w:rsidRPr="00000000" w14:paraId="00000100">
      <w:pPr>
        <w:ind w:left="1440" w:firstLine="0"/>
        <w:jc w:val="both"/>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01">
      <w:pPr>
        <w:ind w:left="72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Control 5: Request Throttling Middleware &amp; Asynchronous Queue Processing  </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Risk Addressed:</w:t>
      </w:r>
      <w:r w:rsidDel="00000000" w:rsidR="00000000" w:rsidRPr="00000000">
        <w:rPr>
          <w:rFonts w:ascii="Nunito" w:cs="Nunito" w:eastAsia="Nunito" w:hAnsi="Nunito"/>
          <w:rtl w:val="0"/>
        </w:rPr>
        <w:t xml:space="preserve"> RISK-005 (Payday System Crash / DDoS)</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Control Type:</w:t>
      </w:r>
      <w:r w:rsidDel="00000000" w:rsidR="00000000" w:rsidRPr="00000000">
        <w:rPr>
          <w:rFonts w:ascii="Nunito" w:cs="Nunito" w:eastAsia="Nunito" w:hAnsi="Nunito"/>
          <w:rtl w:val="0"/>
        </w:rPr>
        <w:t xml:space="preserve"> Preventive / Recovery</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Probability &amp; Risk Justification:</w:t>
      </w:r>
      <w:r w:rsidDel="00000000" w:rsidR="00000000" w:rsidRPr="00000000">
        <w:rPr>
          <w:rFonts w:ascii="Nunito" w:cs="Nunito" w:eastAsia="Nunito" w:hAnsi="Nunito"/>
          <w:rtl w:val="0"/>
        </w:rPr>
        <w:t xml:space="preserve"> We rated this risk as High (4/5) . The application faces predictable, massive utilization spikes on the 15th and 30th of each month. Our analysis revealed the system uses synchronous processing with no request throttling, meaning thread starvation is highly probable under peak load. Without throttling, simultaneous traffic or malicious resource-exhaustion attacks will cause guaranteed service interruption, creating a High impact on system availability and payroll distribution.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Alternative Considered &amp; Rejected:</w:t>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Alternative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Security Effectiveness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Why Rejected</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Vertical Server Scaling (Over-provisioning)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Very 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Doesn't prevent thread starvation; it only delays failure by a matter of minutes. Attackers can simply increase request volume to match provisioned resources.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Load Balancing Only</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Medium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Distributes traffic but does not prevent resource exhaustion attacks; a single botnet can overwhelm all nodes.</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112">
      <w:pPr>
        <w:ind w:left="144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Final Control Description:</w:t>
      </w:r>
      <w:r w:rsidDel="00000000" w:rsidR="00000000" w:rsidRPr="00000000">
        <w:rPr>
          <w:rFonts w:ascii="Nunito" w:cs="Nunito" w:eastAsia="Nunito" w:hAnsi="Nunito"/>
          <w:rtl w:val="0"/>
        </w:rPr>
        <w:t xml:space="preserve"> We will deploy application-layer rate limiting based on a Token Bucket algorithm and decouple processing logic by offloading intensive salary calculations onto asynchronous background job queues. This ensures the frontend web application thread remains responsive under peak utilization loads.</w:t>
      </w:r>
    </w:p>
    <w:p w:rsidR="00000000" w:rsidDel="00000000" w:rsidP="00000000" w:rsidRDefault="00000000" w:rsidRPr="00000000" w14:paraId="00000114">
      <w:pPr>
        <w:ind w:left="144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5">
      <w:pPr>
        <w:pStyle w:val="Heading1"/>
        <w:ind w:left="0" w:firstLine="0"/>
        <w:rPr>
          <w:rFonts w:ascii="Nunito" w:cs="Nunito" w:eastAsia="Nunito" w:hAnsi="Nunito"/>
          <w:sz w:val="26"/>
          <w:szCs w:val="26"/>
        </w:rPr>
        <w:sectPr>
          <w:headerReference r:id="rId12" w:type="default"/>
          <w:footerReference r:id="rId13" w:type="default"/>
          <w:pgSz w:h="15840" w:w="12240" w:orient="portrait"/>
          <w:pgMar w:bottom="1440" w:top="1440" w:left="1440" w:right="1440" w:header="720" w:footer="720"/>
          <w:pgNumType w:start="1"/>
        </w:sectPr>
      </w:pPr>
      <w:bookmarkStart w:colFirst="0" w:colLast="0" w:name="_tf1eok6oeqbw" w:id="8"/>
      <w:bookmarkEnd w:id="8"/>
      <w:r w:rsidDel="00000000" w:rsidR="00000000" w:rsidRPr="00000000">
        <w:rPr>
          <w:rtl w:val="0"/>
        </w:rPr>
      </w:r>
    </w:p>
    <w:p w:rsidR="00000000" w:rsidDel="00000000" w:rsidP="00000000" w:rsidRDefault="00000000" w:rsidRPr="00000000" w14:paraId="00000116">
      <w:pPr>
        <w:pStyle w:val="Heading1"/>
        <w:numPr>
          <w:ilvl w:val="0"/>
          <w:numId w:val="7"/>
        </w:numPr>
        <w:ind w:left="720" w:hanging="360"/>
        <w:rPr>
          <w:rFonts w:ascii="Nunito" w:cs="Nunito" w:eastAsia="Nunito" w:hAnsi="Nunito"/>
          <w:sz w:val="26"/>
          <w:szCs w:val="26"/>
        </w:rPr>
      </w:pPr>
      <w:bookmarkStart w:colFirst="0" w:colLast="0" w:name="_cht890wphpwu" w:id="9"/>
      <w:bookmarkEnd w:id="9"/>
      <w:r w:rsidDel="00000000" w:rsidR="00000000" w:rsidRPr="00000000">
        <w:rPr>
          <w:rFonts w:ascii="Nunito" w:cs="Nunito" w:eastAsia="Nunito" w:hAnsi="Nunito"/>
          <w:sz w:val="26"/>
          <w:szCs w:val="26"/>
          <w:rtl w:val="0"/>
        </w:rPr>
        <w:t xml:space="preserve">Control Mapping Table</w:t>
      </w:r>
    </w:p>
    <w:p w:rsidR="00000000" w:rsidDel="00000000" w:rsidP="00000000" w:rsidRDefault="00000000" w:rsidRPr="00000000" w14:paraId="00000117">
      <w:pPr>
        <w:ind w:left="720" w:firstLine="0"/>
        <w:rPr/>
      </w:pPr>
      <w:r w:rsidDel="00000000" w:rsidR="00000000" w:rsidRPr="00000000">
        <w:rPr>
          <w:rtl w:val="0"/>
        </w:rPr>
      </w:r>
    </w:p>
    <w:tbl>
      <w:tblPr>
        <w:tblStyle w:val="Table8"/>
        <w:tblW w:w="12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40"/>
        <w:gridCol w:w="2040"/>
        <w:gridCol w:w="2040"/>
        <w:gridCol w:w="2040"/>
        <w:gridCol w:w="2040"/>
        <w:tblGridChange w:id="0">
          <w:tblGrid>
            <w:gridCol w:w="2040"/>
            <w:gridCol w:w="2040"/>
            <w:gridCol w:w="2040"/>
            <w:gridCol w:w="2040"/>
            <w:gridCol w:w="204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 / Vulnerability</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Type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Description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System Layer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Data Flow Protection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Justification</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b w:val="1"/>
                <w:bCs w:val="1"/>
                <w:color w:val="0f1115"/>
                <w:highlight w:val="white"/>
                <w:rtl w:val="0"/>
              </w:rPr>
              <w:t xml:space="preserve">RISK-001: </w:t>
            </w:r>
            <w:r w:rsidDel="00000000" w:rsidR="00000000" w:rsidRPr="00000000">
              <w:rPr>
                <w:rFonts w:ascii="Nunito" w:cs="Nunito" w:eastAsia="Nunito" w:hAnsi="Nunito"/>
                <w:color w:val="0f1115"/>
                <w:highlight w:val="white"/>
                <w:rtl w:val="0"/>
              </w:rPr>
              <w:t xml:space="preserve">Bypassing role checks via parameter manipulation.</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Preventive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Server-side identity verification via signed session tokens on all API requests.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Application Layer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Protects API request/response flow between client and backend.</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Prevents privilege escalation at the API layer. Enforces Zero Trust by verifying every request server-side, blocking unauthorized query modifications. (OWASP API Security Top 10).</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b w:val="1"/>
                <w:bCs w:val="1"/>
                <w:color w:val="0f1115"/>
                <w:highlight w:val="white"/>
                <w:rtl w:val="0"/>
              </w:rPr>
              <w:t xml:space="preserve">RISK-002: </w:t>
            </w:r>
            <w:r w:rsidDel="00000000" w:rsidR="00000000" w:rsidRPr="00000000">
              <w:rPr>
                <w:rFonts w:ascii="Nunito" w:cs="Nunito" w:eastAsia="Nunito" w:hAnsi="Nunito"/>
                <w:color w:val="0f1115"/>
                <w:highlight w:val="white"/>
                <w:rtl w:val="0"/>
              </w:rPr>
              <w:t xml:space="preserve">SQL Injection via unsanitized search fields.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Preventive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Pre-compiled PreparedStatement parameters across all JDBC interactions.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Application Layer / Data Layer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ova Mono" w:cs="Nova Mono" w:eastAsia="Nova Mono" w:hAnsi="Nova Mono"/>
                <w:color w:val="0f1115"/>
                <w:highlight w:val="white"/>
                <w:rtl w:val="0"/>
              </w:rPr>
              <w:t xml:space="preserve">Secures data flow from web input → application logic → database query.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Separates executable command logic from user input, mathematically eliminating injection vectors. Follows NIST SP 800-53 SI-10 (Input Validation).</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b w:val="1"/>
                <w:bCs w:val="1"/>
                <w:color w:val="0f1115"/>
                <w:highlight w:val="white"/>
                <w:rtl w:val="0"/>
              </w:rPr>
              <w:t xml:space="preserve">RISK-003:</w:t>
            </w:r>
            <w:r w:rsidDel="00000000" w:rsidR="00000000" w:rsidRPr="00000000">
              <w:rPr>
                <w:rFonts w:ascii="Nunito" w:cs="Nunito" w:eastAsia="Nunito" w:hAnsi="Nunito"/>
                <w:color w:val="0f1115"/>
                <w:highlight w:val="white"/>
                <w:rtl w:val="0"/>
              </w:rPr>
              <w:t xml:space="preserve"> Internal code/database tampering of payroll metrics.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Preventive / Detective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Private class encapsulation and SHA-256 cryptographic check hashes for payroll logs.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Application Layer / Data Layer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Protects data at rest (stored payroll records) and in-process (calculation logic).</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Restricts runtime execution to authorized paths. Cryptographic hashing provides tamper-evidence and non-repudiation for financial audit trails (Labor Code).</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b w:val="1"/>
                <w:bCs w:val="1"/>
                <w:color w:val="0f1115"/>
                <w:highlight w:val="white"/>
                <w:rtl w:val="0"/>
              </w:rPr>
              <w:t xml:space="preserve">RISK-004: </w:t>
            </w:r>
            <w:r w:rsidDel="00000000" w:rsidR="00000000" w:rsidRPr="00000000">
              <w:rPr>
                <w:rFonts w:ascii="Nunito" w:cs="Nunito" w:eastAsia="Nunito" w:hAnsi="Nunito"/>
                <w:color w:val="0f1115"/>
                <w:highlight w:val="white"/>
                <w:rtl w:val="0"/>
              </w:rPr>
              <w:t xml:space="preserve">Plain-text passwords and DB strings exposed in system files.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Preventive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Externalized environment variables (.env) and salted bcrypt password hashing.</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Infrastructure Layer / Data Layer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Protects credential data at rest (configuration files &amp; database storage).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Removes sensitive data from source code, minimizing the impact of repository leaks. bcrypt aligns with DPA Section 20 (technical safeguards).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b w:val="1"/>
                <w:bCs w:val="1"/>
                <w:color w:val="0f1115"/>
                <w:highlight w:val="white"/>
                <w:rtl w:val="0"/>
              </w:rPr>
              <w:t xml:space="preserve">RISK-005:</w:t>
            </w:r>
            <w:r w:rsidDel="00000000" w:rsidR="00000000" w:rsidRPr="00000000">
              <w:rPr>
                <w:rFonts w:ascii="Nunito" w:cs="Nunito" w:eastAsia="Nunito" w:hAnsi="Nunito"/>
                <w:color w:val="0f1115"/>
                <w:highlight w:val="white"/>
                <w:rtl w:val="0"/>
              </w:rPr>
              <w:t xml:space="preserve"> Service outages due to processing load or denial-of-service.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Preventive / Recovery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Token Bucket rate limiting + asynchronous background job queues for calculations.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Application Layer / Infrastructure Layer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Protects data flow during peak processing by queuing heavy operations.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Preserves thread availability during high-concurrency windows. Implements NIST SP 800-53 SC-5 (Denial of Service Protection).</w:t>
            </w: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13C">
      <w:pPr>
        <w:ind w:left="0" w:firstLine="0"/>
        <w:rPr>
          <w:rFonts w:ascii="Nunito" w:cs="Nunito" w:eastAsia="Nunito" w:hAnsi="Nunito"/>
          <w:sz w:val="11"/>
          <w:szCs w:val="1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Security Architecture Diagram</w:t>
      </w:r>
    </w:p>
    <w:p w:rsidR="00000000" w:rsidDel="00000000" w:rsidP="00000000" w:rsidRDefault="00000000" w:rsidRPr="00000000" w14:paraId="0000013E">
      <w:pPr>
        <w:ind w:left="0" w:firstLine="0"/>
        <w:rPr>
          <w:rFonts w:ascii="Nunito" w:cs="Nunito" w:eastAsia="Nunito" w:hAnsi="Nunito"/>
          <w:sz w:val="11"/>
          <w:szCs w:val="1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143255</wp:posOffset>
            </wp:positionV>
            <wp:extent cx="5326224" cy="73009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26224" cy="7300913"/>
                    </a:xfrm>
                    <a:prstGeom prst="rect"/>
                    <a:ln/>
                  </pic:spPr>
                </pic:pic>
              </a:graphicData>
            </a:graphic>
          </wp:anchor>
        </w:drawing>
      </w:r>
    </w:p>
    <w:p w:rsidR="00000000" w:rsidDel="00000000" w:rsidP="00000000" w:rsidRDefault="00000000" w:rsidRPr="00000000" w14:paraId="0000013F">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0">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1">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2">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3">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4">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5">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6">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7">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8">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9">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A">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B">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C">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D">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E">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4F">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0">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1">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2">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3">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4">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5">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6">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7">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8">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9">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A">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B">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C">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D">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E">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5F">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0">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1">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2">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3">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4">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5">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6">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7">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8">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9">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A">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B">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C">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D">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E">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6F">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0">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1">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2">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3">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4">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5">
      <w:pPr>
        <w:ind w:left="0" w:firstLine="0"/>
        <w:rPr>
          <w:rFonts w:ascii="Nunito" w:cs="Nunito" w:eastAsia="Nunito" w:hAnsi="Nunito"/>
          <w:sz w:val="11"/>
          <w:szCs w:val="11"/>
        </w:rPr>
      </w:pPr>
      <w:r w:rsidDel="00000000" w:rsidR="00000000" w:rsidRPr="00000000">
        <w:rPr>
          <w:rtl w:val="0"/>
        </w:rPr>
      </w:r>
    </w:p>
    <w:p w:rsidR="00000000" w:rsidDel="00000000" w:rsidP="00000000" w:rsidRDefault="00000000" w:rsidRPr="00000000" w14:paraId="00000176">
      <w:pPr>
        <w:pStyle w:val="Heading1"/>
        <w:ind w:firstLine="720"/>
        <w:rPr>
          <w:rFonts w:ascii="Nunito" w:cs="Nunito" w:eastAsia="Nunito" w:hAnsi="Nunito"/>
          <w:sz w:val="26"/>
          <w:szCs w:val="26"/>
        </w:rPr>
      </w:pPr>
      <w:bookmarkStart w:colFirst="0" w:colLast="0" w:name="_x7xzu9ppornz" w:id="10"/>
      <w:bookmarkEnd w:id="10"/>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Supporting Policies and Procedures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Security controls are only effective when supported by enforceable organizational policies. The following policies directly enable and enforce our selected controls:</w:t>
      </w:r>
      <w:r w:rsidDel="00000000" w:rsidR="00000000" w:rsidRPr="00000000">
        <w:rPr>
          <w:rFonts w:ascii="Nunito" w:cs="Nunito" w:eastAsia="Nunito" w:hAnsi="Nunito"/>
          <w:rtl w:val="0"/>
        </w:rPr>
        <w:t xml:space="preserv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Policy Name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Purpose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What It Enforces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Supports Which Controls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Access Control Policy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Define who can access specific data and system functions.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Implements Role-Based Access Control (RBAC) and Least Privilege. Ensures HR Managers have different permissions than regular employees.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1 (Server-Side Session Validation)</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Secure Coding Policy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Mandate coding standards to prevent common vulnerabilities.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Enforces the use of Parameterized Queries and prohibits dynamic SQL string concatenation in the codebase.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2 (PreparedStatements)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Data Integrity and Audit Policy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Ensure financial records cannot be altered without detection.</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Mandates SHA-256 cryptographic hashing for all payroll transactions and requires periodic integrity verification.</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3 (Cryptographic Ledger Hashing)</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Secrets Management Policy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Securely manage system credentials and encryption keys.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Prohibits hardcoding secrets in source code; mandates externalized environment variables (.env) and regular credential rotation.</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4 (Environment Separation &amp; bcrypt)</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Availability &amp; Capacity Management Policy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Maintain system uptime during critical payroll periods.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Defines rate limiting thresholds (Token Bucket) and establishes protocols for scaling asynchronous workers under load.</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5 (Request Throttling &amp; Async Queues)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Incident Response Procedure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Define steps for detecting and responding to security breaches.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Ensures alerts from hash mismatches (Control 3) or failed authorization attempts (Control 1) trigger a defined response workflow, reducing containment time.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Controls 1, 3, and 5 (Detective/Recovery aspects)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Data Privacy Policy</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Ensure compliance with RA 10173 (Data Privacy Act).</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Defines data handling procedures, consent protocols, and breach notification requirements.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All Controls (collective compliance)</w:t>
            </w: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rPr>
      </w:pPr>
      <w:r w:rsidDel="00000000" w:rsidR="00000000" w:rsidRPr="00000000">
        <w:rPr>
          <w:b w:val="1"/>
          <w:bCs w:val="1"/>
          <w:rtl w:val="0"/>
        </w:rPr>
        <w:t xml:space="preserve">Cost-Benefit Analysis and Value Justification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This section evaluates whether our selected security controls are worth implementing by comparing their estimated costs with the impact of the risks they reduce. All cost estimates are based on 2026 market rates for the Philippines (Manila/Ap-southeast-1 region) and industry-standard tools.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Step 1: Developer Hourly Rate Benchmark</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For implementation cost estimation, we use the following Philippine developer rate benchmarks:</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Developer Level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Hourly Rate (USD)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Hourly Rate (PHP)</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Application</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Junior Developer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$18–$25</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₱1,000–₱1,400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Basic implementation tasks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Mid-Level Developer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$28–$42</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₱1,550–₱2,330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Feature development, integration</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Senior Developer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$40–$58</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₱2,220–₱3,220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Architecture, complex implementation</w:t>
            </w: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PT Mono" w:cs="PT Mono" w:eastAsia="PT Mono" w:hAnsi="PT Mono"/>
          <w:rtl w:val="0"/>
        </w:rPr>
        <w:t xml:space="preserve">Exchange Rate Used: 1 USD = ₱55.50 PHP (July 2026 approximate market rate)</w:t>
      </w: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Step 2: Individual Control Cost Estimation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color w:val="000000"/>
          <w:sz w:val="22"/>
          <w:szCs w:val="22"/>
        </w:rPr>
      </w:pPr>
      <w:r w:rsidDel="00000000" w:rsidR="00000000" w:rsidRPr="00000000">
        <w:rPr>
          <w:rFonts w:ascii="Nunito" w:cs="Nunito" w:eastAsia="Nunito" w:hAnsi="Nunito"/>
          <w:color w:val="000000"/>
          <w:sz w:val="22"/>
          <w:szCs w:val="22"/>
          <w:rtl w:val="0"/>
        </w:rPr>
        <w:t xml:space="preserve">Control 1: Server-Side Session Validation and Object-Level Authorization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Tools/Technologies Required:</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JJWT (Java JWT library) – Open-source, Apache License 2.0</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Java Servlet API / Spring Security (existing framework)</w:t>
        <w:br w:type="textWrapping"/>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Cost Breakdown:</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Cost Component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Calculation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(USD)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(PHP)</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10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$350.00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₱19,425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Testing &amp; Integration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$140.00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₱7,770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Code Review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 hours × Senior developer ($50/hr)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₱5,550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Ongoing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 hours/month × Mid-level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$70.00/month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₱3,885/month</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Library/Tool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JJWT – Open source (free)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Subtotal (One-Time)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$590.00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₱32,745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Annual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$70/month × 12 months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$840.00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₱46,620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First-Year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$1,430.00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₱79,365</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Control 3: Cryptographic Ledger Hashing &amp; Strict Class Encapsulation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Tools/Technologies Required:</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Java MessageDigest (SHA-256) – Standard library (free)</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No additional software purchases required</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Cost Breakdown:</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Cost Component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Calculation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(USD)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(PHP)</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$280.00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₱15,540</w:t>
            </w:r>
            <w:r w:rsidDel="00000000" w:rsidR="00000000" w:rsidRPr="00000000">
              <w:rPr>
                <w:rFonts w:ascii="Nunito" w:cs="Nunito" w:eastAsia="Nunito" w:hAnsi="Nunito"/>
                <w:b w:val="1"/>
                <w:bCs w:val="1"/>
                <w:rtl w:val="0"/>
              </w:rPr>
              <w:t xml:space="preserve"> </w:t>
            </w:r>
          </w:p>
        </w:tc>
      </w:tr>
      <w:tr>
        <w:trPr>
          <w:cantSplit w:val="0"/>
          <w:trHeight w:val="495.0799999999998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Testing &amp; Integration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$105.00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₱5,828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Code Review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 hours × Senior developer ($50/hr)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₱5,550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Ongoing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 hour/month × Mid-level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$35.00/month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₱1,943/month</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Library/Tool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MessageDigest – Standard library (free)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Subtotal (One-Time)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$485.00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₱26,918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Annual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$35/month × 12 months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$420.00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₱23,310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First-Year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$905.00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₱50,228</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Control 4: Environmental Asset Separation &amp; Salted bcrypt Hashing</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Tools/Technologies Required:</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bcrypt Java library (jBCrypt) – Open-source (free)</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Environment variable management (existing OS feature – free)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Cost Breakdown:</w:t>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Cost Component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Calculation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(USD)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(PHP)</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6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$210.00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₱11,655</w:t>
            </w:r>
            <w:r w:rsidDel="00000000" w:rsidR="00000000" w:rsidRPr="00000000">
              <w:rPr>
                <w:rFonts w:ascii="Nunito" w:cs="Nunito" w:eastAsia="Nunito" w:hAnsi="Nunito"/>
                <w:b w:val="1"/>
                <w:bCs w:val="1"/>
                <w:rtl w:val="0"/>
              </w:rPr>
              <w:t xml:space="preserve"> </w:t>
            </w:r>
          </w:p>
        </w:tc>
      </w:tr>
      <w:tr>
        <w:trPr>
          <w:cantSplit w:val="0"/>
          <w:trHeight w:val="756.1249218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Testing &amp; Integration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$105.00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₱5,828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Code Review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 hour × Senior developer ($50/hr)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₱2,775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Ongoing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 hours/month × Mid-level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$70.00/month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₱3,885/month</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Library/Tool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jBCrypt – Open source (free)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Subtotal (One-Time)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$365.00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₱20,258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Annual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$70/month × 12 months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$840.00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₱46,620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First-Year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$1,205.00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₱66,878</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Control 5: Request Throttling Middleware &amp; Asynchronous Queue Processing</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Tools/Technologies Required:</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Resilience4j (Rate Limiter) – Open-source, Apache License 2.0</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AWS SQS (Simple Queue Service) – Pay-per-use cloud service</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AWS EC2 t3.medium (optional for scaling) – $0.0634/hour in Manila region (ap-southeast-1)</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b w:val="1"/>
          <w:bCs w:val="1"/>
          <w:rtl w:val="0"/>
        </w:rPr>
        <w:t xml:space="preserve">AWS Pricing Details (ap-southeast-1 / Manila Region - July 2026):</w:t>
      </w: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AWS Service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Pricing Component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Rate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Calculation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Monthly Cost</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Amazon SQS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First 1,000,000 requests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Free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1M requests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Additional requests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$0.40 per 1M</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1M additional requests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$0.40</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Amazon EC2 t3.medium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On-Demand hourly rate</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$0.0634/hr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730 hours/month</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$46.28</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Monthly total (optional worker)</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$46.28</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Infrastructure (SQS + EC2)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$46.68/month </w:t>
            </w:r>
          </w:p>
        </w:tc>
      </w:tr>
    </w:tbl>
    <w:p w:rsidR="00000000" w:rsidDel="00000000" w:rsidP="00000000" w:rsidRDefault="00000000" w:rsidRPr="00000000" w14:paraId="00000260">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Cost Breakdown:</w:t>
      </w:r>
      <w:r w:rsidDel="00000000" w:rsidR="00000000" w:rsidRPr="00000000">
        <w:rPr>
          <w:rFonts w:ascii="Nunito" w:cs="Nunito" w:eastAsia="Nunito" w:hAnsi="Nunito"/>
          <w:b w:val="1"/>
          <w:bCs w:val="1"/>
          <w:rtl w:val="0"/>
        </w:rPr>
        <w:t xml:space="preserve"> </w:t>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Cost Component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Calculation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(USD)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(PHP)</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Implementation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16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$560.00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₱31,080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Testing &amp; Integration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 hours × Mid-level developer ($35/hr)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$175.00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₱9,713</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Code Review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 hours × Senior developer ($50/hr)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$150.00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₱8,325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Resilience4j Library</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Open source (free)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AWS SQS – Monthly</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2M requests/month – First 1M free + $0.40/M for additional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$0.40/month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₱22.20/month</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AWS EC2 (Optional)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t3.medium – 730 hours/month × $0.0634/hr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$46.28/month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₱2,569/month</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Infrastructure Annual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($0.40 + $46.28) × 12 months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$560.16/year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₱31,089/year</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Ongoing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 hours/month × Mid-level ($35/hr) × 12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$1,260.00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₱69,930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Subtotal (One-Time)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$885.00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₱49,118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First-Year Cost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$2,705.16</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₱150,137</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b w:val="1"/>
          <w:bCs w:val="1"/>
          <w:rtl w:val="0"/>
        </w:rPr>
        <w:t xml:space="preserve">Note: </w:t>
      </w:r>
      <w:r w:rsidDel="00000000" w:rsidR="00000000" w:rsidRPr="00000000">
        <w:rPr>
          <w:rFonts w:ascii="Nunito" w:cs="Nunito" w:eastAsia="Nunito" w:hAnsi="Nunito"/>
          <w:rtl w:val="0"/>
        </w:rPr>
        <w:t xml:space="preserve">The EC2 instance cost assumes a separate compute environment for the async queue worker. If the existing application server is used, this cost may be reduced or eliminated. For IAS2 implementation purposes, the Resilience4j library alone (free) with the existing infrastructure is sufficient to demonstrate the control.</w:t>
      </w:r>
      <w:r w:rsidDel="00000000" w:rsidR="00000000" w:rsidRPr="00000000">
        <w:rPr>
          <w:rFonts w:ascii="Nunito" w:cs="Nunito" w:eastAsia="Nunito" w:hAnsi="Nunito"/>
          <w:rtl w:val="0"/>
        </w:rPr>
        <w:t xml:space="preserve">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color w:val="000000"/>
          <w:sz w:val="22"/>
          <w:szCs w:val="22"/>
          <w:rtl w:val="0"/>
        </w:rPr>
        <w:t xml:space="preserve">Step 3: Summary of Control Costs</w:t>
      </w:r>
      <w:r w:rsidDel="00000000" w:rsidR="00000000" w:rsidRPr="00000000">
        <w:rPr>
          <w:rtl w:val="0"/>
        </w:rPr>
      </w:r>
    </w:p>
    <w:tbl>
      <w:tblPr>
        <w:tblStyle w:val="Table16"/>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470"/>
        <w:gridCol w:w="1545"/>
        <w:gridCol w:w="1395"/>
        <w:gridCol w:w="1335"/>
        <w:gridCol w:w="1425"/>
        <w:tblGridChange w:id="0">
          <w:tblGrid>
            <w:gridCol w:w="1380"/>
            <w:gridCol w:w="1470"/>
            <w:gridCol w:w="1545"/>
            <w:gridCol w:w="1395"/>
            <w:gridCol w:w="133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One-Time Implementation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Annual Maintenance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Cloud Infrastructure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First-Year Cost (USD)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First-Year Cost (PHP)</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1: </w:t>
            </w:r>
            <w:r w:rsidDel="00000000" w:rsidR="00000000" w:rsidRPr="00000000">
              <w:rPr>
                <w:rFonts w:ascii="Nunito" w:cs="Nunito" w:eastAsia="Nunito" w:hAnsi="Nunito"/>
                <w:color w:val="0f1115"/>
                <w:highlight w:val="white"/>
                <w:rtl w:val="0"/>
              </w:rPr>
              <w:t xml:space="preserve">Server-Side RBAC</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$590.00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$840.00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$1,430.00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₱79,365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2: </w:t>
            </w:r>
            <w:r w:rsidDel="00000000" w:rsidR="00000000" w:rsidRPr="00000000">
              <w:rPr>
                <w:rFonts w:ascii="Nunito" w:cs="Nunito" w:eastAsia="Nunito" w:hAnsi="Nunito"/>
                <w:color w:val="0f1115"/>
                <w:highlight w:val="white"/>
                <w:rtl w:val="0"/>
              </w:rPr>
              <w:t xml:space="preserve">PreparedStatements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$730.00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$420.00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$1,150.00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₱63,825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3: </w:t>
            </w:r>
            <w:r w:rsidDel="00000000" w:rsidR="00000000" w:rsidRPr="00000000">
              <w:rPr>
                <w:rFonts w:ascii="Nunito" w:cs="Nunito" w:eastAsia="Nunito" w:hAnsi="Nunito"/>
                <w:color w:val="0f1115"/>
                <w:highlight w:val="white"/>
                <w:rtl w:val="0"/>
              </w:rPr>
              <w:t xml:space="preserve">SHA-256 Hashing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$485.00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$420.00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$905.00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₱50,228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4: </w:t>
            </w:r>
            <w:r w:rsidDel="00000000" w:rsidR="00000000" w:rsidRPr="00000000">
              <w:rPr>
                <w:rFonts w:ascii="Nunito" w:cs="Nunito" w:eastAsia="Nunito" w:hAnsi="Nunito"/>
                <w:color w:val="0f1115"/>
                <w:highlight w:val="white"/>
                <w:rtl w:val="0"/>
              </w:rPr>
              <w:t xml:space="preserve">.env + bcrypt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$365.00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$840.00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$1,205.00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₱66,878</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5: </w:t>
            </w:r>
            <w:r w:rsidDel="00000000" w:rsidR="00000000" w:rsidRPr="00000000">
              <w:rPr>
                <w:rFonts w:ascii="Nunito" w:cs="Nunito" w:eastAsia="Nunito" w:hAnsi="Nunito"/>
                <w:color w:val="0f1115"/>
                <w:highlight w:val="white"/>
                <w:rtl w:val="0"/>
              </w:rPr>
              <w:t xml:space="preserve">Rate Limiting + Async</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$885.00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$1,260.00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$560.16</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$2,705.16</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₱150,137</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$3,055.00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$3,780.00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$560.16</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$7,395.16</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₱410,431</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b w:val="1"/>
          <w:bCs w:val="1"/>
          <w:color w:val="000000"/>
          <w:sz w:val="22"/>
          <w:szCs w:val="22"/>
          <w:rtl w:val="0"/>
        </w:rPr>
        <w:t xml:space="preserve">Step 4: Risk Impact Estimation (Quantified)</w:t>
      </w:r>
      <w:r w:rsidDel="00000000" w:rsidR="00000000" w:rsidRPr="00000000">
        <w:rPr>
          <w:rtl w:val="0"/>
        </w:rPr>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Estimated Financial Impact (PHP)</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Justification</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RISK-001: Unauthorized Salary Peeking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₱5,000,000 – ₱50,000,000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DPA fines under Section 20 (up to ₱5M per violation); class-action lawsuits; employee trust damage; legal fees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RISK-002: SQL Injection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₱50,000,000+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Full database breach of all employee PII; DPA maximum penalties (₱50M); system restoration costs; reputational damage; business continuity</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RISK-003: Payroll Logic Tampering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₱10,000,000 – ₱100,000,000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Incorrect salary disbursements; labor disputes; DOLE penalties; financial audit failure; legal action from employees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RISK-004: Credential Exposure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₱50,000,000+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Total system takeover; unlimited data exposure; complete DPA violation; business continuity crisis; reputational collapse</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RISK-005: Payday System Crash</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PT Mono" w:cs="PT Mono" w:eastAsia="PT Mono" w:hAnsi="PT Mono"/>
                <w:color w:val="0f1115"/>
                <w:highlight w:val="white"/>
                <w:rtl w:val="0"/>
              </w:rPr>
              <w:t xml:space="preserve">₱1,000,000 – ₱10,000,000</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Payroll delays; employee dissatisfaction; operational paralysis; potential labor complaints; OT/penalty costs</w:t>
            </w: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ab/>
      </w:r>
    </w:p>
    <w:p w:rsidR="00000000" w:rsidDel="00000000" w:rsidP="00000000" w:rsidRDefault="00000000" w:rsidRPr="00000000" w14:paraId="000002D4">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5">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Step 5: Return on Investment (ROI) Calculation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color w:val="000000"/>
          <w:sz w:val="22"/>
          <w:szCs w:val="22"/>
        </w:rPr>
      </w:pPr>
      <w:r w:rsidDel="00000000" w:rsidR="00000000" w:rsidRPr="00000000">
        <w:rPr>
          <w:rFonts w:ascii="Nunito" w:cs="Nunito" w:eastAsia="Nunito" w:hAnsi="Nunito"/>
          <w:color w:val="000000"/>
          <w:sz w:val="22"/>
          <w:szCs w:val="22"/>
          <w:rtl w:val="0"/>
        </w:rPr>
        <w:t xml:space="preserve">Total Investment (First Year)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PT Mono" w:cs="PT Mono" w:eastAsia="PT Mono" w:hAnsi="PT Mono"/>
          <w:b w:val="1"/>
          <w:bCs w:val="1"/>
          <w:rtl w:val="0"/>
        </w:rPr>
        <w:t xml:space="preserve">₱410,431</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color w:val="000000"/>
          <w:sz w:val="22"/>
          <w:szCs w:val="22"/>
          <w:rtl w:val="0"/>
        </w:rPr>
        <w:t xml:space="preserve">Estimated Risk Reduction Value (Conservative Estimate)</w:t>
      </w:r>
      <w:r w:rsidDel="00000000" w:rsidR="00000000" w:rsidRPr="00000000">
        <w:rPr>
          <w:rtl w:val="0"/>
        </w:rPr>
      </w:r>
    </w:p>
    <w:tbl>
      <w:tblPr>
        <w:tblStyle w:val="Table1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130"/>
        <w:gridCol w:w="2160"/>
        <w:gridCol w:w="2160"/>
        <w:tblGridChange w:id="0">
          <w:tblGrid>
            <w:gridCol w:w="2190"/>
            <w:gridCol w:w="213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Impact Avoided (Conservative)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Probability Reduction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Value Created</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RISK-001</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₱4,000,000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RISK-002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₱50,000,000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95%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₱47,500,000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RISK-003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₱10,000,000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85%</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RISK-004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₱50,000,000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90%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₱45,000,000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RISK-005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₱750,000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VALUE CREATED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₱105,750,000</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ROI Calculation</w:t>
      </w:r>
    </w:p>
    <w:p w:rsidR="00000000" w:rsidDel="00000000" w:rsidP="00000000" w:rsidRDefault="00000000" w:rsidRPr="00000000" w14:paraId="000002F9">
      <w:pPr>
        <w:ind w:left="720" w:firstLine="0"/>
        <w:jc w:val="both"/>
        <w:rPr>
          <w:rFonts w:ascii="Nunito" w:cs="Nunito" w:eastAsia="Nunito" w:hAnsi="Nunito"/>
        </w:rPr>
      </w:pPr>
      <w:r w:rsidDel="00000000" w:rsidR="00000000" w:rsidRPr="00000000">
        <w:rPr>
          <w:rFonts w:ascii="Nunito" w:cs="Nunito" w:eastAsia="Nunito" w:hAnsi="Nunito"/>
          <w:rtl w:val="0"/>
        </w:rPr>
        <w:t xml:space="preserve">ROI = (Value Created - Investment) / Investment × 100</w:t>
      </w:r>
    </w:p>
    <w:p w:rsidR="00000000" w:rsidDel="00000000" w:rsidP="00000000" w:rsidRDefault="00000000" w:rsidRPr="00000000" w14:paraId="000002FA">
      <w:pPr>
        <w:ind w:left="720" w:firstLine="0"/>
        <w:jc w:val="both"/>
        <w:rPr>
          <w:rFonts w:ascii="Nunito" w:cs="Nunito" w:eastAsia="Nunito" w:hAnsi="Nunito"/>
        </w:rPr>
      </w:pPr>
      <w:r w:rsidDel="00000000" w:rsidR="00000000" w:rsidRPr="00000000">
        <w:rPr>
          <w:rFonts w:ascii="PT Mono" w:cs="PT Mono" w:eastAsia="PT Mono" w:hAnsi="PT Mono"/>
          <w:rtl w:val="0"/>
        </w:rPr>
        <w:t xml:space="preserve">ROI = (₱105,750,000 - ₱410,431) / ₱410,431 × 100</w:t>
      </w:r>
    </w:p>
    <w:p w:rsidR="00000000" w:rsidDel="00000000" w:rsidP="00000000" w:rsidRDefault="00000000" w:rsidRPr="00000000" w14:paraId="000002FB">
      <w:pPr>
        <w:ind w:left="720" w:firstLine="0"/>
        <w:jc w:val="both"/>
        <w:rPr>
          <w:rFonts w:ascii="Nunito" w:cs="Nunito" w:eastAsia="Nunito" w:hAnsi="Nunito"/>
        </w:rPr>
      </w:pPr>
      <w:r w:rsidDel="00000000" w:rsidR="00000000" w:rsidRPr="00000000">
        <w:rPr>
          <w:rFonts w:ascii="PT Mono" w:cs="PT Mono" w:eastAsia="PT Mono" w:hAnsi="PT Mono"/>
          <w:rtl w:val="0"/>
        </w:rPr>
        <w:t xml:space="preserve">ROI = ₱105,339,569 / ₱410,431 × 100</w:t>
      </w:r>
    </w:p>
    <w:p w:rsidR="00000000" w:rsidDel="00000000" w:rsidP="00000000" w:rsidRDefault="00000000" w:rsidRPr="00000000" w14:paraId="000002FC">
      <w:pPr>
        <w:ind w:left="720" w:firstLine="0"/>
        <w:jc w:val="both"/>
        <w:rPr>
          <w:rFonts w:ascii="Nunito" w:cs="Nunito" w:eastAsia="Nunito" w:hAnsi="Nunito"/>
        </w:rPr>
      </w:pPr>
      <w:r w:rsidDel="00000000" w:rsidR="00000000" w:rsidRPr="00000000">
        <w:rPr>
          <w:rFonts w:ascii="Nunito" w:cs="Nunito" w:eastAsia="Nunito" w:hAnsi="Nunito"/>
          <w:rtl w:val="0"/>
        </w:rPr>
        <w:t xml:space="preserve">ROI = 25,665%</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color w:val="000000"/>
          <w:sz w:val="22"/>
          <w:szCs w:val="22"/>
          <w:rtl w:val="0"/>
        </w:rPr>
        <w:t xml:space="preserve">ROI Summary Table</w:t>
      </w:r>
      <w:r w:rsidDel="00000000" w:rsidR="00000000" w:rsidRPr="00000000">
        <w:rPr>
          <w:rtl w:val="0"/>
        </w:rPr>
      </w:r>
    </w:p>
    <w:tbl>
      <w:tblPr>
        <w:tblStyle w:val="Table19"/>
        <w:tblpPr w:leftFromText="180" w:rightFromText="180" w:topFromText="180" w:bottomFromText="180" w:vertAnchor="text" w:horzAnchor="text" w:tblpX="660"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30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Metric</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(PHP)</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Amount (USD)</w:t>
            </w:r>
            <w:r w:rsidDel="00000000" w:rsidR="00000000" w:rsidRPr="00000000">
              <w:rPr>
                <w:rFonts w:ascii="Nunito" w:cs="Nunito" w:eastAsia="Nunito" w:hAnsi="Nunito"/>
                <w:b w:val="1"/>
                <w:bCs w:val="1"/>
                <w:rtl w:val="0"/>
              </w:rPr>
              <w:t xml:space="preserve"> </w:t>
            </w:r>
          </w:p>
        </w:tc>
      </w:tr>
      <w:tr>
        <w:trPr>
          <w:cantSplit w:val="0"/>
          <w:tblHeader w:val="0"/>
        </w:trPr>
        <w:tc>
          <w:tcPr/>
          <w:p w:rsidR="00000000" w:rsidDel="00000000" w:rsidP="00000000" w:rsidRDefault="00000000" w:rsidRPr="00000000" w14:paraId="00000303">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Investment (First Year)</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4">
            <w:pPr>
              <w:widowControl w:val="0"/>
              <w:spacing w:line="240" w:lineRule="auto"/>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₱410,431</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5">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$7,395.16</w:t>
            </w:r>
            <w:r w:rsidDel="00000000" w:rsidR="00000000" w:rsidRPr="00000000">
              <w:rPr>
                <w:rFonts w:ascii="Nunito" w:cs="Nunito" w:eastAsia="Nunito" w:hAnsi="Nunito"/>
                <w:b w:val="1"/>
                <w:bCs w:val="1"/>
                <w:rtl w:val="0"/>
              </w:rPr>
              <w:t xml:space="preserve"> </w:t>
            </w:r>
          </w:p>
        </w:tc>
      </w:tr>
      <w:tr>
        <w:trPr>
          <w:cantSplit w:val="0"/>
          <w:tblHeader w:val="0"/>
        </w:trPr>
        <w:tc>
          <w:tcPr/>
          <w:p w:rsidR="00000000" w:rsidDel="00000000" w:rsidP="00000000" w:rsidRDefault="00000000" w:rsidRPr="00000000" w14:paraId="00000306">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Total Risk Value Protected (Conservative)</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7">
            <w:pPr>
              <w:widowControl w:val="0"/>
              <w:spacing w:line="240" w:lineRule="auto"/>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₱105,750,000</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8">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$1,905,405</w:t>
            </w:r>
            <w:r w:rsidDel="00000000" w:rsidR="00000000" w:rsidRPr="00000000">
              <w:rPr>
                <w:rFonts w:ascii="Nunito" w:cs="Nunito" w:eastAsia="Nunito" w:hAnsi="Nunito"/>
                <w:b w:val="1"/>
                <w:bCs w:val="1"/>
                <w:rtl w:val="0"/>
              </w:rPr>
              <w:t xml:space="preserve"> </w:t>
            </w:r>
          </w:p>
        </w:tc>
      </w:tr>
      <w:tr>
        <w:trPr>
          <w:cantSplit w:val="0"/>
          <w:tblHeader w:val="0"/>
        </w:trPr>
        <w:tc>
          <w:tcPr/>
          <w:p w:rsidR="00000000" w:rsidDel="00000000" w:rsidP="00000000" w:rsidRDefault="00000000" w:rsidRPr="00000000" w14:paraId="00000309">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Net Benefit</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A">
            <w:pPr>
              <w:widowControl w:val="0"/>
              <w:spacing w:line="240" w:lineRule="auto"/>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₱105,339,569</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B">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$1,898,010</w:t>
            </w:r>
            <w:r w:rsidDel="00000000" w:rsidR="00000000" w:rsidRPr="00000000">
              <w:rPr>
                <w:rFonts w:ascii="Nunito" w:cs="Nunito" w:eastAsia="Nunito" w:hAnsi="Nunito"/>
                <w:b w:val="1"/>
                <w:bCs w:val="1"/>
                <w:rtl w:val="0"/>
              </w:rPr>
              <w:t xml:space="preserve"> </w:t>
            </w:r>
          </w:p>
        </w:tc>
      </w:tr>
      <w:tr>
        <w:trPr>
          <w:cantSplit w:val="0"/>
          <w:tblHeader w:val="0"/>
        </w:trPr>
        <w:tc>
          <w:tcPr/>
          <w:p w:rsidR="00000000" w:rsidDel="00000000" w:rsidP="00000000" w:rsidRDefault="00000000" w:rsidRPr="00000000" w14:paraId="0000030C">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Return on Investment (ROI)</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D">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25,665%</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0E">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25,665%</w:t>
            </w:r>
            <w:r w:rsidDel="00000000" w:rsidR="00000000" w:rsidRPr="00000000">
              <w:rPr>
                <w:rFonts w:ascii="Nunito" w:cs="Nunito" w:eastAsia="Nunito" w:hAnsi="Nunito"/>
                <w:b w:val="1"/>
                <w:bCs w:val="1"/>
                <w:rtl w:val="0"/>
              </w:rPr>
              <w:t xml:space="preserve"> </w:t>
            </w:r>
          </w:p>
        </w:tc>
      </w:tr>
      <w:tr>
        <w:trPr>
          <w:cantSplit w:val="0"/>
          <w:tblHeader w:val="0"/>
        </w:trPr>
        <w:tc>
          <w:tcPr/>
          <w:p w:rsidR="00000000" w:rsidDel="00000000" w:rsidP="00000000" w:rsidRDefault="00000000" w:rsidRPr="00000000" w14:paraId="0000030F">
            <w:pPr>
              <w:widowControl w:val="0"/>
              <w:spacing w:line="240" w:lineRule="auto"/>
              <w:rPr>
                <w:rFonts w:ascii="Nunito" w:cs="Nunito" w:eastAsia="Nunito" w:hAnsi="Nunito"/>
                <w:b w:val="1"/>
                <w:bCs w:val="1"/>
                <w:color w:val="0f1115"/>
                <w:highlight w:val="white"/>
              </w:rPr>
            </w:pPr>
            <w:r w:rsidDel="00000000" w:rsidR="00000000" w:rsidRPr="00000000">
              <w:rPr>
                <w:rFonts w:ascii="Nunito" w:cs="Nunito" w:eastAsia="Nunito" w:hAnsi="Nunito"/>
                <w:b w:val="1"/>
                <w:bCs w:val="1"/>
                <w:color w:val="0f1115"/>
                <w:highlight w:val="white"/>
                <w:rtl w:val="0"/>
              </w:rPr>
              <w:t xml:space="preserve">Payback Period </w:t>
            </w:r>
          </w:p>
        </w:tc>
        <w:tc>
          <w:tcPr/>
          <w:p w:rsidR="00000000" w:rsidDel="00000000" w:rsidP="00000000" w:rsidRDefault="00000000" w:rsidRPr="00000000" w14:paraId="00000310">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Less than 2 days</w:t>
            </w:r>
            <w:r w:rsidDel="00000000" w:rsidR="00000000" w:rsidRPr="00000000">
              <w:rPr>
                <w:rFonts w:ascii="Nunito" w:cs="Nunito" w:eastAsia="Nunito" w:hAnsi="Nunito"/>
                <w:b w:val="1"/>
                <w:bCs w:val="1"/>
                <w:rtl w:val="0"/>
              </w:rPr>
              <w:t xml:space="preserve"> </w:t>
            </w:r>
          </w:p>
        </w:tc>
        <w:tc>
          <w:tcPr/>
          <w:p w:rsidR="00000000" w:rsidDel="00000000" w:rsidP="00000000" w:rsidRDefault="00000000" w:rsidRPr="00000000" w14:paraId="00000311">
            <w:pPr>
              <w:widowControl w:val="0"/>
              <w:spacing w:line="240" w:lineRule="auto"/>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Less than 2 days</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Step 6: Individual Control ROI Analysis</w:t>
      </w:r>
    </w:p>
    <w:tbl>
      <w:tblPr>
        <w:tblStyle w:val="Table2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Cost (First Year)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 Reduced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Risk Value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ROI</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1: </w:t>
            </w:r>
            <w:r w:rsidDel="00000000" w:rsidR="00000000" w:rsidRPr="00000000">
              <w:rPr>
                <w:rFonts w:ascii="Nunito" w:cs="Nunito" w:eastAsia="Nunito" w:hAnsi="Nunito"/>
                <w:color w:val="0f1115"/>
                <w:highlight w:val="white"/>
                <w:rtl w:val="0"/>
              </w:rPr>
              <w:t xml:space="preserve">Server-Side RBAC</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₱79,365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RISK-001 (₱5M)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4,940%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2: </w:t>
            </w:r>
            <w:r w:rsidDel="00000000" w:rsidR="00000000" w:rsidRPr="00000000">
              <w:rPr>
                <w:rFonts w:ascii="Nunito" w:cs="Nunito" w:eastAsia="Nunito" w:hAnsi="Nunito"/>
                <w:color w:val="0f1115"/>
                <w:highlight w:val="white"/>
                <w:rtl w:val="0"/>
              </w:rPr>
              <w:t xml:space="preserve">PreparedStatements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₱63,825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RISK-002 (₱50M)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₱47,500,000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74,323%</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3: </w:t>
            </w:r>
            <w:r w:rsidDel="00000000" w:rsidR="00000000" w:rsidRPr="00000000">
              <w:rPr>
                <w:rFonts w:ascii="Nunito" w:cs="Nunito" w:eastAsia="Nunito" w:hAnsi="Nunito"/>
                <w:color w:val="0f1115"/>
                <w:highlight w:val="white"/>
                <w:rtl w:val="0"/>
              </w:rPr>
              <w:t xml:space="preserve">SHA-256 Hashing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₱50,228</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RISK-003 (₱10M)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₱8,500,000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16,823%</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4:</w:t>
            </w:r>
            <w:r w:rsidDel="00000000" w:rsidR="00000000" w:rsidRPr="00000000">
              <w:rPr>
                <w:rFonts w:ascii="Nunito" w:cs="Nunito" w:eastAsia="Nunito" w:hAnsi="Nunito"/>
                <w:color w:val="0f1115"/>
                <w:highlight w:val="white"/>
                <w:rtl w:val="0"/>
              </w:rPr>
              <w:t xml:space="preserve"> .env + bcrypt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₱66,878</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RISK-004 (₱50M)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₱45,000,000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67,186%</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 5:</w:t>
            </w:r>
            <w:r w:rsidDel="00000000" w:rsidR="00000000" w:rsidRPr="00000000">
              <w:rPr>
                <w:rFonts w:ascii="Nunito" w:cs="Nunito" w:eastAsia="Nunito" w:hAnsi="Nunito"/>
                <w:color w:val="0f1115"/>
                <w:highlight w:val="white"/>
                <w:rtl w:val="0"/>
              </w:rPr>
              <w:t xml:space="preserve"> Rate Limiting + Async</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₱150,137</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RISK-005 (₱1M)</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₱750,000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400%</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COMBINED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₱410,431</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All Risks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PT Mono" w:cs="PT Mono" w:eastAsia="PT Mono" w:hAnsi="PT Mono"/>
                <w:color w:val="0f1115"/>
                <w:highlight w:val="white"/>
                <w:rtl w:val="0"/>
              </w:rPr>
              <w:t xml:space="preserve">₱105,750,000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25,665%</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338">
      <w:pPr>
        <w:ind w:left="72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Overall Design ROI Summary</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PT Mono" w:cs="PT Mono" w:eastAsia="PT Mono" w:hAnsi="PT Mono"/>
          <w:rtl w:val="0"/>
        </w:rPr>
        <w:t xml:space="preserve">The design provides exceptional risk reduction with a total investment of ₱410,431 (approximately $7,395 USD) in the first year, protecting against risks valued at over ₱105,750,000. This represents a return on investment of 25,665%, with a payback period of less than 2 days. All five controls demonstrate positive ROI, with Controls 2, 3, and 4 offering the highest value due to their minimal cost and critical risk reduction. The overall design is practical, feasible for IAS2 implementation, and provides extraordinary value relative to the risks it addresses.</w:t>
      </w:r>
      <w:r w:rsidDel="00000000" w:rsidR="00000000" w:rsidRPr="00000000">
        <w:rPr>
          <w:rFonts w:ascii="Nunito" w:cs="Nunito" w:eastAsia="Nunito" w:hAnsi="Nunito"/>
          <w:rtl w:val="0"/>
        </w:rPr>
        <w:t xml:space="preserve">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3D">
      <w:pPr>
        <w:ind w:left="72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Step </w:t>
      </w:r>
      <w:r w:rsidDel="00000000" w:rsidR="00000000" w:rsidRPr="00000000">
        <w:rPr>
          <w:rFonts w:ascii="Nunito" w:cs="Nunito" w:eastAsia="Nunito" w:hAnsi="Nunito"/>
          <w:b w:val="1"/>
          <w:bCs w:val="1"/>
          <w:rtl w:val="0"/>
        </w:rPr>
        <w:t xml:space="preserve">7</w:t>
      </w:r>
      <w:r w:rsidDel="00000000" w:rsidR="00000000" w:rsidRPr="00000000">
        <w:rPr>
          <w:rFonts w:ascii="Nunito" w:cs="Nunito" w:eastAsia="Nunito" w:hAnsi="Nunito"/>
          <w:b w:val="1"/>
          <w:bCs w:val="1"/>
          <w:color w:val="000000"/>
          <w:sz w:val="22"/>
          <w:szCs w:val="22"/>
          <w:rtl w:val="0"/>
        </w:rPr>
        <w:t xml:space="preserve">: Design Refinements Based on CBA</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b w:val="1"/>
          <w:bCs w:val="1"/>
          <w:rtl w:val="0"/>
        </w:rPr>
        <w:t xml:space="preserve">Controls Kept (All Controls Maintained):</w:t>
        <w:br w:type="textWrapping"/>
      </w:r>
      <w:r w:rsidDel="00000000" w:rsidR="00000000" w:rsidRPr="00000000">
        <w:rPr>
          <w:rFonts w:ascii="Nunito" w:cs="Nunito" w:eastAsia="Nunito" w:hAnsi="Nunito"/>
          <w:rtl w:val="0"/>
        </w:rPr>
        <w:t xml:space="preserve">All five controls demonstrated strong positive ROI and are retained.</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b w:val="1"/>
          <w:bCs w:val="1"/>
          <w:rtl w:val="0"/>
        </w:rPr>
        <w:t xml:space="preserve">Controls Prioritized for Implementation:</w:t>
        <w:br w:type="textWrapping"/>
      </w:r>
      <w:r w:rsidDel="00000000" w:rsidR="00000000" w:rsidRPr="00000000">
        <w:rPr>
          <w:rFonts w:ascii="Nunito" w:cs="Nunito" w:eastAsia="Nunito" w:hAnsi="Nunito"/>
          <w:rtl w:val="0"/>
        </w:rPr>
        <w:t xml:space="preserve">Based on ROI analysis, the recommended implementation order is:</w:t>
      </w:r>
    </w:p>
    <w:tbl>
      <w:tblPr>
        <w:tblStyle w:val="Table2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ROI</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Rationale</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 1</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2: PreparedStatements</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74,323%</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Highest ROI; eliminates critical SQL injection</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 1</w:t>
            </w:r>
            <w:r w:rsidDel="00000000" w:rsidR="00000000" w:rsidRPr="00000000">
              <w:rPr>
                <w:rFonts w:ascii="Nunito" w:cs="Nunito" w:eastAsia="Nunito" w:hAnsi="Nunito"/>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4: .env + bcrypt</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67,186%</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Second highest ROI; eliminates credential exposure</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 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Control 3: SHA-256 Hashing</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16,823%</w:t>
            </w:r>
            <w:r w:rsidDel="00000000" w:rsidR="00000000" w:rsidRPr="00000000">
              <w:rPr>
                <w:rFonts w:ascii="Nunito" w:cs="Nunito" w:eastAsia="Nunito" w:hAnsi="Nuni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Low cost; ensures payroll integrity</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 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Control 1: Server-Side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4,940%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Prevents privacy breaches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 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Control 5: Rate Limiting + Async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rPr>
            </w:pPr>
            <w:r w:rsidDel="00000000" w:rsidR="00000000" w:rsidRPr="00000000">
              <w:rPr>
                <w:rFonts w:ascii="Nunito" w:cs="Nunito" w:eastAsia="Nunito" w:hAnsi="Nunito"/>
                <w:color w:val="0f1115"/>
                <w:highlight w:val="white"/>
                <w:rtl w:val="0"/>
              </w:rPr>
              <w:t xml:space="preserve">Ensures availability; moderate cost</w:t>
            </w:r>
            <w:r w:rsidDel="00000000" w:rsidR="00000000" w:rsidRPr="00000000">
              <w:rPr>
                <w:rFonts w:ascii="Nunito" w:cs="Nunito" w:eastAsia="Nunito" w:hAnsi="Nunito"/>
                <w:rtl w:val="0"/>
              </w:rPr>
              <w:t xml:space="preserve"> </w:t>
            </w:r>
          </w:p>
        </w:tc>
      </w:tr>
    </w:tbl>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Controls Not Added (Cost Considerations):</w:t>
      </w:r>
    </w:p>
    <w:p w:rsidR="00000000" w:rsidDel="00000000" w:rsidP="00000000" w:rsidRDefault="00000000" w:rsidRPr="00000000" w14:paraId="000003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Web Application Firewall (WAF):</w:t>
      </w:r>
      <w:r w:rsidDel="00000000" w:rsidR="00000000" w:rsidRPr="00000000">
        <w:rPr>
          <w:rFonts w:ascii="PT Mono" w:cs="PT Mono" w:eastAsia="PT Mono" w:hAnsi="PT Mono"/>
          <w:rtl w:val="0"/>
        </w:rPr>
        <w:t xml:space="preserve"> Estimated annual cost: $1,200–$3,600+ (₱66,600–₱199,800). While beneficial, our code-level controls (PreparedStatements, RBAC) provide equivalent protection at lower cost. Defense-in-depth can be achieved through logging and monitoring instead.</w:t>
      </w:r>
    </w:p>
    <w:p w:rsidR="00000000" w:rsidDel="00000000" w:rsidP="00000000" w:rsidRDefault="00000000" w:rsidRPr="00000000" w14:paraId="000003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Multi-Factor Authentication (MFA):</w:t>
      </w:r>
      <w:r w:rsidDel="00000000" w:rsidR="00000000" w:rsidRPr="00000000">
        <w:rPr>
          <w:rFonts w:ascii="PT Mono" w:cs="PT Mono" w:eastAsia="PT Mono" w:hAnsi="PT Mono"/>
          <w:rtl w:val="0"/>
        </w:rPr>
        <w:t xml:space="preserve"> Estimated implementation cost: $2,000–$5,000 (₱111,000–₱277,500) plus ongoing user training. Documented as a future enhancement for IAS2 beyond the current scope.</w:t>
      </w:r>
    </w:p>
    <w:p w:rsidR="00000000" w:rsidDel="00000000" w:rsidP="00000000" w:rsidRDefault="00000000" w:rsidRPr="00000000" w14:paraId="000003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Commercial Vulnerability Scanner:</w:t>
      </w:r>
      <w:r w:rsidDel="00000000" w:rsidR="00000000" w:rsidRPr="00000000">
        <w:rPr>
          <w:rFonts w:ascii="Nunito" w:cs="Nunito" w:eastAsia="Nunito" w:hAnsi="Nunito"/>
          <w:rtl w:val="0"/>
        </w:rPr>
        <w:t xml:space="preserve"> Estimated cost: $2,000–$10,000 annually. Open-source alternatives (OWASP ZAP, Nikto) provide sufficient coverage for this application.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Step </w:t>
      </w:r>
      <w:r w:rsidDel="00000000" w:rsidR="00000000" w:rsidRPr="00000000">
        <w:rPr>
          <w:rFonts w:ascii="Nunito" w:cs="Nunito" w:eastAsia="Nunito" w:hAnsi="Nunito"/>
          <w:b w:val="1"/>
          <w:bCs w:val="1"/>
          <w:rtl w:val="0"/>
        </w:rPr>
        <w:t xml:space="preserve">8</w:t>
      </w:r>
      <w:r w:rsidDel="00000000" w:rsidR="00000000" w:rsidRPr="00000000">
        <w:rPr>
          <w:rFonts w:ascii="Nunito" w:cs="Nunito" w:eastAsia="Nunito" w:hAnsi="Nunito"/>
          <w:b w:val="1"/>
          <w:bCs w:val="1"/>
          <w:color w:val="000000"/>
          <w:sz w:val="22"/>
          <w:szCs w:val="22"/>
          <w:rtl w:val="0"/>
        </w:rPr>
        <w:t xml:space="preserve">: Reflection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rtl w:val="0"/>
        </w:rPr>
        <w:t xml:space="preserve">1.</w:t>
      </w:r>
      <w:r w:rsidDel="00000000" w:rsidR="00000000" w:rsidRPr="00000000">
        <w:rPr>
          <w:rFonts w:ascii="Nunito" w:cs="Nunito" w:eastAsia="Nunito" w:hAnsi="Nunito"/>
          <w:b w:val="1"/>
          <w:bCs w:val="1"/>
          <w:rtl w:val="0"/>
        </w:rPr>
        <w:t xml:space="preserve"> Which security controls provide the greatest value? Why?</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Controls 2 (PreparedStatements) and 4 (.env + bcrypt) provide the greatest value because they address Critical risks with the lowest implementation costs:</w:t>
      </w:r>
    </w:p>
    <w:p w:rsidR="00000000" w:rsidDel="00000000" w:rsidP="00000000" w:rsidRDefault="00000000" w:rsidRPr="00000000" w14:paraId="000003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PT Mono" w:cs="PT Mono" w:eastAsia="PT Mono" w:hAnsi="PT Mono"/>
          <w:b w:val="1"/>
          <w:bCs w:val="1"/>
          <w:rtl w:val="0"/>
        </w:rPr>
        <w:t xml:space="preserve">Control 2 (₱63,825, 74,323% ROI):</w:t>
      </w:r>
      <w:r w:rsidDel="00000000" w:rsidR="00000000" w:rsidRPr="00000000">
        <w:rPr>
          <w:rFonts w:ascii="Nunito" w:cs="Nunito" w:eastAsia="Nunito" w:hAnsi="Nunito"/>
          <w:rtl w:val="0"/>
        </w:rPr>
        <w:t xml:space="preserve"> Eliminates SQL injection, a Critical vulnerability, with minimal code changes using standard JDBC libraries.</w:t>
      </w:r>
    </w:p>
    <w:p w:rsidR="00000000" w:rsidDel="00000000" w:rsidP="00000000" w:rsidRDefault="00000000" w:rsidRPr="00000000" w14:paraId="000003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PT Mono" w:cs="PT Mono" w:eastAsia="PT Mono" w:hAnsi="PT Mono"/>
          <w:b w:val="1"/>
          <w:bCs w:val="1"/>
          <w:rtl w:val="0"/>
        </w:rPr>
        <w:t xml:space="preserve">Control 4 (₱66,878, 67,186% ROI):</w:t>
      </w:r>
      <w:r w:rsidDel="00000000" w:rsidR="00000000" w:rsidRPr="00000000">
        <w:rPr>
          <w:rFonts w:ascii="Nunito" w:cs="Nunito" w:eastAsia="Nunito" w:hAnsi="Nunito"/>
          <w:rtl w:val="0"/>
        </w:rPr>
        <w:t xml:space="preserve"> Removes hardcoded credentials, a common developer error, with negligible effort using environment variables and the open-source bcrypt library.</w:t>
      </w:r>
    </w:p>
    <w:p w:rsidR="00000000" w:rsidDel="00000000" w:rsidP="00000000" w:rsidRDefault="00000000" w:rsidRPr="00000000" w14:paraId="000003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PT Mono" w:cs="PT Mono" w:eastAsia="PT Mono" w:hAnsi="PT Mono"/>
          <w:b w:val="1"/>
          <w:bCs w:val="1"/>
          <w:rtl w:val="0"/>
        </w:rPr>
        <w:t xml:space="preserve">Control 3 (₱50,228, 16,823% ROI): </w:t>
      </w:r>
      <w:r w:rsidDel="00000000" w:rsidR="00000000" w:rsidRPr="00000000">
        <w:rPr>
          <w:rFonts w:ascii="Nunito" w:cs="Nunito" w:eastAsia="Nunito" w:hAnsi="Nunito"/>
          <w:rtl w:val="0"/>
        </w:rPr>
        <w:t xml:space="preserve">Provides audit-grade integrity protection using Java's built-in MessageDigest library with zero additional cost.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rtl w:val="0"/>
        </w:rPr>
        <w:t xml:space="preserve">2. </w:t>
      </w:r>
      <w:r w:rsidDel="00000000" w:rsidR="00000000" w:rsidRPr="00000000">
        <w:rPr>
          <w:rFonts w:ascii="Nunito" w:cs="Nunito" w:eastAsia="Nunito" w:hAnsi="Nunito"/>
          <w:b w:val="1"/>
          <w:bCs w:val="1"/>
          <w:rtl w:val="0"/>
        </w:rPr>
        <w:t xml:space="preserve">Were there controls you initially selected but later adjusted or removed? Why?</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We considered adding a Web Application Firewall (WAF) as an additional layer for RISK-002 and RISK-005. However, we decided against it because:</w:t>
      </w:r>
    </w:p>
    <w:p w:rsidR="00000000" w:rsidDel="00000000" w:rsidP="00000000" w:rsidRDefault="00000000" w:rsidRPr="00000000" w14:paraId="00000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PT Mono" w:cs="PT Mono" w:eastAsia="PT Mono" w:hAnsi="PT Mono"/>
          <w:rtl w:val="0"/>
        </w:rPr>
        <w:t xml:space="preserve">The cost ($1,200–$3,600+ annually, ₱66,600–₱199,800) was deemed high relative to the benefit.</w:t>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Our code-level controls (PreparedStatements, Rate Limiting) already address the risks effectively with superior ROI.</w:t>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rtl w:val="0"/>
        </w:rPr>
        <w:t xml:space="preserve">Defense-in-depth is still achieved through overlapping controls (e.g., PreparedStatements + monitoring + logging).</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Fonts w:ascii="Nunito" w:cs="Nunito" w:eastAsia="Nunito" w:hAnsi="Nunito"/>
          <w:rtl w:val="0"/>
        </w:rPr>
        <w:t xml:space="preserve">3. </w:t>
      </w:r>
      <w:r w:rsidDel="00000000" w:rsidR="00000000" w:rsidRPr="00000000">
        <w:rPr>
          <w:rFonts w:ascii="Nunito" w:cs="Nunito" w:eastAsia="Nunito" w:hAnsi="Nunito"/>
          <w:b w:val="1"/>
          <w:bCs w:val="1"/>
          <w:rtl w:val="0"/>
        </w:rPr>
        <w:t xml:space="preserve">How did cost considerations influence your final design?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Cost considerations influenced our design in the following ways:</w:t>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Prioritization:</w:t>
      </w:r>
      <w:r w:rsidDel="00000000" w:rsidR="00000000" w:rsidRPr="00000000">
        <w:rPr>
          <w:rFonts w:ascii="Nunito" w:cs="Nunito" w:eastAsia="Nunito" w:hAnsi="Nunito"/>
          <w:rtl w:val="0"/>
        </w:rPr>
        <w:t xml:space="preserve"> We prioritized low-cost, high-impact controls (PreparedStatements, .env, bcrypt) as the foundation of our design.</w:t>
      </w:r>
    </w:p>
    <w:p w:rsidR="00000000" w:rsidDel="00000000" w:rsidP="00000000" w:rsidRDefault="00000000" w:rsidRPr="00000000" w14:paraId="000003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Trade-offs: </w:t>
      </w:r>
      <w:r w:rsidDel="00000000" w:rsidR="00000000" w:rsidRPr="00000000">
        <w:rPr>
          <w:rFonts w:ascii="Nunito" w:cs="Nunito" w:eastAsia="Nunito" w:hAnsi="Nunito"/>
          <w:rtl w:val="0"/>
        </w:rPr>
        <w:t xml:space="preserve">We avoided expensive commercial tools (e.g., WAF, commercial scanners) where code-level controls could provide equivalent protection at a fraction of the cost.</w:t>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Feasibility: </w:t>
      </w:r>
      <w:r w:rsidDel="00000000" w:rsidR="00000000" w:rsidRPr="00000000">
        <w:rPr>
          <w:rFonts w:ascii="PT Mono" w:cs="PT Mono" w:eastAsia="PT Mono" w:hAnsi="PT Mono"/>
          <w:rtl w:val="0"/>
        </w:rPr>
        <w:t xml:space="preserve">We ensured all controls are achievable within the IAS2 implementation timeframe (40–63 developer hours total, ~₱410,000 first-year investment).</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Value Focus: </w:t>
      </w:r>
      <w:r w:rsidDel="00000000" w:rsidR="00000000" w:rsidRPr="00000000">
        <w:rPr>
          <w:rFonts w:ascii="Nunito" w:cs="Nunito" w:eastAsia="Nunito" w:hAnsi="Nunito"/>
          <w:rtl w:val="0"/>
        </w:rPr>
        <w:t xml:space="preserve">The ROI analysis confirmed that all five controls are worth implementing, with a combined ROI of 25,665% and a payback period of less than 2 days.</w:t>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rPr>
      </w:pPr>
      <w:r w:rsidDel="00000000" w:rsidR="00000000" w:rsidRPr="00000000">
        <w:rPr>
          <w:rFonts w:ascii="Nunito" w:cs="Nunito" w:eastAsia="Nunito" w:hAnsi="Nunito"/>
          <w:b w:val="1"/>
          <w:bCs w:val="1"/>
          <w:rtl w:val="0"/>
        </w:rPr>
        <w:t xml:space="preserve">Future Enhancements:</w:t>
      </w:r>
      <w:r w:rsidDel="00000000" w:rsidR="00000000" w:rsidRPr="00000000">
        <w:rPr>
          <w:rFonts w:ascii="Nunito" w:cs="Nunito" w:eastAsia="Nunito" w:hAnsi="Nunito"/>
          <w:rtl w:val="0"/>
        </w:rPr>
        <w:t xml:space="preserve"> Controls like MFA were documented as future enhancements due to cost and complexity, while immediate critical risks are addressed first.</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numPr>
          <w:ilvl w:val="0"/>
          <w:numId w:val="7"/>
        </w:numPr>
        <w:rPr>
          <w:rFonts w:ascii="Nunito" w:cs="Nunito" w:eastAsia="Nunito" w:hAnsi="Nunito"/>
          <w:b w:val="1"/>
          <w:bCs w:val="1"/>
          <w:sz w:val="26"/>
          <w:szCs w:val="26"/>
        </w:rPr>
      </w:pPr>
      <w:bookmarkStart w:colFirst="0" w:colLast="0" w:name="_fan52s6rsz5t" w:id="11"/>
      <w:bookmarkEnd w:id="11"/>
      <w:r w:rsidDel="00000000" w:rsidR="00000000" w:rsidRPr="00000000">
        <w:rPr>
          <w:rFonts w:ascii="Nunito" w:cs="Nunito" w:eastAsia="Nunito" w:hAnsi="Nunito"/>
          <w:sz w:val="26"/>
          <w:szCs w:val="26"/>
          <w:rtl w:val="0"/>
        </w:rPr>
        <w:t xml:space="preserve">Compliance Considerations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Our security controls are not implemented in isolation; they are enforced by organizational policies (detailed in Section 6) that ensure consistent application across the system. This dual-layered approach (technical control + policy enforcement) aligns with the "accountability" and "technical safeguards" requirements of RA 10173.</w:t>
      </w: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376">
      <w:pPr>
        <w:rPr>
          <w:rFonts w:ascii="Nunito" w:cs="Nunito" w:eastAsia="Nunito" w:hAnsi="Nunito"/>
          <w:sz w:val="11"/>
          <w:szCs w:val="11"/>
        </w:rPr>
      </w:pPr>
      <w:r w:rsidDel="00000000" w:rsidR="00000000" w:rsidRPr="00000000">
        <w:rPr>
          <w:rtl w:val="0"/>
        </w:rPr>
      </w:r>
    </w:p>
    <w:tbl>
      <w:tblPr>
        <w:tblStyle w:val="Table2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595"/>
        <w:gridCol w:w="3975"/>
        <w:tblGridChange w:id="0">
          <w:tblGrid>
            <w:gridCol w:w="2070"/>
            <w:gridCol w:w="2595"/>
            <w:gridCol w:w="397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Control Description</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Applicable Framework/Standard</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Compliance Justification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A">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Environment Variables &amp; Salted bcrypt Hashing </w:t>
            </w:r>
          </w:p>
        </w:tc>
        <w:tc>
          <w:tcPr>
            <w:shd w:fill="auto" w:val="clear"/>
            <w:tcMar>
              <w:top w:w="100.0" w:type="dxa"/>
              <w:left w:w="100.0" w:type="dxa"/>
              <w:bottom w:w="100.0" w:type="dxa"/>
              <w:right w:w="100.0" w:type="dxa"/>
            </w:tcMar>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Data Privacy Act (DPA) of 2012 (RA 10173), Section 20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7C">
            <w:pPr>
              <w:widowControl w:val="0"/>
              <w:spacing w:line="240" w:lineRule="auto"/>
              <w:rPr>
                <w:rFonts w:ascii="Nunito" w:cs="Nunito" w:eastAsia="Nunito" w:hAnsi="Nunito"/>
              </w:rPr>
            </w:pPr>
            <w:r w:rsidDel="00000000" w:rsidR="00000000" w:rsidRPr="00000000">
              <w:rPr>
                <w:rFonts w:ascii="Nunito" w:cs="Nunito" w:eastAsia="Nunito" w:hAnsi="Nunito"/>
                <w:color w:val="0f1115"/>
                <w:highlight w:val="white"/>
                <w:rtl w:val="0"/>
              </w:rPr>
              <w:t xml:space="preserve">Section 20 of the DPA requires data controllers to implement strict measures to protect personal information. Removing hardcoded strings and utilizing salted hashing ensures employee identifiers (TIN, SSS, bank details) remain unreadable to unauthorized parties if a storage breach occurs. Bcrypt's adaptive nature ensures future resistance against hardware improvements (NIST SP 800-63B).</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7D">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Server-Side Session Validation </w:t>
            </w:r>
          </w:p>
        </w:tc>
        <w:tc>
          <w:tcPr>
            <w:shd w:fill="auto" w:val="clear"/>
            <w:tcMar>
              <w:top w:w="100.0" w:type="dxa"/>
              <w:left w:w="100.0" w:type="dxa"/>
              <w:bottom w:w="100.0" w:type="dxa"/>
              <w:right w:w="100.0" w:type="dxa"/>
            </w:tcMar>
          </w:tcPr>
          <w:p w:rsidR="00000000" w:rsidDel="00000000" w:rsidP="00000000" w:rsidRDefault="00000000" w:rsidRPr="00000000" w14:paraId="0000037E">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ISO/IEC 27001 (Control A.9 - Access Control) </w:t>
            </w:r>
          </w:p>
        </w:tc>
        <w:tc>
          <w:tcPr>
            <w:shd w:fill="auto" w:val="clear"/>
            <w:tcMar>
              <w:top w:w="100.0" w:type="dxa"/>
              <w:left w:w="100.0" w:type="dxa"/>
              <w:bottom w:w="100.0" w:type="dxa"/>
              <w:right w:w="100.0" w:type="dxa"/>
            </w:tcMar>
          </w:tcPr>
          <w:p w:rsidR="00000000" w:rsidDel="00000000" w:rsidP="00000000" w:rsidRDefault="00000000" w:rsidRPr="00000000" w14:paraId="0000037F">
            <w:pPr>
              <w:widowControl w:val="0"/>
              <w:spacing w:line="240" w:lineRule="auto"/>
              <w:rPr>
                <w:rFonts w:ascii="Nunito" w:cs="Nunito" w:eastAsia="Nunito" w:hAnsi="Nunito"/>
              </w:rPr>
            </w:pPr>
            <w:r w:rsidDel="00000000" w:rsidR="00000000" w:rsidRPr="00000000">
              <w:rPr>
                <w:rFonts w:ascii="Nunito" w:cs="Nunito" w:eastAsia="Nunito" w:hAnsi="Nunito"/>
                <w:color w:val="0f1115"/>
                <w:highlight w:val="white"/>
                <w:rtl w:val="0"/>
              </w:rPr>
              <w:t xml:space="preserve">This standard mandates restricting access to information and system features based on business needs. Server-side checks technologically enforce Least Privilege, ensuring controls cannot be bypassed by client-side manipulation. ISO 27001 A.9.1.2 specifically addresses access to networks and network services.</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0">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Cryptographic Transaction Hashing </w:t>
            </w:r>
          </w:p>
        </w:tc>
        <w:tc>
          <w:tcPr>
            <w:shd w:fill="auto" w:val="clear"/>
            <w:tcMar>
              <w:top w:w="100.0" w:type="dxa"/>
              <w:left w:w="100.0" w:type="dxa"/>
              <w:bottom w:w="100.0" w:type="dxa"/>
              <w:right w:w="100.0" w:type="dxa"/>
            </w:tcMar>
          </w:tcPr>
          <w:p w:rsidR="00000000" w:rsidDel="00000000" w:rsidP="00000000" w:rsidRDefault="00000000" w:rsidRPr="00000000" w14:paraId="00000381">
            <w:pPr>
              <w:widowControl w:val="0"/>
              <w:spacing w:lin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Philippine Labor Code &amp; National Financial Audit Guidelines </w:t>
            </w:r>
          </w:p>
        </w:tc>
        <w:tc>
          <w:tcPr>
            <w:shd w:fill="auto" w:val="clear"/>
            <w:tcMar>
              <w:top w:w="100.0" w:type="dxa"/>
              <w:left w:w="100.0" w:type="dxa"/>
              <w:bottom w:w="100.0" w:type="dxa"/>
              <w:right w:w="100.0" w:type="dxa"/>
            </w:tcMar>
          </w:tcPr>
          <w:p w:rsidR="00000000" w:rsidDel="00000000" w:rsidP="00000000" w:rsidRDefault="00000000" w:rsidRPr="00000000" w14:paraId="00000382">
            <w:pPr>
              <w:widowControl w:val="0"/>
              <w:spacing w:line="240" w:lineRule="auto"/>
              <w:rPr>
                <w:rFonts w:ascii="Nunito" w:cs="Nunito" w:eastAsia="Nunito" w:hAnsi="Nunito"/>
              </w:rPr>
            </w:pPr>
            <w:r w:rsidDel="00000000" w:rsidR="00000000" w:rsidRPr="00000000">
              <w:rPr>
                <w:rFonts w:ascii="Nunito" w:cs="Nunito" w:eastAsia="Nunito" w:hAnsi="Nunito"/>
                <w:color w:val="0f1115"/>
                <w:highlight w:val="white"/>
                <w:rtl w:val="0"/>
              </w:rPr>
              <w:t xml:space="preserve">The Labor Code mandates the collection and preservation of accurate financial payroll logs (Articles 113-116 on wage computation). Cryptographically hashing records provides mathematical proof of non-repudiation, ensuring reports cannot be manipulated after calculation without detection. This satisfies audit trail requirements for financial record keeping.</w:t>
            </w:r>
            <w:r w:rsidDel="00000000" w:rsidR="00000000" w:rsidRPr="00000000">
              <w:rPr>
                <w:rFonts w:ascii="Nunito" w:cs="Nunito" w:eastAsia="Nunito" w:hAnsi="Nunito"/>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Parameterized Queries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PCI DSS v3.2.1 (Requirement 6.5.1) &amp; NIST SP 800-53 SI-10</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85">
            <w:pPr>
              <w:widowControl w:val="0"/>
              <w:spacing w:line="240" w:lineRule="auto"/>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While not PCI-scoped directly, the secure coding standard reflects international best practices for software security. NIST SI-10 mandates information input validation, which PreparedStatements satisfy at the database layer.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Rate Limiting &amp; Async Processing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NIST SP 800-53 (SC-5 - Denial of Service Protection)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88">
            <w:pPr>
              <w:widowControl w:val="0"/>
              <w:spacing w:line="240" w:lineRule="auto"/>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NIST SC-5 requires organizations to protect against denial of service attacks. Our Token Bucket rate limiter and asynchronous processing implementation provides both detection and recovery capabilities for DoS events, maintaining availability during payroll processing windows.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Supporting Policies (Access, Coding, Audit, Secrets)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Data Privacy Act (DPA) Section 20 &amp; ISO/IEC 27001 A.5 (Policies)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38B">
            <w:pPr>
              <w:widowControl w:val="0"/>
              <w:spacing w:line="240" w:lineRule="auto"/>
              <w:rPr>
                <w:rFonts w:ascii="Nunito" w:cs="Nunito" w:eastAsia="Nunito" w:hAnsi="Nunito"/>
                <w:color w:val="0f1115"/>
                <w:highlight w:val="white"/>
              </w:rPr>
            </w:pPr>
            <w:r w:rsidDel="00000000" w:rsidR="00000000" w:rsidRPr="00000000">
              <w:rPr>
                <w:rFonts w:ascii="Nunito" w:cs="Nunito" w:eastAsia="Nunito" w:hAnsi="Nunito"/>
                <w:color w:val="0f1115"/>
                <w:highlight w:val="white"/>
                <w:rtl w:val="0"/>
              </w:rPr>
              <w:t xml:space="preserve">The DPA requires "organizational, physical, and technical measures." Our policies ensure accountability and training, bridging the gap between technical implementation and human compliance. Policies are required for ISO 27001 certification. </w:t>
            </w:r>
          </w:p>
        </w:tc>
      </w:tr>
    </w:tbl>
    <w:p w:rsidR="00000000" w:rsidDel="00000000" w:rsidP="00000000" w:rsidRDefault="00000000" w:rsidRPr="00000000" w14:paraId="0000038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sz w:val="11"/>
          <w:szCs w:val="11"/>
        </w:rPr>
      </w:pPr>
      <w:bookmarkStart w:colFirst="0" w:colLast="0" w:name="_k5gahly0lunz" w:id="12"/>
      <w:bookmarkEnd w:id="12"/>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Nunito" w:cs="Nunito" w:eastAsia="Nunito" w:hAnsi="Nunito"/>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Implementation Roadmap</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Nunito" w:cs="Nunito" w:eastAsia="Nunito" w:hAnsi="Nunito"/>
          <w:b w:val="1"/>
          <w:bCs w:val="1"/>
        </w:rPr>
      </w:pPr>
      <w:r w:rsidDel="00000000" w:rsidR="00000000" w:rsidRPr="00000000">
        <w:rPr>
          <w:rFonts w:ascii="Nunito" w:cs="Nunito" w:eastAsia="Nunito" w:hAnsi="Nunito"/>
          <w:rtl w:val="0"/>
        </w:rPr>
        <w:t xml:space="preserve">To ensure practical deployment, we propose the following phased implementation approach based on the ROI analysis:</w:t>
      </w:r>
      <w:r w:rsidDel="00000000" w:rsidR="00000000" w:rsidRPr="00000000">
        <w:rPr>
          <w:rtl w:val="0"/>
        </w:rPr>
      </w:r>
    </w:p>
    <w:tbl>
      <w:tblPr>
        <w:tblStyle w:val="Table23"/>
        <w:tblW w:w="130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290"/>
        <w:gridCol w:w="4740"/>
        <w:gridCol w:w="1650"/>
        <w:gridCol w:w="1380"/>
        <w:gridCol w:w="2160"/>
        <w:tblGridChange w:id="0">
          <w:tblGrid>
            <w:gridCol w:w="1785"/>
            <w:gridCol w:w="1290"/>
            <w:gridCol w:w="4740"/>
            <w:gridCol w:w="1650"/>
            <w:gridCol w:w="138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Phase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Timeline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Activities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Controls Implemented</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ROI Priority</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b w:val="1"/>
                <w:bCs w:val="1"/>
                <w:color w:val="0f1115"/>
                <w:highlight w:val="white"/>
                <w:rtl w:val="0"/>
              </w:rPr>
              <w:t xml:space="preserve">Deliverables</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Phase 1: Credential &amp; Query Remediation</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Week 1-2</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Purge all hardcoded credentials; implement .env configuration; hash passwords using bcrypt; replace all dynamic query concatenation with PreparedStatements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Controls 2 &amp; 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Highest ROI</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No credentials in repository; all JDBC queries parameterized; bcrypt migration complete</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Phase 2: Authorization &amp; Integrity</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Week 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Implement server-side RBAC; add token validation to all endpoints; test privilege boundaries; add SHA-256 hashing to payroll logs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Controls 1 &amp; 3</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High ROI</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All endpoints enforce object-level authorization; tamper-evident logging active</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Phase 3: Availability &amp; Performance</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Week 4</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Implement Token Bucket rate limiter; set up asynchronous queues for heavy calculations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Control 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Moderate ROI</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Rate limiting active; async processing operational</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Phase 4: Policy Rollout</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Week 5</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Document and communicate policies; conduct team training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All Controls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Enabler</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Policies approved and socialized</w:t>
            </w:r>
            <w:r w:rsidDel="00000000" w:rsidR="00000000" w:rsidRPr="00000000">
              <w:rPr>
                <w:rFonts w:ascii="Nunito" w:cs="Nunito" w:eastAsia="Nunito" w:hAnsi="Nunito"/>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Phase 5: Monitoring &amp; Review</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Ongoing</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Monitor control effectiveness; review logs; conduct periodic integrity checks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All Controls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Continuous</w:t>
            </w:r>
            <w:r w:rsidDel="00000000" w:rsidR="00000000" w:rsidRPr="00000000">
              <w:rPr>
                <w:rFonts w:ascii="Nunito" w:cs="Nunito" w:eastAsia="Nunito" w:hAnsi="Nunito"/>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bCs w:val="1"/>
              </w:rPr>
            </w:pPr>
            <w:r w:rsidDel="00000000" w:rsidR="00000000" w:rsidRPr="00000000">
              <w:rPr>
                <w:rFonts w:ascii="Nunito" w:cs="Nunito" w:eastAsia="Nunito" w:hAnsi="Nunito"/>
                <w:color w:val="0f1115"/>
                <w:highlight w:val="white"/>
                <w:rtl w:val="0"/>
              </w:rPr>
              <w:t xml:space="preserve">Incident reports; compliance audits</w:t>
            </w:r>
            <w:r w:rsidDel="00000000" w:rsidR="00000000" w:rsidRPr="00000000">
              <w:rPr>
                <w:rFonts w:ascii="Nunito" w:cs="Nunito" w:eastAsia="Nunito" w:hAnsi="Nunito"/>
                <w:b w:val="1"/>
                <w:bCs w:val="1"/>
                <w:rtl w:val="0"/>
              </w:rPr>
              <w:t xml:space="preserve"> </w:t>
            </w:r>
          </w:p>
        </w:tc>
      </w:tr>
    </w:tbl>
    <w:p w:rsidR="00000000" w:rsidDel="00000000" w:rsidP="00000000" w:rsidRDefault="00000000" w:rsidRPr="00000000" w14:paraId="000003C0">
      <w:pPr>
        <w:pStyle w:val="Heading1"/>
        <w:ind w:left="0" w:firstLine="0"/>
        <w:rPr>
          <w:rFonts w:ascii="Nunito" w:cs="Nunito" w:eastAsia="Nunito" w:hAnsi="Nunito"/>
        </w:rPr>
        <w:sectPr>
          <w:type w:val="nextPage"/>
          <w:pgSz w:h="12240" w:w="15840" w:orient="landscape"/>
          <w:pgMar w:bottom="1440" w:top="1440" w:left="1440" w:right="1440" w:header="720" w:footer="720"/>
        </w:sectPr>
      </w:pPr>
      <w:bookmarkStart w:colFirst="0" w:colLast="0" w:name="_tcebrfpkn8xg" w:id="13"/>
      <w:bookmarkEnd w:id="13"/>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1"/>
        <w:numPr>
          <w:ilvl w:val="0"/>
          <w:numId w:val="7"/>
        </w:numPr>
        <w:rPr>
          <w:rFonts w:ascii="Nunito" w:cs="Nunito" w:eastAsia="Nunito" w:hAnsi="Nunito"/>
          <w:b w:val="1"/>
          <w:bCs w:val="1"/>
          <w:sz w:val="26"/>
          <w:szCs w:val="26"/>
        </w:rPr>
      </w:pPr>
      <w:bookmarkStart w:colFirst="0" w:colLast="0" w:name="_kbjcxkn8lnd" w:id="14"/>
      <w:bookmarkEnd w:id="14"/>
      <w:r w:rsidDel="00000000" w:rsidR="00000000" w:rsidRPr="00000000">
        <w:rPr>
          <w:rFonts w:ascii="Nunito" w:cs="Nunito" w:eastAsia="Nunito" w:hAnsi="Nunito"/>
          <w:sz w:val="26"/>
          <w:szCs w:val="26"/>
          <w:rtl w:val="0"/>
        </w:rPr>
        <w:t xml:space="preserve">Conclusion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Fonts w:ascii="Nunito" w:cs="Nunito" w:eastAsia="Nunito" w:hAnsi="Nunito"/>
          <w:rtl w:val="0"/>
        </w:rPr>
        <w:t xml:space="preserve">Our strengthened and value-justified Security Solution Design systematically addresses the five identified operational vulnerabilities within the MotorPH Payroll System by moving beyond isolated controls to a structured, layered, enforceable, and cost-effective security posture.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b w:val="1"/>
          <w:bCs w:val="1"/>
          <w:color w:val="000000"/>
          <w:sz w:val="22"/>
          <w:szCs w:val="22"/>
        </w:rPr>
      </w:pPr>
      <w:r w:rsidDel="00000000" w:rsidR="00000000" w:rsidRPr="00000000">
        <w:rPr>
          <w:rFonts w:ascii="Nunito" w:cs="Nunito" w:eastAsia="Nunito" w:hAnsi="Nunito"/>
          <w:b w:val="1"/>
          <w:bCs w:val="1"/>
          <w:color w:val="000000"/>
          <w:sz w:val="22"/>
          <w:szCs w:val="22"/>
          <w:rtl w:val="0"/>
        </w:rPr>
        <w:t xml:space="preserve">Key Improvements in This Iteration:</w:t>
      </w:r>
    </w:p>
    <w:p w:rsidR="00000000" w:rsidDel="00000000" w:rsidP="00000000" w:rsidRDefault="00000000" w:rsidRPr="00000000" w14:paraId="000003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Architectural Clarity</w:t>
      </w:r>
      <w:r w:rsidDel="00000000" w:rsidR="00000000" w:rsidRPr="00000000">
        <w:rPr>
          <w:rFonts w:ascii="Nunito" w:cs="Nunito" w:eastAsia="Nunito" w:hAnsi="Nunito"/>
          <w:rtl w:val="0"/>
        </w:rPr>
        <w:t xml:space="preserve">: We visualized our controls through a Security Architecture Diagram, clearly distributing defenses across the Application, Data, and Infrastructure layers. This ensures stakeholders can see exactly where controls are placed and how data flows securely between components.</w:t>
      </w:r>
    </w:p>
    <w:p w:rsidR="00000000" w:rsidDel="00000000" w:rsidP="00000000" w:rsidRDefault="00000000" w:rsidRPr="00000000" w14:paraId="000003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Defense-in-Depth: </w:t>
      </w:r>
      <w:r w:rsidDel="00000000" w:rsidR="00000000" w:rsidRPr="00000000">
        <w:rPr>
          <w:rFonts w:ascii="Nunito" w:cs="Nunito" w:eastAsia="Nunito" w:hAnsi="Nunito"/>
          <w:rtl w:val="0"/>
        </w:rPr>
        <w:t xml:space="preserve">We ensured that high-priority risks (like SQL Injection and DDoS) are protected by overlapping controls—application logic, rate limiting, and monitoring—so that failure of one does not compromise the entire system.</w:t>
      </w:r>
    </w:p>
    <w:p w:rsidR="00000000" w:rsidDel="00000000" w:rsidP="00000000" w:rsidRDefault="00000000" w:rsidRPr="00000000" w14:paraId="000003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Zero Trust Enforcement: </w:t>
      </w:r>
      <w:r w:rsidDel="00000000" w:rsidR="00000000" w:rsidRPr="00000000">
        <w:rPr>
          <w:rFonts w:ascii="Nunito" w:cs="Nunito" w:eastAsia="Nunito" w:hAnsi="Nunito"/>
          <w:rtl w:val="0"/>
        </w:rPr>
        <w:t xml:space="preserve">We eliminated client-side assumptions and implemented strict server-side verification for every request, ensuring that even authenticated internal users cannot access unauthorized data.</w:t>
      </w:r>
    </w:p>
    <w:p w:rsidR="00000000" w:rsidDel="00000000" w:rsidP="00000000" w:rsidRDefault="00000000" w:rsidRPr="00000000" w14:paraId="000003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Policy Integration:</w:t>
      </w:r>
      <w:r w:rsidDel="00000000" w:rsidR="00000000" w:rsidRPr="00000000">
        <w:rPr>
          <w:rFonts w:ascii="Nunito" w:cs="Nunito" w:eastAsia="Nunito" w:hAnsi="Nunito"/>
          <w:rtl w:val="0"/>
        </w:rPr>
        <w:t xml:space="preserve"> We defined clear, enforceable policies (Access Control, Secure Coding, Secrets Management) that translate our technical controls into organizational rules, ensuring consistent human behavior supports our security goals.</w:t>
      </w:r>
    </w:p>
    <w:p w:rsidR="00000000" w:rsidDel="00000000" w:rsidP="00000000" w:rsidRDefault="00000000" w:rsidRPr="00000000" w14:paraId="000003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Nunito" w:cs="Nunito" w:eastAsia="Nunito" w:hAnsi="Nunito"/>
          <w:u w:val="none"/>
        </w:rPr>
      </w:pPr>
      <w:r w:rsidDel="00000000" w:rsidR="00000000" w:rsidRPr="00000000">
        <w:rPr>
          <w:rFonts w:ascii="Nunito" w:cs="Nunito" w:eastAsia="Nunito" w:hAnsi="Nunito"/>
          <w:b w:val="1"/>
          <w:bCs w:val="1"/>
          <w:rtl w:val="0"/>
        </w:rPr>
        <w:t xml:space="preserve">Value Justification: </w:t>
      </w:r>
      <w:r w:rsidDel="00000000" w:rsidR="00000000" w:rsidRPr="00000000">
        <w:rPr>
          <w:rFonts w:ascii="PT Mono" w:cs="PT Mono" w:eastAsia="PT Mono" w:hAnsi="PT Mono"/>
          <w:rtl w:val="0"/>
        </w:rPr>
        <w:t xml:space="preserve">Through Cost-Benefit Analysis, we confirmed that all five controls provide strong positive ROI ranging from 400% to 74,323%. Controls 2 (PreparedStatements), 3 (SHA-256), and 4 (.env + bcrypt) offer the highest ROI with minimal implementation effort (4-15 developer hours each, ₱50,000–₱67,000), while Controls 1 (RBAC) and 5 (Rate Limiting) provide significant protection against High impact risks with moderate effort.</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Nunito" w:cs="Nunito" w:eastAsia="Nunito" w:hAnsi="Nunito"/>
          <w:color w:val="000000"/>
          <w:sz w:val="22"/>
          <w:szCs w:val="22"/>
        </w:rPr>
      </w:pPr>
      <w:r w:rsidDel="00000000" w:rsidR="00000000" w:rsidRPr="00000000">
        <w:rPr>
          <w:rtl w:val="0"/>
        </w:rPr>
      </w:r>
    </w:p>
    <w:p w:rsidR="00000000" w:rsidDel="00000000" w:rsidP="00000000" w:rsidRDefault="00000000" w:rsidRPr="00000000" w14:paraId="000003CD">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CE">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CF">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D0">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D1">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D2">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D3">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3D4">
      <w:pPr>
        <w:rPr>
          <w:sz w:val="11"/>
          <w:szCs w:val="11"/>
        </w:rPr>
      </w:pPr>
      <w:r w:rsidDel="00000000" w:rsidR="00000000" w:rsidRPr="00000000">
        <w:rPr>
          <w:rtl w:val="0"/>
        </w:rPr>
      </w:r>
    </w:p>
    <w:p w:rsidR="00000000" w:rsidDel="00000000" w:rsidP="00000000" w:rsidRDefault="00000000" w:rsidRPr="00000000" w14:paraId="000003D5">
      <w:pPr>
        <w:pStyle w:val="Heading1"/>
        <w:numPr>
          <w:ilvl w:val="0"/>
          <w:numId w:val="7"/>
        </w:numPr>
        <w:rPr>
          <w:rFonts w:ascii="Nunito" w:cs="Nunito" w:eastAsia="Nunito" w:hAnsi="Nunito"/>
          <w:b w:val="1"/>
          <w:bCs w:val="1"/>
          <w:sz w:val="26"/>
          <w:szCs w:val="26"/>
        </w:rPr>
      </w:pPr>
      <w:bookmarkStart w:colFirst="0" w:colLast="0" w:name="_iq91i21hrzc7" w:id="15"/>
      <w:bookmarkEnd w:id="15"/>
      <w:r w:rsidDel="00000000" w:rsidR="00000000" w:rsidRPr="00000000">
        <w:rPr>
          <w:rFonts w:ascii="Nunito" w:cs="Nunito" w:eastAsia="Nunito" w:hAnsi="Nunito"/>
          <w:sz w:val="26"/>
          <w:szCs w:val="26"/>
          <w:rtl w:val="0"/>
        </w:rPr>
        <w:t xml:space="preserve">Team Contributions (Milestone 2 – TVA &amp; Initial Solution Design)</w:t>
      </w:r>
    </w:p>
    <w:p w:rsidR="00000000" w:rsidDel="00000000" w:rsidP="00000000" w:rsidRDefault="00000000" w:rsidRPr="00000000" w14:paraId="000003D6">
      <w:pPr>
        <w:ind w:left="720" w:firstLine="0"/>
        <w:rPr>
          <w:sz w:val="11"/>
          <w:szCs w:val="11"/>
        </w:rPr>
      </w:pPr>
      <w:r w:rsidDel="00000000" w:rsidR="00000000" w:rsidRPr="00000000">
        <w:rPr>
          <w:rtl w:val="0"/>
        </w:rPr>
      </w:r>
    </w:p>
    <w:p w:rsidR="00000000" w:rsidDel="00000000" w:rsidP="00000000" w:rsidRDefault="00000000" w:rsidRPr="00000000" w14:paraId="000003D7">
      <w:pPr>
        <w:ind w:left="0" w:firstLine="720"/>
        <w:jc w:val="both"/>
        <w:rPr>
          <w:rFonts w:ascii="Nunito" w:cs="Nunito" w:eastAsia="Nunito" w:hAnsi="Nunito"/>
          <w:i w:val="1"/>
          <w:iCs w:val="1"/>
        </w:rPr>
      </w:pPr>
      <w:r w:rsidDel="00000000" w:rsidR="00000000" w:rsidRPr="00000000">
        <w:rPr>
          <w:rFonts w:ascii="Nunito" w:cs="Nunito" w:eastAsia="Nunito" w:hAnsi="Nunito"/>
          <w:i w:val="1"/>
          <w:iCs w:val="1"/>
          <w:color w:val="ff0000"/>
          <w:rtl w:val="0"/>
        </w:rPr>
        <w:t xml:space="preserve">Participation Level Guide:</w:t>
      </w:r>
      <w:r w:rsidDel="00000000" w:rsidR="00000000" w:rsidRPr="00000000">
        <w:rPr>
          <w:rtl w:val="0"/>
        </w:rPr>
      </w:r>
    </w:p>
    <w:tbl>
      <w:tblPr>
        <w:tblStyle w:val="Table24"/>
        <w:tblW w:w="64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5085"/>
        <w:tblGridChange w:id="0">
          <w:tblGrid>
            <w:gridCol w:w="1380"/>
            <w:gridCol w:w="508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center"/>
              <w:rPr>
                <w:rFonts w:ascii="Nunito" w:cs="Nunito" w:eastAsia="Nunito" w:hAnsi="Nunito"/>
                <w:b w:val="1"/>
                <w:bCs w:val="1"/>
                <w:color w:val="ff0000"/>
              </w:rPr>
            </w:pPr>
            <w:r w:rsidDel="00000000" w:rsidR="00000000" w:rsidRPr="00000000">
              <w:rPr>
                <w:rFonts w:ascii="Nunito" w:cs="Nunito" w:eastAsia="Nunito" w:hAnsi="Nunito"/>
                <w:b w:val="1"/>
                <w:bCs w:val="1"/>
                <w:color w:val="ff0000"/>
                <w:rtl w:val="0"/>
              </w:rPr>
              <w:t xml:space="preserve">Score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jc w:val="center"/>
              <w:rPr>
                <w:rFonts w:ascii="Nunito" w:cs="Nunito" w:eastAsia="Nunito" w:hAnsi="Nunito"/>
                <w:b w:val="1"/>
                <w:bCs w:val="1"/>
                <w:color w:val="ff0000"/>
              </w:rPr>
            </w:pPr>
            <w:r w:rsidDel="00000000" w:rsidR="00000000" w:rsidRPr="00000000">
              <w:rPr>
                <w:rFonts w:ascii="Nunito" w:cs="Nunito" w:eastAsia="Nunito" w:hAnsi="Nunito"/>
                <w:b w:val="1"/>
                <w:bCs w:val="1"/>
                <w:color w:val="ff0000"/>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jc w:val="center"/>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No meaningful participation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jc w:val="center"/>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Minimal participation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jc w:val="center"/>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Contributed ideas or analysis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jc w:val="center"/>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rFonts w:ascii="Nunito" w:cs="Nunito" w:eastAsia="Nunito" w:hAnsi="Nunito"/>
                <w:color w:val="ff0000"/>
                <w:sz w:val="20"/>
                <w:szCs w:val="20"/>
              </w:rPr>
            </w:pPr>
            <w:r w:rsidDel="00000000" w:rsidR="00000000" w:rsidRPr="00000000">
              <w:rPr>
                <w:rFonts w:ascii="Nunito" w:cs="Nunito" w:eastAsia="Nunito" w:hAnsi="Nunito"/>
                <w:color w:val="ff0000"/>
                <w:sz w:val="20"/>
                <w:szCs w:val="20"/>
                <w:rtl w:val="0"/>
              </w:rPr>
              <w:t xml:space="preserve">Actively shaped decisions</w:t>
            </w:r>
          </w:p>
        </w:tc>
      </w:tr>
    </w:tbl>
    <w:p w:rsidR="00000000" w:rsidDel="00000000" w:rsidP="00000000" w:rsidRDefault="00000000" w:rsidRPr="00000000" w14:paraId="000003E2">
      <w:pPr>
        <w:rPr>
          <w:rFonts w:ascii="Nunito" w:cs="Nunito" w:eastAsia="Nunito" w:hAnsi="Nunito"/>
          <w:i w:val="1"/>
          <w:iCs w:val="1"/>
        </w:rPr>
      </w:pPr>
      <w:r w:rsidDel="00000000" w:rsidR="00000000" w:rsidRPr="00000000">
        <w:rPr>
          <w:rtl w:val="0"/>
        </w:rPr>
        <w:tab/>
      </w:r>
      <w:r w:rsidDel="00000000" w:rsidR="00000000" w:rsidRPr="00000000">
        <w:rPr>
          <w:rtl w:val="0"/>
        </w:rPr>
      </w:r>
    </w:p>
    <w:tbl>
      <w:tblPr>
        <w:tblStyle w:val="Table2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20"/>
        <w:gridCol w:w="1575"/>
        <w:tblGridChange w:id="0">
          <w:tblGrid>
            <w:gridCol w:w="2145"/>
            <w:gridCol w:w="4920"/>
            <w:gridCol w:w="1575"/>
          </w:tblGrid>
        </w:tblGridChange>
      </w:tblGrid>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Member Name</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Key Contribution(s)</w:t>
            </w:r>
          </w:p>
        </w:tc>
        <w:tc>
          <w:tcPr>
            <w:shd w:fill="f3f3f3"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Participation Level (0–3)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rFonts w:ascii="Nunito" w:cs="Nunito" w:eastAsia="Nunito" w:hAnsi="Nunito"/>
                <w:b w:val="1"/>
                <w:bCs w:val="1"/>
                <w:sz w:val="20"/>
                <w:szCs w:val="20"/>
              </w:rPr>
            </w:pPr>
            <w:hyperlink r:id="rId15">
              <w:r w:rsidDel="00000000" w:rsidR="00000000" w:rsidRPr="00000000">
                <w:rPr>
                  <w:rFonts w:ascii="Nunito" w:cs="Nunito" w:eastAsia="Nunito" w:hAnsi="Nunito"/>
                  <w:b w:val="1"/>
                  <w:bCs w:val="1"/>
                  <w:color w:val="0000ee"/>
                  <w:sz w:val="20"/>
                  <w:szCs w:val="20"/>
                  <w:u w:val="single"/>
                  <w:rtl w:val="0"/>
                </w:rPr>
                <w:t xml:space="preserve">Abigail Fay Ramos</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Coordinated TVA integration, mapped system architecture baselines, and cross-referenced design layouts against core OOP functionality components.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line="240" w:lineRule="auto"/>
              <w:rPr>
                <w:rFonts w:ascii="Nunito" w:cs="Nunito" w:eastAsia="Nunito" w:hAnsi="Nunito"/>
                <w:b w:val="1"/>
                <w:bCs w:val="1"/>
                <w:sz w:val="20"/>
                <w:szCs w:val="20"/>
              </w:rPr>
            </w:pPr>
            <w:hyperlink r:id="rId16">
              <w:r w:rsidDel="00000000" w:rsidR="00000000" w:rsidRPr="00000000">
                <w:rPr>
                  <w:rFonts w:ascii="Nunito" w:cs="Nunito" w:eastAsia="Nunito" w:hAnsi="Nunito"/>
                  <w:b w:val="1"/>
                  <w:bCs w:val="1"/>
                  <w:color w:val="0000ee"/>
                  <w:sz w:val="20"/>
                  <w:szCs w:val="20"/>
                  <w:u w:val="single"/>
                  <w:rtl w:val="0"/>
                </w:rPr>
                <w:t xml:space="preserve">Mayumi Tugade</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Selected code-level software fixes, defined specifications for database parameterized structures, and built out application-layer logic defenses.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C">
            <w:pPr>
              <w:widowControl w:val="0"/>
              <w:spacing w:line="240" w:lineRule="auto"/>
              <w:rPr>
                <w:rFonts w:ascii="Nunito" w:cs="Nunito" w:eastAsia="Nunito" w:hAnsi="Nunito"/>
                <w:b w:val="1"/>
                <w:bCs w:val="1"/>
                <w:sz w:val="20"/>
                <w:szCs w:val="20"/>
              </w:rPr>
            </w:pPr>
            <w:hyperlink r:id="rId17">
              <w:r w:rsidDel="00000000" w:rsidR="00000000" w:rsidRPr="00000000">
                <w:rPr>
                  <w:rFonts w:ascii="Nunito" w:cs="Nunito" w:eastAsia="Nunito" w:hAnsi="Nunito"/>
                  <w:b w:val="1"/>
                  <w:bCs w:val="1"/>
                  <w:color w:val="0000ee"/>
                  <w:sz w:val="20"/>
                  <w:szCs w:val="20"/>
                  <w:u w:val="single"/>
                  <w:rtl w:val="0"/>
                </w:rPr>
                <w:t xml:space="preserve">Ron Carlo Dioso</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Drafted the Initial Solution Design document, conducted structural data control mappings, and integrated regulatory criteria matching RA 10173.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line="240" w:lineRule="auto"/>
              <w:rPr>
                <w:rFonts w:ascii="Nunito" w:cs="Nunito" w:eastAsia="Nunito" w:hAnsi="Nunito"/>
                <w:b w:val="1"/>
                <w:bCs w:val="1"/>
                <w:sz w:val="20"/>
                <w:szCs w:val="20"/>
              </w:rPr>
            </w:pPr>
            <w:hyperlink r:id="rId18">
              <w:r w:rsidDel="00000000" w:rsidR="00000000" w:rsidRPr="00000000">
                <w:rPr>
                  <w:rFonts w:ascii="Nunito" w:cs="Nunito" w:eastAsia="Nunito" w:hAnsi="Nunito"/>
                  <w:b w:val="1"/>
                  <w:bCs w:val="1"/>
                  <w:color w:val="0000ee"/>
                  <w:sz w:val="20"/>
                  <w:szCs w:val="20"/>
                  <w:u w:val="single"/>
                  <w:rtl w:val="0"/>
                </w:rPr>
                <w:t xml:space="preserve">Dorin Castillo</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Evaluated alternative control models against TVA threat probabilities and justified the refined risk scores for backend processing modules.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widowControl w:val="0"/>
              <w:spacing w:line="240" w:lineRule="auto"/>
              <w:jc w:val="center"/>
              <w:rPr>
                <w:rFonts w:ascii="Nunito" w:cs="Nunito" w:eastAsia="Nunito" w:hAnsi="Nunito"/>
                <w:sz w:val="20"/>
                <w:szCs w:val="20"/>
              </w:rPr>
            </w:pPr>
            <w:r w:rsidDel="00000000" w:rsidR="00000000" w:rsidRPr="00000000">
              <w:rPr>
                <w:rFonts w:ascii="Nunito" w:cs="Nunito" w:eastAsia="Nunito" w:hAnsi="Nunito"/>
                <w:sz w:val="20"/>
                <w:szCs w:val="20"/>
                <w:rtl w:val="0"/>
              </w:rPr>
              <w:t xml:space="preserve">3</w:t>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rPr>
      </w:pPr>
      <w:r w:rsidDel="00000000" w:rsidR="00000000" w:rsidRPr="00000000">
        <w:rPr>
          <w:b w:val="1"/>
          <w:bCs w:val="1"/>
          <w:rtl w:val="0"/>
        </w:rPr>
        <w:t xml:space="preserve">References:</w:t>
      </w:r>
    </w:p>
    <w:p w:rsidR="00000000" w:rsidDel="00000000" w:rsidP="00000000" w:rsidRDefault="00000000" w:rsidRPr="00000000" w14:paraId="000003F4">
      <w:pPr>
        <w:rPr/>
      </w:pPr>
      <w:hyperlink r:id="rId19">
        <w:r w:rsidDel="00000000" w:rsidR="00000000" w:rsidRPr="00000000">
          <w:rPr>
            <w:color w:val="0000ee"/>
            <w:u w:val="single"/>
            <w:rtl w:val="0"/>
          </w:rPr>
          <w:t xml:space="preserve">MO-IT147 | Risk Register | A3101 | MotorPH Payroll System | Group 11</w:t>
        </w:r>
      </w:hyperlink>
      <w:r w:rsidDel="00000000" w:rsidR="00000000" w:rsidRPr="00000000">
        <w:rPr>
          <w:rtl w:val="0"/>
        </w:rPr>
      </w:r>
    </w:p>
    <w:p w:rsidR="00000000" w:rsidDel="00000000" w:rsidP="00000000" w:rsidRDefault="00000000" w:rsidRPr="00000000" w14:paraId="000003F5">
      <w:pPr>
        <w:rPr/>
      </w:pPr>
      <w:hyperlink r:id="rId20">
        <w:r w:rsidDel="00000000" w:rsidR="00000000" w:rsidRPr="00000000">
          <w:rPr>
            <w:color w:val="0000ee"/>
            <w:u w:val="single"/>
            <w:rtl w:val="0"/>
          </w:rPr>
          <w:t xml:space="preserve">MO-IT147 | Threat and Vulnerability Analysis | A3101 | MotorPH Payroll System | Group 11</w:t>
        </w:r>
      </w:hyperlink>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Open Worldwide Application Security Project. (2021). OWASP Top 10: The ten most critical web application security risks.</w:t>
      </w:r>
      <w:hyperlink r:id="rId21">
        <w:r w:rsidDel="00000000" w:rsidR="00000000" w:rsidRPr="00000000">
          <w:rPr>
            <w:rFonts w:ascii="Nunito" w:cs="Nunito" w:eastAsia="Nunito" w:hAnsi="Nunito"/>
            <w:i w:val="1"/>
            <w:iCs w:val="1"/>
            <w:rtl w:val="0"/>
          </w:rPr>
          <w:t xml:space="preserve"> </w:t>
        </w:r>
      </w:hyperlink>
      <w:hyperlink r:id="rId22">
        <w:r w:rsidDel="00000000" w:rsidR="00000000" w:rsidRPr="00000000">
          <w:rPr>
            <w:rFonts w:ascii="Nunito" w:cs="Nunito" w:eastAsia="Nunito" w:hAnsi="Nunito"/>
            <w:i w:val="1"/>
            <w:iCs w:val="1"/>
            <w:color w:val="1155cc"/>
            <w:u w:val="single"/>
            <w:rtl w:val="0"/>
          </w:rPr>
          <w:t xml:space="preserve">https://owasp.org/www-project-top-ten/</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3F8">
      <w:pPr>
        <w:numPr>
          <w:ilvl w:val="0"/>
          <w:numId w:val="1"/>
        </w:numPr>
        <w:spacing w:after="0" w:afterAutospacing="0"/>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Verizon. (2024). 2024 Data breach investigations report (DBIR).</w:t>
      </w:r>
      <w:hyperlink r:id="rId23">
        <w:r w:rsidDel="00000000" w:rsidR="00000000" w:rsidRPr="00000000">
          <w:rPr>
            <w:rFonts w:ascii="Nunito" w:cs="Nunito" w:eastAsia="Nunito" w:hAnsi="Nunito"/>
            <w:i w:val="1"/>
            <w:iCs w:val="1"/>
            <w:rtl w:val="0"/>
          </w:rPr>
          <w:t xml:space="preserve"> </w:t>
        </w:r>
      </w:hyperlink>
      <w:hyperlink r:id="rId24">
        <w:r w:rsidDel="00000000" w:rsidR="00000000" w:rsidRPr="00000000">
          <w:rPr>
            <w:rFonts w:ascii="Nunito" w:cs="Nunito" w:eastAsia="Nunito" w:hAnsi="Nunito"/>
            <w:i w:val="1"/>
            <w:iCs w:val="1"/>
            <w:color w:val="1155cc"/>
            <w:u w:val="single"/>
            <w:rtl w:val="0"/>
          </w:rPr>
          <w:t xml:space="preserve">https://www.verizon.com/business/resources/reports/dbir/</w:t>
        </w:r>
      </w:hyperlink>
      <w:r w:rsidDel="00000000" w:rsidR="00000000" w:rsidRPr="00000000">
        <w:rPr>
          <w:rFonts w:ascii="Nunito" w:cs="Nunito" w:eastAsia="Nunito" w:hAnsi="Nunito"/>
          <w:i w:val="1"/>
          <w:iCs w:val="1"/>
          <w:rtl w:val="0"/>
        </w:rPr>
        <w:t xml:space="preserve"> </w:t>
      </w:r>
      <w:r w:rsidDel="00000000" w:rsidR="00000000" w:rsidRPr="00000000">
        <w:fldChar w:fldCharType="begin"/>
        <w:instrText xml:space="preserve"> HYPERLINK "https://www.google.com/aclk?sa=L&amp;pf=1&amp;ai=DChsSEwiwv_D0odyVAxXkXA8CHR_lFCwYACICCAEQAxoCdGI&amp;co=1&amp;ase=2&amp;gclid=CjwKCAjwyOzSBhBTEiwAmxvJ-gzUyeHHCQYCq2Zu22wdagX8o0fDCLgcRKtcsoPYb8SKt4q-Jw1rDBoCszkQAvD_BwE&amp;cid=CAASugHkaBhtTxxXqjhH_Pg10yUAzUu1srDWH_Q4d-bcTEX65NK3xrHh3Nb-xFKN3nOlRgSoDUpFomhxTXy7-IYHgUFVqBKd9kSGVqMIYyB3tqgGnlpdBd8DsW3OiqB29raEp1N9g8SKvgjb6Q2JQe7BLw8N3yWRc8LgwZn_UtkMI5uuq-NNzLFlcDF92FD8R2RlVdk-7fJLzB5KKu-3Gt-LkOafPyJHl0LtkdblDV_8sPoZiOfegqxdYnb99PI&amp;cce=2&amp;category=acrcp_v1_32&amp;sig=AOD64_3YUqiya-IVm3q9_2KKby_lijqTjg&amp;q&amp;nis=4&amp;adurl=https://www.phishingbox.com/news/post/2024-verizon-data-breach-investigations-report-insights-actionable-steps-staying-secure?utm_source%3Dgoogle%26utm_medium%3Dcpc%26utm_campaign%3D21540566595%26utm_term%3D%26utm_content%3D%26device%3Dc%26utm_source%3Dgoogle%26utm_medium%3Dcpc%26utm_campaign%3D%26utm_adgroup%3D%26ppc_keyword%3D%26device%3Dc%26t%3D%26h%3D%26s%3D%26gad_source%3D1%26gad_campaignid%3D24022699365%26gbraid%3D0AAAAADQnEkr4L-XjwUoPbgHfksTdjqA-D%26gclid%3DCjwKCAjwyOzSBhBTEiwAmxvJ-gzUyeHHCQYCq2Zu22wdagX8o0fDCLgcRKtcsoPYb8SKt4q-Jw1rDBoCszkQAvD_BwE&amp;ved=2ahUKEwjv6er0odyVAxU5ma8BHYjkD_0Q0Qx6BAgPEAE" </w:instrText>
        <w:fldChar w:fldCharType="separate"/>
      </w:r>
      <w:r w:rsidDel="00000000" w:rsidR="00000000" w:rsidRPr="00000000">
        <w:rPr>
          <w:rtl w:val="0"/>
        </w:rPr>
      </w:r>
    </w:p>
    <w:p w:rsidR="00000000" w:rsidDel="00000000" w:rsidP="00000000" w:rsidRDefault="00000000" w:rsidRPr="00000000" w14:paraId="000003F9">
      <w:pPr>
        <w:pStyle w:val="Heading3"/>
        <w:keepNext w:val="0"/>
        <w:keepLines w:val="0"/>
        <w:numPr>
          <w:ilvl w:val="0"/>
          <w:numId w:val="1"/>
        </w:numPr>
        <w:spacing w:after="0" w:afterAutospacing="0" w:before="0" w:beforeAutospacing="0" w:lineRule="auto"/>
        <w:ind w:left="720" w:hanging="360"/>
        <w:rPr>
          <w:rFonts w:ascii="Nunito" w:cs="Nunito" w:eastAsia="Nunito" w:hAnsi="Nunito"/>
          <w:i w:val="1"/>
          <w:iCs w:val="1"/>
          <w:sz w:val="22"/>
          <w:szCs w:val="22"/>
        </w:rPr>
      </w:pPr>
      <w:bookmarkStart w:colFirst="0" w:colLast="0" w:name="_qixeo1g0ff7b" w:id="16"/>
      <w:bookmarkEnd w:id="16"/>
      <w:r w:rsidDel="00000000" w:rsidR="00000000" w:rsidRPr="00000000">
        <w:fldChar w:fldCharType="end"/>
      </w:r>
      <w:r w:rsidDel="00000000" w:rsidR="00000000" w:rsidRPr="00000000">
        <w:rPr>
          <w:rFonts w:ascii="Nunito" w:cs="Nunito" w:eastAsia="Nunito" w:hAnsi="Nunito"/>
          <w:i w:val="1"/>
          <w:iCs w:val="1"/>
          <w:color w:val="000000"/>
          <w:sz w:val="22"/>
          <w:szCs w:val="22"/>
          <w:rtl w:val="0"/>
        </w:rPr>
        <w:t xml:space="preserve">National Institute of Standards and Technology. (2020). Security and privacy controls for information systems and organizations (NIST Special Publication 800-53 Rev. 5). U.S. Department of Commerce.</w:t>
      </w:r>
      <w:hyperlink r:id="rId25">
        <w:r w:rsidDel="00000000" w:rsidR="00000000" w:rsidRPr="00000000">
          <w:rPr>
            <w:rFonts w:ascii="Nunito" w:cs="Nunito" w:eastAsia="Nunito" w:hAnsi="Nunito"/>
            <w:i w:val="1"/>
            <w:iCs w:val="1"/>
            <w:color w:val="000000"/>
            <w:sz w:val="22"/>
            <w:szCs w:val="22"/>
            <w:rtl w:val="0"/>
          </w:rPr>
          <w:t xml:space="preserve"> </w:t>
        </w:r>
      </w:hyperlink>
      <w:hyperlink r:id="rId26">
        <w:r w:rsidDel="00000000" w:rsidR="00000000" w:rsidRPr="00000000">
          <w:rPr>
            <w:rFonts w:ascii="Nunito" w:cs="Nunito" w:eastAsia="Nunito" w:hAnsi="Nunito"/>
            <w:i w:val="1"/>
            <w:iCs w:val="1"/>
            <w:color w:val="1155cc"/>
            <w:sz w:val="22"/>
            <w:szCs w:val="22"/>
            <w:u w:val="single"/>
            <w:rtl w:val="0"/>
          </w:rPr>
          <w:t xml:space="preserve">https://doi.org/10.6028/NIST.SP.800-53r5</w:t>
        </w:r>
      </w:hyperlink>
      <w:r w:rsidDel="00000000" w:rsidR="00000000" w:rsidRPr="00000000">
        <w:rPr>
          <w:rFonts w:ascii="Nunito" w:cs="Nunito" w:eastAsia="Nunito" w:hAnsi="Nunito"/>
          <w:i w:val="1"/>
          <w:iCs w:val="1"/>
          <w:color w:val="000000"/>
          <w:sz w:val="22"/>
          <w:szCs w:val="22"/>
          <w:rtl w:val="0"/>
        </w:rPr>
        <w:t xml:space="preserve"> </w:t>
      </w:r>
      <w:r w:rsidDel="00000000" w:rsidR="00000000" w:rsidRPr="00000000">
        <w:fldChar w:fldCharType="begin"/>
        <w:instrText xml:space="preserve"> HYPERLINK "https://csrc.nist.gov/pubs/sp/800/53/r5/upd1/final" </w:instrText>
        <w:fldChar w:fldCharType="separate"/>
      </w:r>
      <w:r w:rsidDel="00000000" w:rsidR="00000000" w:rsidRPr="00000000">
        <w:rPr>
          <w:rtl w:val="0"/>
        </w:rPr>
      </w:r>
    </w:p>
    <w:p w:rsidR="00000000" w:rsidDel="00000000" w:rsidP="00000000" w:rsidRDefault="00000000" w:rsidRPr="00000000" w14:paraId="000003FA">
      <w:pPr>
        <w:numPr>
          <w:ilvl w:val="0"/>
          <w:numId w:val="1"/>
        </w:numPr>
        <w:ind w:left="720" w:hanging="360"/>
        <w:rPr>
          <w:rFonts w:ascii="Nunito" w:cs="Nunito" w:eastAsia="Nunito" w:hAnsi="Nunito"/>
          <w:i w:val="1"/>
          <w:iCs w:val="1"/>
        </w:rPr>
      </w:pPr>
      <w:r w:rsidDel="00000000" w:rsidR="00000000" w:rsidRPr="00000000">
        <w:fldChar w:fldCharType="end"/>
      </w:r>
      <w:r w:rsidDel="00000000" w:rsidR="00000000" w:rsidRPr="00000000">
        <w:rPr>
          <w:rFonts w:ascii="Nunito" w:cs="Nunito" w:eastAsia="Nunito" w:hAnsi="Nunito"/>
          <w:i w:val="1"/>
          <w:iCs w:val="1"/>
          <w:rtl w:val="0"/>
        </w:rPr>
        <w:t xml:space="preserve">National Privacy Commission. (n.d.). Data Privacy Act of 2012.</w:t>
      </w:r>
      <w:hyperlink r:id="rId27">
        <w:r w:rsidDel="00000000" w:rsidR="00000000" w:rsidRPr="00000000">
          <w:rPr>
            <w:rFonts w:ascii="Nunito" w:cs="Nunito" w:eastAsia="Nunito" w:hAnsi="Nunito"/>
            <w:i w:val="1"/>
            <w:iCs w:val="1"/>
            <w:rtl w:val="0"/>
          </w:rPr>
          <w:t xml:space="preserve"> </w:t>
        </w:r>
      </w:hyperlink>
      <w:hyperlink r:id="rId28">
        <w:r w:rsidDel="00000000" w:rsidR="00000000" w:rsidRPr="00000000">
          <w:rPr>
            <w:rFonts w:ascii="Nunito" w:cs="Nunito" w:eastAsia="Nunito" w:hAnsi="Nunito"/>
            <w:i w:val="1"/>
            <w:iCs w:val="1"/>
            <w:color w:val="1155cc"/>
            <w:u w:val="single"/>
            <w:rtl w:val="0"/>
          </w:rPr>
          <w:t xml:space="preserve">https://privacy.gov.ph/data-privacy-act/</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3FB">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International Organization for Standardization. (2022). ISO/IEC 27001:2022—Information security, cybersecurity and privacy protection—Information security management systems—Requirements.</w:t>
      </w:r>
      <w:hyperlink r:id="rId29">
        <w:r w:rsidDel="00000000" w:rsidR="00000000" w:rsidRPr="00000000">
          <w:rPr>
            <w:rFonts w:ascii="Nunito" w:cs="Nunito" w:eastAsia="Nunito" w:hAnsi="Nunito"/>
            <w:i w:val="1"/>
            <w:iCs w:val="1"/>
            <w:rtl w:val="0"/>
          </w:rPr>
          <w:t xml:space="preserve"> </w:t>
        </w:r>
      </w:hyperlink>
      <w:hyperlink r:id="rId30">
        <w:r w:rsidDel="00000000" w:rsidR="00000000" w:rsidRPr="00000000">
          <w:rPr>
            <w:rFonts w:ascii="Nunito" w:cs="Nunito" w:eastAsia="Nunito" w:hAnsi="Nunito"/>
            <w:i w:val="1"/>
            <w:iCs w:val="1"/>
            <w:color w:val="1155cc"/>
            <w:u w:val="single"/>
            <w:rtl w:val="0"/>
          </w:rPr>
          <w:t xml:space="preserve">https://www.iso.org/standard/27001</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3FC">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GitGuardian. (2024). State of secrets sprawl report 2024.</w:t>
      </w:r>
      <w:hyperlink r:id="rId31">
        <w:r w:rsidDel="00000000" w:rsidR="00000000" w:rsidRPr="00000000">
          <w:rPr>
            <w:rFonts w:ascii="Nunito" w:cs="Nunito" w:eastAsia="Nunito" w:hAnsi="Nunito"/>
            <w:i w:val="1"/>
            <w:iCs w:val="1"/>
            <w:rtl w:val="0"/>
          </w:rPr>
          <w:t xml:space="preserve"> </w:t>
        </w:r>
      </w:hyperlink>
      <w:hyperlink r:id="rId32">
        <w:r w:rsidDel="00000000" w:rsidR="00000000" w:rsidRPr="00000000">
          <w:rPr>
            <w:rFonts w:ascii="Nunito" w:cs="Nunito" w:eastAsia="Nunito" w:hAnsi="Nunito"/>
            <w:i w:val="1"/>
            <w:iCs w:val="1"/>
            <w:color w:val="1155cc"/>
            <w:u w:val="single"/>
            <w:rtl w:val="0"/>
          </w:rPr>
          <w:t xml:space="preserve">https://www.gitguardian.com/state-of-secrets-sprawl-report-2024</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3FD">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SANS Institute. (2023). SANS 2023 attack &amp; threat report.</w:t>
      </w:r>
      <w:hyperlink r:id="rId33">
        <w:r w:rsidDel="00000000" w:rsidR="00000000" w:rsidRPr="00000000">
          <w:rPr>
            <w:rFonts w:ascii="Nunito" w:cs="Nunito" w:eastAsia="Nunito" w:hAnsi="Nunito"/>
            <w:i w:val="1"/>
            <w:iCs w:val="1"/>
            <w:rtl w:val="0"/>
          </w:rPr>
          <w:t xml:space="preserve"> </w:t>
        </w:r>
      </w:hyperlink>
      <w:hyperlink r:id="rId34">
        <w:r w:rsidDel="00000000" w:rsidR="00000000" w:rsidRPr="00000000">
          <w:rPr>
            <w:rFonts w:ascii="Nunito" w:cs="Nunito" w:eastAsia="Nunito" w:hAnsi="Nunito"/>
            <w:i w:val="1"/>
            <w:iCs w:val="1"/>
            <w:color w:val="1155cc"/>
            <w:u w:val="single"/>
            <w:rtl w:val="0"/>
          </w:rPr>
          <w:t xml:space="preserve">https://www.sans.org/white-papers/sans-2023-attack-threat-report</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3FE">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Resilience4j. (n.d.). RateLimiter.</w:t>
      </w:r>
      <w:hyperlink r:id="rId35">
        <w:r w:rsidDel="00000000" w:rsidR="00000000" w:rsidRPr="00000000">
          <w:rPr>
            <w:rFonts w:ascii="Nunito" w:cs="Nunito" w:eastAsia="Nunito" w:hAnsi="Nunito"/>
            <w:i w:val="1"/>
            <w:iCs w:val="1"/>
            <w:rtl w:val="0"/>
          </w:rPr>
          <w:t xml:space="preserve"> </w:t>
        </w:r>
      </w:hyperlink>
      <w:hyperlink r:id="rId36">
        <w:r w:rsidDel="00000000" w:rsidR="00000000" w:rsidRPr="00000000">
          <w:rPr>
            <w:rFonts w:ascii="Nunito" w:cs="Nunito" w:eastAsia="Nunito" w:hAnsi="Nunito"/>
            <w:i w:val="1"/>
            <w:iCs w:val="1"/>
            <w:color w:val="1155cc"/>
            <w:u w:val="single"/>
            <w:rtl w:val="0"/>
          </w:rPr>
          <w:t xml:space="preserve">https://resilience4j.readme.io/docs/ratelimiter</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3FF">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AWSPricing. (n.d.). AWS pricing – Asia Pacific (Manila) (ap-southeast-1-mnl-1).</w:t>
      </w:r>
      <w:hyperlink r:id="rId37">
        <w:r w:rsidDel="00000000" w:rsidR="00000000" w:rsidRPr="00000000">
          <w:rPr>
            <w:rFonts w:ascii="Nunito" w:cs="Nunito" w:eastAsia="Nunito" w:hAnsi="Nunito"/>
            <w:i w:val="1"/>
            <w:iCs w:val="1"/>
            <w:rtl w:val="0"/>
          </w:rPr>
          <w:t xml:space="preserve"> </w:t>
        </w:r>
      </w:hyperlink>
      <w:hyperlink r:id="rId38">
        <w:r w:rsidDel="00000000" w:rsidR="00000000" w:rsidRPr="00000000">
          <w:rPr>
            <w:rFonts w:ascii="Nunito" w:cs="Nunito" w:eastAsia="Nunito" w:hAnsi="Nunito"/>
            <w:i w:val="1"/>
            <w:iCs w:val="1"/>
            <w:color w:val="1155cc"/>
            <w:u w:val="single"/>
            <w:rtl w:val="0"/>
          </w:rPr>
          <w:t xml:space="preserve">https://awspricing.com/ap-southeast-1-mnl-1.html</w:t>
        </w:r>
      </w:hyperlink>
      <w:r w:rsidDel="00000000" w:rsidR="00000000" w:rsidRPr="00000000">
        <w:rPr>
          <w:rFonts w:ascii="Nunito" w:cs="Nunito" w:eastAsia="Nunito" w:hAnsi="Nunito"/>
          <w:i w:val="1"/>
          <w:iCs w:val="1"/>
          <w:rtl w:val="0"/>
        </w:rPr>
        <w:t xml:space="preserve"> </w:t>
      </w:r>
    </w:p>
    <w:p w:rsidR="00000000" w:rsidDel="00000000" w:rsidP="00000000" w:rsidRDefault="00000000" w:rsidRPr="00000000" w14:paraId="00000400">
      <w:pPr>
        <w:numPr>
          <w:ilvl w:val="0"/>
          <w:numId w:val="1"/>
        </w:numPr>
        <w:ind w:left="720" w:hanging="360"/>
        <w:rPr>
          <w:rFonts w:ascii="Nunito" w:cs="Nunito" w:eastAsia="Nunito" w:hAnsi="Nunito"/>
          <w:i w:val="1"/>
          <w:iCs w:val="1"/>
        </w:rPr>
      </w:pPr>
      <w:r w:rsidDel="00000000" w:rsidR="00000000" w:rsidRPr="00000000">
        <w:rPr>
          <w:rFonts w:ascii="Nunito" w:cs="Nunito" w:eastAsia="Nunito" w:hAnsi="Nunito"/>
          <w:i w:val="1"/>
          <w:iCs w:val="1"/>
          <w:rtl w:val="0"/>
        </w:rPr>
        <w:t xml:space="preserve">Mindrot. (n.d.). jBCrypt.</w:t>
      </w:r>
      <w:hyperlink r:id="rId39">
        <w:r w:rsidDel="00000000" w:rsidR="00000000" w:rsidRPr="00000000">
          <w:rPr>
            <w:rFonts w:ascii="Nunito" w:cs="Nunito" w:eastAsia="Nunito" w:hAnsi="Nunito"/>
            <w:i w:val="1"/>
            <w:iCs w:val="1"/>
            <w:rtl w:val="0"/>
          </w:rPr>
          <w:t xml:space="preserve"> </w:t>
        </w:r>
      </w:hyperlink>
      <w:hyperlink r:id="rId40">
        <w:r w:rsidDel="00000000" w:rsidR="00000000" w:rsidRPr="00000000">
          <w:rPr>
            <w:rFonts w:ascii="Nunito" w:cs="Nunito" w:eastAsia="Nunito" w:hAnsi="Nunito"/>
            <w:i w:val="1"/>
            <w:iCs w:val="1"/>
            <w:color w:val="1155cc"/>
            <w:u w:val="single"/>
            <w:rtl w:val="0"/>
          </w:rPr>
          <w:t xml:space="preserve">https://www.mindrot.org/projects/jBCrypt/</w:t>
        </w:r>
      </w:hyperlink>
      <w:r w:rsidDel="00000000" w:rsidR="00000000" w:rsidRPr="00000000">
        <w:rPr>
          <w:rFonts w:ascii="Nunito" w:cs="Nunito" w:eastAsia="Nunito" w:hAnsi="Nunito"/>
          <w:i w:val="1"/>
          <w:iCs w:val="1"/>
          <w:rtl w:val="0"/>
        </w:rPr>
        <w:t xml:space="preserve">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 w:name="PT Mono">
    <w:embedRegular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rPr>
  </w:style>
  <w:style w:type="paragraph" w:styleId="Heading2">
    <w:name w:val="heading 2"/>
    <w:basedOn w:val="Normal"/>
    <w:next w:val="Normal"/>
    <w:pPr>
      <w:keepNext w:val="1"/>
      <w:keepLines w:val="1"/>
      <w:ind w:left="1440" w:hanging="360"/>
    </w:pPr>
    <w:rPr>
      <w:rFonts w:ascii="Nunito" w:cs="Nunito" w:eastAsia="Nunito" w:hAnsi="Nunito"/>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ndrot.org/projects/jBCrypt/" TargetMode="External"/><Relationship Id="rId20" Type="http://schemas.openxmlformats.org/officeDocument/2006/relationships/hyperlink" Target="https://docs.google.com/spreadsheets/d/1CzYGPV_9Ihu0MlWMeZR4fW-Nr3OrzjRNs76mrkmZpBw/edit?usp=sharing" TargetMode="External"/><Relationship Id="rId22" Type="http://schemas.openxmlformats.org/officeDocument/2006/relationships/hyperlink" Target="https://owasp.org/www-project-top-ten/" TargetMode="External"/><Relationship Id="rId21" Type="http://schemas.openxmlformats.org/officeDocument/2006/relationships/hyperlink" Target="https://owasp.org/www-project-top-ten/" TargetMode="External"/><Relationship Id="rId24" Type="http://schemas.openxmlformats.org/officeDocument/2006/relationships/hyperlink" Target="https://www.verizon.com/business/resources/reports/dbir/" TargetMode="External"/><Relationship Id="rId23" Type="http://schemas.openxmlformats.org/officeDocument/2006/relationships/hyperlink" Target="https://www.verizon.com/business/resources/reports/db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r.rcdioso@mmdc.mcl.edu.ph" TargetMode="External"/><Relationship Id="rId26" Type="http://schemas.openxmlformats.org/officeDocument/2006/relationships/hyperlink" Target="https://doi.org/10.6028/NIST.SP.800-53r5" TargetMode="External"/><Relationship Id="rId25" Type="http://schemas.openxmlformats.org/officeDocument/2006/relationships/hyperlink" Target="https://doi.org/10.6028/NIST.SP.800-53r5" TargetMode="External"/><Relationship Id="rId28" Type="http://schemas.openxmlformats.org/officeDocument/2006/relationships/hyperlink" Target="https://privacy.gov.ph/data-privacy-act/" TargetMode="External"/><Relationship Id="rId27" Type="http://schemas.openxmlformats.org/officeDocument/2006/relationships/hyperlink" Target="https://privacy.gov.ph/data-privacy-act/"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iso.org/standard/27001" TargetMode="External"/><Relationship Id="rId7" Type="http://schemas.openxmlformats.org/officeDocument/2006/relationships/image" Target="media/image3.png"/><Relationship Id="rId8" Type="http://schemas.openxmlformats.org/officeDocument/2006/relationships/hyperlink" Target="mailto:lr.dcastillo@mmdc.mcl.edu.ph" TargetMode="External"/><Relationship Id="rId31" Type="http://schemas.openxmlformats.org/officeDocument/2006/relationships/hyperlink" Target="https://www.gitguardian.com/state-of-secrets-sprawl-report-2024" TargetMode="External"/><Relationship Id="rId30" Type="http://schemas.openxmlformats.org/officeDocument/2006/relationships/hyperlink" Target="https://www.iso.org/standard/27001" TargetMode="External"/><Relationship Id="rId11" Type="http://schemas.openxmlformats.org/officeDocument/2006/relationships/hyperlink" Target="mailto:lr.mtugade@mmdc.mcl.edu.ph" TargetMode="External"/><Relationship Id="rId33" Type="http://schemas.openxmlformats.org/officeDocument/2006/relationships/hyperlink" Target="https://www.sans.org/white-papers/sans-2023-attack-threat-report" TargetMode="External"/><Relationship Id="rId10" Type="http://schemas.openxmlformats.org/officeDocument/2006/relationships/hyperlink" Target="mailto:lr.aframos@mmdc.mcl.edu.ph" TargetMode="External"/><Relationship Id="rId32" Type="http://schemas.openxmlformats.org/officeDocument/2006/relationships/hyperlink" Target="https://www.gitguardian.com/state-of-secrets-sprawl-report-2024" TargetMode="External"/><Relationship Id="rId13" Type="http://schemas.openxmlformats.org/officeDocument/2006/relationships/footer" Target="footer1.xml"/><Relationship Id="rId35" Type="http://schemas.openxmlformats.org/officeDocument/2006/relationships/hyperlink" Target="https://resilience4j.readme.io/docs/ratelimiter" TargetMode="External"/><Relationship Id="rId12" Type="http://schemas.openxmlformats.org/officeDocument/2006/relationships/header" Target="header1.xml"/><Relationship Id="rId34" Type="http://schemas.openxmlformats.org/officeDocument/2006/relationships/hyperlink" Target="https://www.sans.org/white-papers/sans-2023-attack-threat-report" TargetMode="External"/><Relationship Id="rId15" Type="http://schemas.openxmlformats.org/officeDocument/2006/relationships/hyperlink" Target="mailto:lr.aframos@mmdc.mcl.edu.ph" TargetMode="External"/><Relationship Id="rId37" Type="http://schemas.openxmlformats.org/officeDocument/2006/relationships/hyperlink" Target="https://awspricing.com/ap-southeast-1-mnl-1.html" TargetMode="External"/><Relationship Id="rId14" Type="http://schemas.openxmlformats.org/officeDocument/2006/relationships/image" Target="media/image2.png"/><Relationship Id="rId36" Type="http://schemas.openxmlformats.org/officeDocument/2006/relationships/hyperlink" Target="https://resilience4j.readme.io/docs/ratelimiter" TargetMode="External"/><Relationship Id="rId17" Type="http://schemas.openxmlformats.org/officeDocument/2006/relationships/hyperlink" Target="mailto:lr.rcdioso@mmdc.mcl.edu.ph" TargetMode="External"/><Relationship Id="rId39" Type="http://schemas.openxmlformats.org/officeDocument/2006/relationships/hyperlink" Target="https://www.mindrot.org/projects/jBCrypt/" TargetMode="External"/><Relationship Id="rId16" Type="http://schemas.openxmlformats.org/officeDocument/2006/relationships/hyperlink" Target="mailto:lr.mtugade@mmdc.mcl.edu.ph" TargetMode="External"/><Relationship Id="rId38" Type="http://schemas.openxmlformats.org/officeDocument/2006/relationships/hyperlink" Target="https://awspricing.com/ap-southeast-1-mnl-1.html" TargetMode="External"/><Relationship Id="rId19" Type="http://schemas.openxmlformats.org/officeDocument/2006/relationships/hyperlink" Target="https://docs.google.com/spreadsheets/d/1I3hru-6Soh77vW-di55oqnzyxSXRYqWXhDKM4ANWgco/edit?usp=drive_link" TargetMode="External"/><Relationship Id="rId18" Type="http://schemas.openxmlformats.org/officeDocument/2006/relationships/hyperlink" Target="mailto:lr.dcastillo@mmdc.mcl.edu.p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NovaMono-regular.ttf"/><Relationship Id="rId12" Type="http://schemas.openxmlformats.org/officeDocument/2006/relationships/font" Target="fonts/Nunito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unitoMedium-regular.ttf"/><Relationship Id="rId14" Type="http://schemas.openxmlformats.org/officeDocument/2006/relationships/font" Target="fonts/PT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