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Personal Introduction &amp; Declaration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</w:rPr>
        <w:t xml:space="preserve">London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Personal Introduction and Declaration — Destination Thailand Visa (DTV)</w:t>
      </w:r>
    </w:p>
    <w:p>
      <w:pPr>
        <w:spacing w:after="120"/>
      </w:pPr>
      <w:r>
        <w:rPr>
          <w:rFonts w:ascii="Arial" w:cs="Arial" w:eastAsia="Arial" w:hAnsi="Arial"/>
        </w:rPr>
        <w:t xml:space="preserve">Dear Sir / Madam,</w:t>
      </w:r>
    </w:p>
    <w:p>
      <w:pPr>
        <w:spacing w:after="120"/>
      </w:pPr>
      <w:r>
        <w:rPr>
          <w:rFonts w:ascii="Arial" w:cs="Arial" w:eastAsia="Arial" w:hAnsi="Arial"/>
        </w:rPr>
        <w:t xml:space="preserve">My name is </w:t>
      </w: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</w:rPr>
        <w:t xml:space="preserve">Irish</w:t>
      </w:r>
      <w:r>
        <w:rPr>
          <w:rFonts w:ascii="Arial" w:cs="Arial" w:eastAsia="Arial" w:hAnsi="Arial"/>
        </w:rPr>
        <w:t xml:space="preserve"> citizen. I am applying for the Destination Thailand Visa to reside in Thailand while continuing my work remotely.</w:t>
      </w:r>
    </w:p>
    <w:p>
      <w:pPr>
        <w:spacing w:after="120"/>
      </w:pPr>
      <w:r>
        <w:rPr>
          <w:rFonts w:ascii="Arial" w:cs="Arial" w:eastAsia="Arial" w:hAnsi="Arial"/>
        </w:rPr>
        <w:t xml:space="preserve">I am the director of Wong Media Productions Ltd, registered in the United Kingdom.</w:t>
      </w: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I confirm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 will not work for Thai companies or with Thai clients;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 will not generate Thai-sourced income;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my work will remain fully remote, for </w:t>
      </w:r>
      <w:r>
        <w:rPr>
          <w:rFonts w:ascii="Arial" w:cs="Arial" w:eastAsia="Arial" w:hAnsi="Arial"/>
        </w:rPr>
        <w:t xml:space="preserve">my UK employer</w:t>
      </w:r>
      <w:r>
        <w:rPr>
          <w:rFonts w:ascii="Arial" w:cs="Arial" w:eastAsia="Arial" w:hAnsi="Arial"/>
        </w:rPr>
        <w:t xml:space="preserve"> located outside Thailand;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 will comply with Thai laws and immigration regulations.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16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details are fictional.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Introduction &amp; Declaration</dc:title>
  <dc:creator>DTV Guide</dc:creator>
  <cp:lastModifiedBy>Un-named</cp:lastModifiedBy>
  <cp:revision>1</cp:revision>
  <dcterms:created xsi:type="dcterms:W3CDTF">2026-07-15T05:43:28.611Z</dcterms:created>
  <dcterms:modified xsi:type="dcterms:W3CDTF">2026-07-15T05:43:28.611Z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