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color w:val="C00000"/>
        </w:rPr>
        <w:t>[Delete parts in red before submitting.]</w:t>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[TAX/BUSINESS REGISTRATION]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[SOFTWARE NAME]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 — as shown on your public page]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(or delete row)]</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[2-3 WORDS]</w:t>
            </w:r>
          </w:p>
        </w:tc>
      </w:tr>
    </w:tbl>
    <w:p>
      <w:pPr>
        <w:pStyle w:val="Heading2"/>
      </w:pPr>
      <w:r>
        <w:rPr>
          <w:rFonts w:ascii="Arial" w:cs="Arial" w:eastAsia="Arial" w:hAnsi="Arial"/>
          <w:b/>
          <w:color w:val="1F3864"/>
          <w:sz w:val="26"/>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[e.g. campaign / ambassador]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[DATE PAID]</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[BRAND NAME (or delete row)]</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[DEAL TYPE]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[PLATFORM AD REVENUE]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[MONTHLY AVERAGE]</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are shown as Evidence 2.1 (main channel) and Evidence 2.2 (second platform, if used) in the Appendix on the final page.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2.1 — Main channel page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2.2 — Second platform profile (delete heading if none)</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2026-07-15T05:42:48.840Z</dcterms:created>
  <dcterms:modified xsi:type="dcterms:W3CDTF">2026-07-15T05:42:48.840Z</dcterms:modified>
</cp:coreProperties>
</file>

<file path=docProps/custom.xml><?xml version="1.0" encoding="utf-8"?>
<Properties xmlns="http://schemas.openxmlformats.org/officeDocument/2006/custom-properties" xmlns:vt="http://schemas.openxmlformats.org/officeDocument/2006/docPropsVTypes"/>
</file>