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Self-Employed (Sole Trader / Freelancer)</w:t>
      </w:r>
    </w:p>
    <w:p>
      <w:r>
        <w:rPr>
          <w:i/>
          <w:color w:val="C00000"/>
          <w:sz w:val="20"/>
        </w:rPr>
        <w:t>[This variant reflects the Tokyo embassy's own published DTV requirements (also covers Marshall Islands): any document issued outside Japan or Thailand must include a certified English translation, notarized by an embassy or Ministry of Foreign Affairs — stricter than the generic checklist.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personal savings and business income in one organised document, keeping personal and business money clearly separated.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SA302/tax overview + recent paid invoice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Business account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Latest tax return / SA302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Recent invoices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Self-Employed (Sole Trader / Freelancer)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Business Income</w:t>
      </w:r>
    </w:p>
    <w:p>
      <w:pPr>
        <w:spacing w:after="120"/>
      </w:pPr>
      <w:r>
        <w:rPr>
          <w:rFonts w:ascii="Arial" w:cs="Arial" w:eastAsia="Arial" w:hAnsi="Arial"/>
        </w:rPr>
        <w:t xml:space="preserve">As a self-employed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[PROFESSION]</w:t>
      </w:r>
      <w:r>
        <w:rPr>
          <w:rFonts w:ascii="Arial" w:cs="Arial" w:eastAsia="Arial" w:hAnsi="Arial"/>
        </w:rPr>
        <w:t xml:space="preserve"> trading as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[TRADING NAME]</w:t>
      </w:r>
      <w:r>
        <w:rPr>
          <w:rFonts w:ascii="Arial" w:cs="Arial" w:eastAsia="Arial" w:hAnsi="Arial"/>
        </w:rPr>
        <w:t xml:space="preserve">, my business income for the last tax year was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[TURNOVER]</w:t>
      </w:r>
      <w:r>
        <w:rPr>
          <w:rFonts w:ascii="Arial" w:cs="Arial" w:eastAsia="Arial" w:hAnsi="Arial"/>
        </w:rPr>
        <w:t xml:space="preserve"> (net profit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[NET PROFIT]</w:t>
      </w:r>
      <w:r>
        <w:rPr>
          <w:rFonts w:ascii="Arial" w:cs="Arial" w:eastAsia="Arial" w:hAnsi="Arial"/>
        </w:rPr>
        <w:t xml:space="preserve">) per my tax return.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Tax overview and invoice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[BUSINESS ACCOUNT (kept separate)]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SA302/tax overview + recent paid invoice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months. Closing balance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SA302 / tax overview + recent paid invoice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SA302 or tax-year overview, plus one recent paid invoice,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trading through a registered company or 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Self-Employed (Sole Trader / Freelancer)</dc:title>
  <dc:creator>DTV Guide</dc:creator>
  <cp:lastModifiedBy>Un-named</cp:lastModifiedBy>
  <cp:revision>1</cp:revision>
  <dcterms:created xsi:type="dcterms:W3CDTF">2026-07-15T05:47:52.776Z</dcterms:created>
  <dcterms:modified xsi:type="dcterms:W3CDTF">2026-07-15T05:47:52.776Z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