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Company Director / Business Owner</w:t>
      </w:r>
    </w:p>
    <w:p>
      <w:r>
        <w:rPr>
          <w:i/>
          <w:color w:val="C00000"/>
          <w:sz w:val="20"/>
        </w:rPr>
        <w:t>[This variant reflects the London embassy's own published DTV requirements (also covers Ireland): financial evidence of at least £11,000 is required. Fee: £300. Non-UK citizens need a BRP card or UKVI settlement letter plus an employer letter; applicants under 16 need extra documents (birth certificate, parent ID, utility bills, parent bank statements). All foreign-issued documents need certified English translation and notarization by an embassy or Ministry of Foreign Affairs.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personal funds, director income, and company financial strength — personal and company money strictly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Evidence Appendix.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 + dividend declaration(s)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4.4 — Company registry extract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Company bank statements (per company)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Registry extracts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Payslips covering the last 6 months + dividend declarations (official requirement)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4.1-4.4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Company Director / Business Owner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Full statements for both accounts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4.1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Director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am paid by my company through payroll and dividends: salary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[MONTHLY SALARY]</w:t>
      </w:r>
      <w:r>
        <w:rPr>
          <w:rFonts w:ascii="Arial" w:cs="Arial" w:eastAsia="Arial" w:hAnsi="Arial"/>
        </w:rPr>
        <w:t xml:space="preserve"> plus dividends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[DIVIDENDS + DATES]</w:t>
      </w:r>
      <w:r>
        <w:rPr>
          <w:rFonts w:ascii="Arial" w:cs="Arial" w:eastAsia="Arial" w:hAnsi="Arial"/>
        </w:rPr>
        <w:t xml:space="preserve">. Supporting payslips and dividend declarations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4.2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C — Company Financial 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600"/>
        <w:gridCol w:w="258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date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1]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[NUMBER]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Company bank statements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4.3</w:t>
      </w:r>
      <w:r>
        <w:rPr>
          <w:rFonts w:ascii="Arial" w:cs="Arial" w:eastAsia="Arial" w:hAnsi="Arial"/>
        </w:rPr>
        <w:t xml:space="preserve">; the company registry extract confirming active status and my directorship is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4.4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TOTAL]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FUNDS (separate — context only)]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attachments listed on the final page are unaltered originals, and that all figures match those attachments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 + dividend declaration(s)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 and any dividend declarations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3 months for each company account cited in Section C.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4.4 — Company registry extract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Registry page showing company active and you as director.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Get it from: your country’s company registry — e.g. </w:t>
            </w:r>
            <w:hyperlink r:id="rId201" w:history="1">
              <w:r>
                <w:rPr>
                  <w:rFonts w:ascii="Arial" w:cs="Arial" w:eastAsia="Arial" w:hAnsi="Arial"/>
                  <w:i/>
                  <w:iCs/>
                  <w:color w:val="1F3864"/>
                  <w:u w:val="single"/>
                  <w:sz w:val="18"/>
                  <w:szCs w:val="18"/>
                </w:rPr>
                <w:t xml:space="preserve">Companies House (UK)</w:t>
              </w:r>
            </w:hyperlink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— or the equivalent registry where your company is incorporated.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1" Type="http://schemas.openxmlformats.org/officeDocument/2006/relationships/image" Target="media/dropzone.png"/><Relationship Id="rId102" Type="http://schemas.openxmlformats.org/officeDocument/2006/relationships/image" Target="media/dropzone.png"/><Relationship Id="rId103" Type="http://schemas.openxmlformats.org/officeDocument/2006/relationships/image" Target="media/dropzone.png"/><Relationship Id="rId104" Type="http://schemas.openxmlformats.org/officeDocument/2006/relationships/image" Target="media/dropzone.png"/><Relationship Id="rId201" Type="http://schemas.openxmlformats.org/officeDocument/2006/relationships/hyperlink" Target="https://find-and-update.company-information.service.gov.uk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Director (attachment demo)</dc:title>
  <dc:creator>DTV Guide</dc:creator>
  <cp:lastModifiedBy>Un-named</cp:lastModifiedBy>
  <cp:revision>1</cp:revision>
  <dcterms:created xsi:type="dcterms:W3CDTF">2026-07-15T05:56:58.554Z</dcterms:created>
  <dcterms:modified xsi:type="dcterms:W3CDTF">2026-07-15T05:56:58.555Z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