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b/>
          <w:bCs/>
        </w:rPr>
        <w:t xml:space="preserve">Professional Portfolio</w:t>
      </w:r>
    </w:p>
    <w:p>
      <w:pPr>
        <w:spacing w:after="120"/>
      </w:pPr>
      <w:r>
        <w:rPr>
          <w:rFonts w:ascii="Arial" w:cs="Arial" w:eastAsia="Arial" w:hAnsi="Arial"/>
          <w:b/>
          <w:bCs/>
          <w:color w:val="595959"/>
        </w:rPr>
        <w:t xml:space="preserve">Employed (Full-Time)</w:t>
      </w:r>
    </w:p>
    <w:p>
      <w:pPr>
        <w:pBdr>
          <w:bottom w:val="single" w:color="1F3864" w:sz="8" w:space="1"/>
        </w:pBdr>
      </w:pPr>
    </w:p>
    <w:p>
      <w:pPr>
        <w:pStyle w:val="Heading2"/>
      </w:pPr>
      <w:r>
        <w:rPr>
          <w:rFonts w:ascii="Arial" w:cs="Arial" w:eastAsia="Arial" w:hAnsi="Arial"/>
        </w:rPr>
        <w:t xml:space="preserve">About the Applicant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Full name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Sarah Jane Mitchell</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Nationality</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British</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Job title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Senior Data Analyst</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Employer</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Northgate Insights Ltd</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Employer website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northgateinsights.co.uk</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Employed since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4 March 2021</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Years of experience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8</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Field</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Commercial analytics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What you do day-to-day</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Leads reporting and forecasting for retail clients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Work style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Fully remote (employer-approved)</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LinkedIn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linkedin.com/in/sarahjmitchell</w:t>
            </w:r>
          </w:p>
        </w:tc>
      </w:tr>
    </w:tbl>
    <w:p>
      <w:pPr>
        <w:spacing w:after="120"/>
      </w:pPr>
      <w:r>
        <w:rPr>
          <w:rFonts w:ascii="Arial" w:cs="Arial" w:eastAsia="Arial" w:hAnsi="Arial"/>
        </w:rPr>
        <w:t xml:space="preserve">The applicant is a full-time employee of the employer shown above and performs this role remotely with the employer’s written approval. Career history, education, and key achievements are set out below.</w:t>
      </w:r>
    </w:p>
    <w:p>
      <w:pPr>
        <w:pStyle w:val="Heading2"/>
      </w:pPr>
      <w:r>
        <w:rPr>
          <w:rFonts w:ascii="Arial" w:cs="Arial" w:eastAsia="Arial" w:hAnsi="Arial"/>
        </w:rPr>
        <w:t xml:space="preserve">Employment History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880"/>
      </w:tblGrid>
      <w:tr>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Period</w:t>
            </w:r>
          </w:p>
        </w:tc>
        <w:tc>
          <w:tcPr>
            <w:tcW w:type="dxa" w:w="3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Job title</w:t>
            </w:r>
          </w:p>
        </w:tc>
        <w:tc>
          <w:tcPr>
            <w:tcW w:type="dxa" w:w="388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Employer</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2021–present</w:t>
            </w:r>
          </w:p>
        </w:tc>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Senior Data Analyst</w:t>
            </w:r>
          </w:p>
        </w:tc>
        <w:tc>
          <w:tcPr>
            <w:tcW w:type="dxa" w:w="38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Northgate Insights Ltd</w:t>
            </w:r>
          </w:p>
        </w:tc>
      </w:tr>
      <w:tr>
        <w:tc>
          <w:tcPr>
            <w:tcW w:type="dxa" w:w="24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2017–2021</w:t>
            </w:r>
          </w:p>
        </w:tc>
        <w:tc>
          <w:tcPr>
            <w:tcW w:type="dxa" w:w="38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Data Analyst</w:t>
            </w:r>
          </w:p>
        </w:tc>
        <w:tc>
          <w:tcPr>
            <w:tcW w:type="dxa" w:w="388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Halcyon Retail Group plc</w:t>
            </w:r>
          </w:p>
        </w:tc>
      </w:tr>
    </w:tbl>
    <w:p>
      <w:pPr>
        <w:pStyle w:val="Heading2"/>
      </w:pPr>
      <w:r>
        <w:rPr>
          <w:rFonts w:ascii="Arial" w:cs="Arial" w:eastAsia="Arial" w:hAnsi="Arial"/>
        </w:rPr>
        <w:t xml:space="preserve">Education &amp; Certifications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200"/>
        <w:gridCol w:w="3800"/>
        <w:gridCol w:w="2080"/>
      </w:tblGrid>
      <w:tr>
        <w:tc>
          <w:tcPr>
            <w:tcW w:type="dxa" w:w="4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Qualification</w:t>
            </w:r>
          </w:p>
        </w:tc>
        <w:tc>
          <w:tcPr>
            <w:tcW w:type="dxa" w:w="3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Institution</w:t>
            </w:r>
          </w:p>
        </w:tc>
        <w:tc>
          <w:tcPr>
            <w:tcW w:type="dxa" w:w="208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Year</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BSc Mathematics</w:t>
            </w:r>
          </w:p>
        </w:tc>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University of Leeds</w:t>
            </w:r>
          </w:p>
        </w:tc>
        <w:tc>
          <w:tcPr>
            <w:tcW w:type="dxa" w:w="2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2016</w:t>
            </w:r>
          </w:p>
        </w:tc>
      </w:tr>
      <w:tr>
        <w:tc>
          <w:tcPr>
            <w:tcW w:type="dxa" w:w="42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Power BI Data Analyst</w:t>
            </w:r>
          </w:p>
        </w:tc>
        <w:tc>
          <w:tcPr>
            <w:tcW w:type="dxa" w:w="38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Microsoft</w:t>
            </w:r>
          </w:p>
        </w:tc>
        <w:tc>
          <w:tcPr>
            <w:tcW w:type="dxa" w:w="208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2023</w:t>
            </w:r>
          </w:p>
        </w:tc>
      </w:tr>
    </w:tbl>
    <w:p>
      <w:pPr>
        <w:pStyle w:val="Heading2"/>
      </w:pPr>
      <w:r>
        <w:rPr>
          <w:rFonts w:ascii="Arial" w:cs="Arial" w:eastAsia="Arial" w:hAnsi="Arial"/>
        </w:rPr>
        <w:t xml:space="preserve">Key Achievements</w:t>
      </w:r>
    </w:p>
    <w:p>
      <w:pPr>
        <w:pStyle w:val="ListParagraph"/>
        <w:numPr>
          <w:ilvl w:val="0"/>
          <w:numId w:val="2"/>
        </w:numPr>
      </w:pPr>
      <w:r>
        <w:rPr>
          <w:rFonts w:ascii="Arial" w:cs="Arial" w:eastAsia="Arial" w:hAnsi="Arial"/>
        </w:rPr>
        <w:t xml:space="preserve">Built the client-facing forecasting suite now used by 14 retained clients</w:t>
      </w:r>
    </w:p>
    <w:p>
      <w:pPr>
        <w:pStyle w:val="ListParagraph"/>
        <w:numPr>
          <w:ilvl w:val="0"/>
          <w:numId w:val="2"/>
        </w:numPr>
      </w:pPr>
      <w:r>
        <w:rPr>
          <w:rFonts w:ascii="Arial" w:cs="Arial" w:eastAsia="Arial" w:hAnsi="Arial"/>
        </w:rPr>
        <w:t xml:space="preserve">Promoted to Senior Analyst in 2023; leads a team of three remote analysts</w:t>
      </w:r>
    </w:p>
    <w:p>
      <w:pPr>
        <w:spacing w:after="120"/>
      </w:pPr>
      <w:r>
        <w:rPr>
          <w:rFonts w:ascii="Arial" w:cs="Arial" w:eastAsia="Arial" w:hAnsi="Arial"/>
        </w:rPr>
        <w:t xml:space="preserve">Employment can be verified via the employer's website, the employer letter attached to this application, and the Evidence Appendix on the final page.</w:t>
      </w:r>
    </w:p>
    <w:p>
      <w:pPr>
        <w:pStyle w:val="Heading2"/>
      </w:pPr>
      <w:r>
        <w:rPr>
          <w:rFonts w:ascii="Arial" w:cs="Arial" w:eastAsia="Arial" w:hAnsi="Arial"/>
        </w:rPr>
        <w:t xml:space="preserve">Declaration</w:t>
      </w:r>
    </w:p>
    <w:p>
      <w:pPr>
        <w:spacing w:after="120"/>
      </w:pPr>
      <w:r>
        <w:rPr>
          <w:rFonts w:ascii="Arial" w:cs="Arial" w:eastAsia="Arial" w:hAnsi="Arial"/>
        </w:rPr>
        <w:t xml:space="preserve">I, </w:t>
      </w:r>
      <w:r>
        <w:rPr>
          <w:rFonts w:ascii="Arial" w:cs="Arial" w:eastAsia="Arial" w:hAnsi="Arial"/>
        </w:rPr>
        <w:t xml:space="preserve">Sarah Jane Mitchell</w:t>
      </w:r>
      <w:r>
        <w:rPr>
          <w:rFonts w:ascii="Arial" w:cs="Arial" w:eastAsia="Arial" w:hAnsi="Arial"/>
        </w:rPr>
        <w:t xml:space="preserve">, certify that the information in this document is true and accurate to the best of my knowledge, and is provided in support of my application for the Destination Thailand Visa (DTV).</w:t>
      </w:r>
    </w:p>
    <w:p>
      <w:pPr>
        <w:spacing w:before="240"/>
      </w:pPr>
      <w:r>
        <w:rPr>
          <w:rFonts w:ascii="Arial" w:cs="Arial" w:eastAsia="Arial" w:hAnsi="Arial"/>
        </w:rPr>
        <w:t xml:space="preserve">_______________________________</w:t>
      </w:r>
    </w:p>
    <w:p>
      <w:pPr>
        <w:spacing w:after="120"/>
      </w:pPr>
      <w:r>
        <w:rPr>
          <w:rFonts w:ascii="Arial" w:cs="Arial" w:eastAsia="Arial" w:hAnsi="Arial"/>
        </w:rPr>
        <w:t xml:space="preserve">Sarah Jane Mitchell</w:t>
      </w:r>
      <w:r>
        <w:rPr>
          <w:rFonts w:ascii="Arial" w:cs="Arial" w:eastAsia="Arial" w:hAnsi="Arial"/>
          <w:i/>
          <w:iCs/>
          <w:color w:val="595959"/>
          <w:sz w:val="18"/>
          <w:szCs w:val="18"/>
        </w:rPr>
        <w:t xml:space="preserve"> — printed name</w:t>
      </w:r>
    </w:p>
    <w:p>
      <w:pPr>
        <w:spacing w:after="120"/>
      </w:pPr>
      <w:r>
        <w:rPr>
          <w:rFonts w:ascii="Arial" w:cs="Arial" w:eastAsia="Arial" w:hAnsi="Arial"/>
          <w:b/>
          <w:bCs/>
        </w:rPr>
        <w:t xml:space="preserve">Date: </w:t>
      </w:r>
      <w:r>
        <w:rPr>
          <w:rFonts w:ascii="Arial" w:cs="Arial" w:eastAsia="Arial" w:hAnsi="Arial"/>
        </w:rPr>
        <w:t xml:space="preserve">16 March 2026</w:t>
      </w:r>
    </w:p>
    <w:p>
      <w:r>
        <w:br w:type="page"/>
      </w:r>
    </w:p>
    <w:p>
      <w:pPr>
        <w:pStyle w:val="Heading1"/>
      </w:pPr>
      <w:r>
        <w:rPr>
          <w:rFonts w:ascii="Arial" w:cs="Arial" w:eastAsia="Arial" w:hAnsi="Arial"/>
          <w:b/>
          <w:bCs/>
        </w:rPr>
        <w:t xml:space="preserve">Evidence Appendix</w:t>
      </w:r>
    </w:p>
    <w:p>
      <w:pPr>
        <w:spacing w:after="120"/>
      </w:pPr>
      <w:r>
        <w:rPr>
          <w:rFonts w:ascii="Arial" w:cs="Arial" w:eastAsia="Arial" w:hAnsi="Arial"/>
        </w:rPr>
        <w:t xml:space="preserve">This page is part of the document — do not delete it. Insert a clear image (JPEG/PNG) or scanned page under each heading below. Every image must be readable at full size: no glare, no cropped edges, dates and amounts visible.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1 — LinkedIn profile header</w:t>
            </w:r>
          </w:p>
          <w:p>
            <w:r>
              <w:rPr>
                <w:rFonts w:ascii="Arial" w:cs="Arial" w:eastAsia="Arial" w:hAnsi="Arial"/>
                <w:i/>
                <w:iCs/>
              </w:rPr>
              <w:drawing>
                <wp:inline xmlns:a="http://schemas.openxmlformats.org/drawingml/2006/main" xmlns:pic="http://schemas.openxmlformats.org/drawingml/2006/picture">
                  <wp:extent cx="5303520" cy="2474976"/>
                  <wp:docPr id="1" name="Picture 1"/>
                  <wp:cNvGraphicFramePr>
                    <a:graphicFrameLocks noChangeAspect="1"/>
                  </wp:cNvGraphicFramePr>
                  <a:graphic>
                    <a:graphicData uri="http://schemas.openxmlformats.org/drawingml/2006/picture">
                      <pic:pic>
                        <pic:nvPicPr>
                          <pic:cNvPr id="0" name="linkedin-sarah.png"/>
                          <pic:cNvPicPr/>
                        </pic:nvPicPr>
                        <pic:blipFill>
                          <a:blip r:embed="rId8"/>
                          <a:stretch>
                            <a:fillRect/>
                          </a:stretch>
                        </pic:blipFill>
                        <pic:spPr>
                          <a:xfrm>
                            <a:off x="0" y="0"/>
                            <a:ext cx="5303520" cy="2474976"/>
                          </a:xfrm>
                          <a:prstGeom prst="rect"/>
                        </pic:spPr>
                      </pic:pic>
                    </a:graphicData>
                  </a:graphic>
                </wp:inline>
              </w:drawing>
            </w:r>
          </w:p>
        </w:tc>
      </w:tr>
    </w:tbl>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2 — Employer website (delete heading if none)</w:t>
            </w:r>
          </w:p>
          <w:p>
            <w:r>
              <w:rPr>
                <w:rFonts w:ascii="Arial" w:cs="Arial" w:eastAsia="Arial" w:hAnsi="Arial"/>
                <w:i/>
                <w:iCs/>
              </w:rPr>
              <w:drawing>
                <wp:inline xmlns:a="http://schemas.openxmlformats.org/drawingml/2006/main" xmlns:pic="http://schemas.openxmlformats.org/drawingml/2006/picture">
                  <wp:extent cx="5303520" cy="2227478"/>
                  <wp:docPr id="2" name="Picture 2"/>
                  <wp:cNvGraphicFramePr>
                    <a:graphicFrameLocks noChangeAspect="1"/>
                  </wp:cNvGraphicFramePr>
                  <a:graphic>
                    <a:graphicData uri="http://schemas.openxmlformats.org/drawingml/2006/picture">
                      <pic:pic>
                        <pic:nvPicPr>
                          <pic:cNvPr id="0" name="website-northgate.png"/>
                          <pic:cNvPicPr/>
                        </pic:nvPicPr>
                        <pic:blipFill>
                          <a:blip r:embed="rId9"/>
                          <a:stretch>
                            <a:fillRect/>
                          </a:stretch>
                        </pic:blipFill>
                        <pic:spPr>
                          <a:xfrm>
                            <a:off x="0" y="0"/>
                            <a:ext cx="5303520" cy="2227478"/>
                          </a:xfrm>
                          <a:prstGeom prst="rect"/>
                        </pic:spPr>
                      </pic:pic>
                    </a:graphicData>
                  </a:graphic>
                </wp:inline>
              </w:drawing>
            </w:r>
          </w:p>
        </w:tc>
      </w:tr>
    </w:tbl>
    <w:p>
      <w:pPr>
        <w:spacing w:after="60"/>
      </w:pPr>
    </w:p>
    <w:p>
      <w:pPr>
        <w:spacing w:before="240"/>
      </w:pPr>
      <w:r>
        <w:rPr>
          <w:rFonts w:ascii="Arial" w:cs="Arial" w:eastAsia="Arial" w:hAnsi="Arial"/>
          <w:i/>
          <w:iCs/>
          <w:color w:val="595959"/>
          <w:sz w:val="18"/>
          <w:szCs w:val="18"/>
        </w:rPr>
        <w:t xml:space="preserve">WORKED EXAMPLE — fictional persona for format reference only. Do not copy any details.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00"/>
      <w:outlineLvl w:val="1"/>
    </w:pPr>
    <w:rPr>
      <w:rFonts w:ascii="Arial" w:cs="Arial" w:eastAsia="Arial" w:hAnsi="Arial"/>
      <w:b/>
      <w:bCs/>
      <w:color w:val="1F3864"/>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Professional Portfolio — Employed (Full-Time)</dc:title>
  <dc:creator>DTV Guide</dc:creator>
  <cp:lastModifiedBy>Un-named</cp:lastModifiedBy>
  <cp:revision>1</cp:revision>
  <dcterms:created xsi:type="dcterms:W3CDTF">2026-07-15T05:42:48.765Z</dcterms:created>
  <dcterms:modified xsi:type="dcterms:W3CDTF">2026-07-15T05:42:48.765Z</dcterms:modified>
</cp:coreProperties>
</file>

<file path=docProps/custom.xml><?xml version="1.0" encoding="utf-8"?>
<Properties xmlns="http://schemas.openxmlformats.org/officeDocument/2006/custom-properties" xmlns:vt="http://schemas.openxmlformats.org/officeDocument/2006/docPropsVTypes"/>
</file>