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Company Director / Business Owner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James Wong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Irish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£19,230.80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31 January 2026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Instant-access 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HSBC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£14,230.60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Current 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HSBC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£5,000.20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3291840" cy="2248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hsbc-savings-jam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4808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291840" cy="2248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hsbc-current-ja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Director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am paid by my company through payroll and dividends: salary </w:t>
      </w:r>
      <w:r>
        <w:rPr>
          <w:rFonts w:ascii="Arial" w:cs="Arial" w:eastAsia="Arial" w:hAnsi="Arial"/>
        </w:rPr>
        <w:t xml:space="preserve">£1,050.00/month</w:t>
      </w:r>
      <w:r>
        <w:rPr>
          <w:rFonts w:ascii="Arial" w:cs="Arial" w:eastAsia="Arial" w:hAnsi="Arial"/>
        </w:rPr>
        <w:t xml:space="preserve"> plus dividends of </w:t>
      </w:r>
      <w:r>
        <w:rPr>
          <w:rFonts w:ascii="Arial" w:cs="Arial" w:eastAsia="Arial" w:hAnsi="Arial"/>
        </w:rPr>
        <w:t xml:space="preserve">£36,000 (declared June 2025 and February 2026)</w:t>
      </w:r>
      <w:r>
        <w:rPr>
          <w:rFonts w:ascii="Arial" w:cs="Arial" w:eastAsia="Arial" w:hAnsi="Arial"/>
        </w:rPr>
        <w:t xml:space="preserve">. See payslips, dividend declarations, and the Salary &amp; Tax Confirmation Letter.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C — Company Financial Position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2600"/>
        <w:gridCol w:w="2580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 No.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 balance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Statement date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Wong Media Productions Ltd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14512789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£81,250.40 (Capital on Tap savings)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31 Jan 2026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5303520" cy="3621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savings-j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HSBC savings + current account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£19,230.80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816,347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Business savings (Capital on Tap)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£81,250.40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3,449,079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figures are fictional; the structure and level of detail are what got approved.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Company Director / Business Owner</dc:title>
  <dc:creator>DTV Guide</dc:creator>
  <cp:lastModifiedBy>Un-named</cp:lastModifiedBy>
  <cp:revision>1</cp:revision>
  <dcterms:created xsi:type="dcterms:W3CDTF">2026-07-15T05:47:53.543Z</dcterms:created>
  <dcterms:modified xsi:type="dcterms:W3CDTF">2026-07-15T05:47:53.543Z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