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Content Creator / Influencer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Emma Larsen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DKK 214,600 (≈ £24,300)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28 February 2026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Danske Bank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214,600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5303520" cy="36219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danske-em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Creator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My income comes from platform revenue and brand partnerships, all from entities outside Thailand: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318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YouTube (AdSense)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Dec 2025–Feb 2026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67,300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AdSense statements + bank credits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Nordic Outdoor Co.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Jan 2026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85,000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Contract + invoice + deposit 11 Jan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Skyline Luggage retainer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Oct 2025–present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15,000/month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Contract + monthly deposits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3291840" cy="1901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sense-e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90195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291840" cy="1926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-nordicoutdoor-em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92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Danske Bank savings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214,600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1,072,000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DKK 214,600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THB 1,072,000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Emma Larsen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fictional persona and figures for format reference only.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Content Creator / Influencer</dc:title>
  <dc:creator>DTV Guide</dc:creator>
  <cp:lastModifiedBy>Un-named</cp:lastModifiedBy>
  <cp:revision>1</cp:revision>
  <dcterms:created xsi:type="dcterms:W3CDTF">2026-07-15T05:47:53.290Z</dcterms:created>
  <dcterms:modified xsi:type="dcterms:W3CDTF">2026-07-15T05:47:53.290Z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