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04 — Proof of Funds — Self-Employed (Sole Trader / Freelancer)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present your personal savings and business income in one organised document, keeping personal and business money clearly separated.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Evidence you MUST attach (final page of this document)</w:t>
      </w:r>
    </w:p>
    <w:p>
      <w:pPr>
        <w:spacing w:after="120"/>
      </w:pPr>
      <w:r>
        <w:rPr>
          <w:rFonts w:ascii="Arial" w:cs="Arial" w:eastAsia="Arial" w:hAnsi="Arial"/>
        </w:rPr>
        <w:t xml:space="preserve">The last page is an Attachments page. Before you start, have these ready as clear images (JPEG/PNG) or scanned pages — you will insert one under each heading: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4.1 —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4.2 — SA302/tax overview + recent paid invoice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4.3 — Company/business account statements (delete if not applicable)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3-6 months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Business account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Latest tax return / SA302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Recent invoices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Personal funds are what count: make sure your PERSONAL total alone clears ≈ THB 500,000, and say so explicitly.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MUST BE IN A BANK ACCOUNT. Investment platforms (e.g., Trading 212), stock/ISA platforms, and crypto are routinely REJECTED by embassies. If your money is on a platform, move it to a bank account well before applying — it still needs time to age there.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should be aged — held for 6+ months, not deposited just before applying.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State the exchange rate and the date you took it (mid-market).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document cites Attachment 4.1–4.3 throughout. Attach each item under its numbered heading on the final page — never change the numbering.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If you don’t trade through a company/business account, delete Attachment 4.3 and its heading on the final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matching _EXAMPLE.docx side-by-side — it is this exact document, fully completed.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Finished check: a completed document has NO highlighted [bracketed] tags left anywhere. If you can still see a highlighted tag, it is not ready to submit.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Self-Employed (Sole Trader / Freelancer)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[FULL LEGAL NAME]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[NATIONALITY]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[TOTAL + CURRENCY]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[STATEMENT DATE]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— bank accounts only, not investment platforms]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Closing balance evidence: see Attachment 4.1 (attached on the final page).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B — Business Income</w:t>
      </w:r>
    </w:p>
    <w:p>
      <w:pPr>
        <w:spacing w:after="120"/>
      </w:pPr>
      <w:r>
        <w:rPr>
          <w:rFonts w:ascii="Arial" w:cs="Arial" w:eastAsia="Arial" w:hAnsi="Arial"/>
        </w:rPr>
        <w:t xml:space="preserve">As a self-employed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[PROFESSION]</w:t>
      </w:r>
      <w:r>
        <w:rPr>
          <w:rFonts w:ascii="Arial" w:cs="Arial" w:eastAsia="Arial" w:hAnsi="Arial"/>
        </w:rPr>
        <w:t xml:space="preserve"> trading as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[TRADING NAME]</w:t>
      </w:r>
      <w:r>
        <w:rPr>
          <w:rFonts w:ascii="Arial" w:cs="Arial" w:eastAsia="Arial" w:hAnsi="Arial"/>
        </w:rPr>
        <w:t xml:space="preserve">, my business income for the last tax year was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[TURNOVER]</w:t>
      </w:r>
      <w:r>
        <w:rPr>
          <w:rFonts w:ascii="Arial" w:cs="Arial" w:eastAsia="Arial" w:hAnsi="Arial"/>
        </w:rPr>
        <w:t xml:space="preserve"> (net profit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[NET PROFIT]</w:t>
      </w:r>
      <w:r>
        <w:rPr>
          <w:rFonts w:ascii="Arial" w:cs="Arial" w:eastAsia="Arial" w:hAnsi="Arial"/>
        </w:rPr>
        <w:t xml:space="preserve">) per my tax return.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Tax overview and invoice evidence: see Attachment 4.2 (attached on the final page).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[PERSONAL ACCOUNT]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[TOTAL]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 TOTAL]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[BUSINESS ACCOUNT (kept separate)]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b/>
          <w:bCs/>
          <w:color w:val="1F3864"/>
          <w:sz w:val="18"/>
          <w:szCs w:val="18"/>
          <w:shd w:fill="D9E6F5" w:val="clear"/>
        </w:rPr>
        <w:t xml:space="preserve">[1 [CURRENCY] = [RATE] THB (mid-market, [DATE])]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spacing w:after="120"/>
      </w:pPr>
      <w:r>
        <w:rPr>
          <w:rFonts w:ascii="Arial" w:cs="Arial" w:eastAsia="Arial" w:hAnsi="Arial"/>
        </w:rPr>
        <w:t xml:space="preserve">Evidence attached: personal bank statements (Attachment 4.1), SA302/tax overview + recent paid invoice (Attachment 4.2), and company/business account statements (Attachment 4.3, if applicable).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Attachments</w:t>
      </w:r>
    </w:p>
    <w:p>
      <w:pPr>
        <w:spacing w:after="120"/>
      </w:pPr>
      <w:r>
        <w:rPr>
          <w:rFonts w:ascii="Arial" w:cs="Arial" w:eastAsia="Arial" w:hAnsi="Arial"/>
        </w:rPr>
        <w:t xml:space="preserve">The evidence referenced throughout this document is attached below, in order. Insert each item as a clear image (JPEG/PNG) or scanned page under its numbered heading. Do not delete this page or change the numbering — the references in the document depend on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4.1 — Personal bank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All pages, most recent 3-6 months. Closing balance must match Section A.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4.2 — SA302 / tax overview + recent paid invoice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SA302 or tax-year overview, plus one recent paid invoice, cited in Section B.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4.3 — Company/business account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Only if trading through a registered company or business account (delete this heading if not applicable).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Self-Employed (Sole Trader / Freelancer)</dc:title>
  <dc:creator>DTV Guide</dc:creator>
  <cp:lastModifiedBy>Un-named</cp:lastModifiedBy>
  <cp:revision>1</cp:revision>
  <dcterms:created xsi:type="dcterms:W3CDTF">2026-07-15T05:47:52.776Z</dcterms:created>
  <dcterms:modified xsi:type="dcterms:W3CDTF">2026-07-15T05:47:52.776Z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