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 Larsen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Danish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P1234567 (example)</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@emmacreates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Content 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Travel and lifestyle video</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Registered self-employed, Denmark (CVR held)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Platform payers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 (Google Ireland), TikTok (UK)</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Brand partner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Denmark, Norway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into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Danish business account</w:t>
            </w:r>
          </w:p>
        </w:tc>
      </w:tr>
    </w:tbl>
    <w:p>
      <w:pPr>
        <w:spacing w:after="120"/>
      </w:pPr>
      <w:r>
        <w:rPr>
          <w:rFonts w:ascii="Arial" w:cs="Arial" w:eastAsia="Arial" w:hAnsi="Arial"/>
        </w:rPr>
        <w:t xml:space="preserve">I am a self-employed content creator producing content for my own channels, as set out above. My income is paid under written contracts by the platforms and brand partners shown in the table — all located outside Thailand — into the account referenced above.</w:t>
      </w:r>
    </w:p>
    <w:p>
      <w:pPr>
        <w:spacing w:after="120"/>
      </w:pPr>
      <w:r>
        <w:rPr>
          <w:rFonts w:ascii="Arial" w:cs="Arial" w:eastAsia="Arial" w:hAnsi="Arial"/>
        </w:rPr>
        <w:t xml:space="preserve">Evidence attached: platform revenue statements, brand contracts and invoices, and matching bank credits.</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rPr>
        <w:t xml:space="preserve">Filming, editing, and publishing video content across platforms</w:t>
      </w:r>
    </w:p>
    <w:p>
      <w:pPr>
        <w:pStyle w:val="ListParagraph"/>
        <w:numPr>
          <w:ilvl w:val="0"/>
          <w:numId w:val="2"/>
        </w:numPr>
      </w:pPr>
      <w:r>
        <w:rPr>
          <w:rFonts w:ascii="Arial" w:cs="Arial" w:eastAsia="Arial" w:hAnsi="Arial"/>
        </w:rPr>
        <w:t xml:space="preserve">Sponsor outreach, brand deal negotiation, and campaign delivery</w:t>
      </w:r>
    </w:p>
    <w:p>
      <w:pPr>
        <w:pStyle w:val="ListParagraph"/>
        <w:numPr>
          <w:ilvl w:val="0"/>
          <w:numId w:val="2"/>
        </w:numPr>
      </w:pPr>
      <w:r>
        <w:rPr>
          <w:rFonts w:ascii="Arial" w:cs="Arial" w:eastAsia="Arial" w:hAnsi="Arial"/>
        </w:rPr>
        <w:t xml:space="preserve">Community management and audience growth</w:t>
      </w:r>
    </w:p>
    <w:p>
      <w:pPr>
        <w:pStyle w:val="ListParagraph"/>
        <w:numPr>
          <w:ilvl w:val="0"/>
          <w:numId w:val="2"/>
        </w:numPr>
      </w:pPr>
      <w:r>
        <w:rPr>
          <w:rFonts w:ascii="Arial" w:cs="Arial" w:eastAsia="Arial" w:hAnsi="Arial"/>
        </w:rPr>
        <w:t xml:space="preserve">Invoicing brands and managing business accounts</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 (AdSense)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$3,200.00 average</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Brand partnerships</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Per campaign</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$2,150.00–$12,300.00</w:t>
            </w:r>
          </w:p>
        </w:tc>
      </w:tr>
    </w:tbl>
    <w:p>
      <w:pPr>
        <w:spacing w:after="120"/>
      </w:pPr>
      <w:r>
        <w:rPr>
          <w:rFonts w:ascii="Arial" w:cs="Arial" w:eastAsia="Arial" w:hAnsi="Arial"/>
        </w:rPr>
        <w:t xml:space="preserve">All income above is processed and reported in line with the tax rules of my home country, and every figure matches the evidence in the Evidence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Email, Slack, Zoom, Google Meet, Microsoft Teams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Asana, Monday.com, Google Drive, Dropbox</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FreeAgent, Xero</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Emma Larsen</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Platform revenue dashboard</w:t>
            </w:r>
          </w:p>
          <w:p>
            <w:r>
              <w:drawing>
                <wp:inline xmlns:a="http://schemas.openxmlformats.org/drawingml/2006/main" xmlns:pic="http://schemas.openxmlformats.org/drawingml/2006/picture">
                  <wp:extent cx="5303520" cy="3064256"/>
                  <wp:docPr id="4" name="Picture 4"/>
                  <wp:cNvGraphicFramePr>
                    <a:graphicFrameLocks noChangeAspect="1"/>
                  </wp:cNvGraphicFramePr>
                  <a:graphic>
                    <a:graphicData uri="http://schemas.openxmlformats.org/drawingml/2006/picture">
                      <pic:pic>
                        <pic:nvPicPr>
                          <pic:cNvPr id="0" name="adsense-emma.png"/>
                          <pic:cNvPicPr/>
                        </pic:nvPicPr>
                        <pic:blipFill>
                          <a:blip r:embed="rId11"/>
                          <a:stretch>
                            <a:fillRect/>
                          </a:stretch>
                        </pic:blipFill>
                        <pic:spPr>
                          <a:xfrm>
                            <a:off x="0" y="0"/>
                            <a:ext cx="5303520" cy="3064256"/>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Brand deal contract or invoice</w:t>
            </w:r>
          </w:p>
          <w:p>
            <w:r>
              <w:drawing>
                <wp:inline xmlns:a="http://schemas.openxmlformats.org/drawingml/2006/main" xmlns:pic="http://schemas.openxmlformats.org/drawingml/2006/picture">
                  <wp:extent cx="5303520" cy="3104500"/>
                  <wp:docPr id="5" name="Picture 5"/>
                  <wp:cNvGraphicFramePr>
                    <a:graphicFrameLocks noChangeAspect="1"/>
                  </wp:cNvGraphicFramePr>
                  <a:graphic>
                    <a:graphicData uri="http://schemas.openxmlformats.org/drawingml/2006/picture">
                      <pic:pic>
                        <pic:nvPicPr>
                          <pic:cNvPr id="0" name="invoice-nordicoutdoor-emma.png"/>
                          <pic:cNvPicPr/>
                        </pic:nvPicPr>
                        <pic:blipFill>
                          <a:blip r:embed="rId12"/>
                          <a:stretch>
                            <a:fillRect/>
                          </a:stretch>
                        </pic:blipFill>
                        <pic:spPr>
                          <a:xfrm>
                            <a:off x="0" y="0"/>
                            <a:ext cx="5303520" cy="3104500"/>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 — Matching bank deposit</w:t>
            </w:r>
          </w:p>
          <w:p>
            <w:r>
              <w:drawing>
                <wp:inline xmlns:a="http://schemas.openxmlformats.org/drawingml/2006/main" xmlns:pic="http://schemas.openxmlformats.org/drawingml/2006/picture">
                  <wp:extent cx="5303520" cy="3621916"/>
                  <wp:docPr id="6" name="Picture 6"/>
                  <wp:cNvGraphicFramePr>
                    <a:graphicFrameLocks noChangeAspect="1"/>
                  </wp:cNvGraphicFramePr>
                  <a:graphic>
                    <a:graphicData uri="http://schemas.openxmlformats.org/drawingml/2006/picture">
                      <pic:pic>
                        <pic:nvPicPr>
                          <pic:cNvPr id="0" name="bank-danske-emma.png"/>
                          <pic:cNvPicPr/>
                        </pic:nvPicPr>
                        <pic:blipFill>
                          <a:blip r:embed="rId13"/>
                          <a:stretch>
                            <a:fillRect/>
                          </a:stretch>
                        </pic:blipFill>
                        <pic:spPr>
                          <a:xfrm>
                            <a:off x="0" y="0"/>
                            <a:ext cx="5303520" cy="3621916"/>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Content Creator / Influencer</dc:title>
  <dc:creator>DTV Guide</dc:creator>
  <cp:lastModifiedBy>Un-named</cp:lastModifiedBy>
  <cp:revision>1</cp:revision>
  <dcterms:created xsi:type="dcterms:W3CDTF">2026-07-15T05:42:49.138Z</dcterms:created>
  <dcterms:modified xsi:type="dcterms:W3CDTF">2026-07-15T05:42:49.138Z</dcterms:modified>
</cp:coreProperties>
</file>

<file path=docProps/custom.xml><?xml version="1.0" encoding="utf-8"?>
<Properties xmlns="http://schemas.openxmlformats.org/officeDocument/2006/custom-properties" xmlns:vt="http://schemas.openxmlformats.org/officeDocument/2006/docPropsVTypes"/>
</file>