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sz w:val="48"/>
          <w:szCs w:val="48"/>
        </w:rPr>
      </w:pPr>
      <w:bookmarkStart w:colFirst="0" w:colLast="0" w:name="_pk59cuj5l5x7" w:id="0"/>
      <w:bookmarkEnd w:id="0"/>
      <w:r w:rsidDel="00000000" w:rsidR="00000000" w:rsidRPr="00000000">
        <w:rPr>
          <w:sz w:val="48"/>
          <w:szCs w:val="48"/>
          <w:rtl w:val="0"/>
        </w:rPr>
        <w:t xml:space="preserve">EEG </w:t>
      </w:r>
      <w:r w:rsidDel="00000000" w:rsidR="00000000" w:rsidRPr="00000000">
        <w:rPr>
          <w:sz w:val="48"/>
          <w:szCs w:val="48"/>
          <w:rtl w:val="0"/>
        </w:rPr>
        <w:t xml:space="preserve">Hybrid Brain-Computer Interfaces: a scoping review seeking techniques and protocols that are </w:t>
      </w:r>
      <w:r w:rsidDel="00000000" w:rsidR="00000000" w:rsidRPr="00000000">
        <w:rPr>
          <w:sz w:val="48"/>
          <w:szCs w:val="48"/>
          <w:rtl w:val="0"/>
        </w:rPr>
        <w:t xml:space="preserve">relevant</w:t>
      </w:r>
      <w:r w:rsidDel="00000000" w:rsidR="00000000" w:rsidRPr="00000000">
        <w:rPr>
          <w:sz w:val="48"/>
          <w:szCs w:val="48"/>
          <w:rtl w:val="0"/>
        </w:rPr>
        <w:t xml:space="preserve"> to children</w:t>
      </w:r>
    </w:p>
    <w:p w:rsidR="00000000" w:rsidDel="00000000" w:rsidP="00000000" w:rsidRDefault="00000000" w:rsidRPr="00000000" w14:paraId="00000002">
      <w:pPr>
        <w:pStyle w:val="Heading1"/>
        <w:rPr/>
      </w:pPr>
      <w:bookmarkStart w:colFirst="0" w:colLast="0" w:name="_x7zxlj2ihv2p" w:id="1"/>
      <w:bookmarkEnd w:id="1"/>
      <w:r w:rsidDel="00000000" w:rsidR="00000000" w:rsidRPr="00000000">
        <w:rPr>
          <w:rtl w:val="0"/>
        </w:rPr>
        <w:t xml:space="preserve">Introduction</w:t>
      </w:r>
    </w:p>
    <w:p w:rsidR="00000000" w:rsidDel="00000000" w:rsidP="00000000" w:rsidRDefault="00000000" w:rsidRPr="00000000" w14:paraId="00000003">
      <w:pPr>
        <w:rPr/>
      </w:pPr>
      <w:bookmarkStart w:colFirst="0" w:colLast="0" w:name="_gjdgxs" w:id="2"/>
      <w:bookmarkEnd w:id="2"/>
      <w:r w:rsidDel="00000000" w:rsidR="00000000" w:rsidRPr="00000000">
        <w:rPr>
          <w:rtl w:val="0"/>
        </w:rPr>
        <w:t xml:space="preserve">Children with very limited motor abilities may benefit from the use of brain-computer interfaces (BCI) to access play and learning activities, but there is very little research in the area. BCI are devices that use brain signals processed via computational operations to interact with machines for various purposes, from rehabilitation to gaming. Despite the long list of interfaces created to this day, most traditional BCI still face challenges to achieve the desired performance that would allow it to become an assistive-technology or controlling devices commercially sought by users.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rsidR="00000000" w:rsidDel="00000000" w:rsidP="00000000" w:rsidRDefault="00000000" w:rsidRPr="00000000" w14:paraId="00000004">
      <w:pPr>
        <w:rPr/>
      </w:pPr>
      <w:bookmarkStart w:colFirst="0" w:colLast="0" w:name="_9ag9dkno3qrf" w:id="3"/>
      <w:bookmarkEnd w:id="3"/>
      <w:r w:rsidDel="00000000" w:rsidR="00000000" w:rsidRPr="00000000">
        <w:rPr>
          <w:rtl w:val="0"/>
        </w:rPr>
        <w:t xml:space="preserve">In general, the research about traditional and hybrid-BCI has mainly been tested with adults. </w:t>
      </w:r>
      <w:r w:rsidDel="00000000" w:rsidR="00000000" w:rsidRPr="00000000">
        <w:rPr>
          <w:rtl w:val="0"/>
        </w:rPr>
        <w:t xml:space="preserve">It is known, from the literature, that BCI for children is of harder implementation than for adults. That happens due to physiological reasons and </w:t>
      </w:r>
      <w:r w:rsidDel="00000000" w:rsidR="00000000" w:rsidRPr="00000000">
        <w:rPr>
          <w:rtl w:val="0"/>
        </w:rPr>
        <w:t xml:space="preserve">developmental</w:t>
      </w:r>
      <w:r w:rsidDel="00000000" w:rsidR="00000000" w:rsidRPr="00000000">
        <w:rPr>
          <w:rtl w:val="0"/>
        </w:rPr>
        <w:t xml:space="preserve"> reasons. There might be difficulties in identifying signal features </w:t>
      </w:r>
      <w:r w:rsidDel="00000000" w:rsidR="00000000" w:rsidRPr="00000000">
        <w:rPr>
          <w:rtl w:val="0"/>
        </w:rPr>
        <w:t xml:space="preserve">(E. Mikołajewska, 2014), recognizing oscillatory brain signals (J. Ehlers, 2012), and instructing young participants to perform the desired self-regulating mental task (J. Z. Zhang, 2019). During experiments, external factors such as lab decoration or the care-giver can distract children and negatively influence the recorded signal (cite Gavin and Davis 2009, de Haan 2009 and Richards 2003).</w:t>
      </w:r>
      <w:r w:rsidDel="00000000" w:rsidR="00000000" w:rsidRPr="00000000">
        <w:rPr>
          <w:rtl w:val="0"/>
        </w:rPr>
      </w:r>
    </w:p>
    <w:p w:rsidR="00000000" w:rsidDel="00000000" w:rsidP="00000000" w:rsidRDefault="00000000" w:rsidRPr="00000000" w14:paraId="00000005">
      <w:pPr>
        <w:rPr/>
      </w:pPr>
      <w:bookmarkStart w:colFirst="0" w:colLast="0" w:name="_jdfy6xz8mchx" w:id="4"/>
      <w:bookmarkEnd w:id="4"/>
      <w:r w:rsidDel="00000000" w:rsidR="00000000" w:rsidRPr="00000000">
        <w:rPr>
          <w:rtl w:val="0"/>
        </w:rPr>
        <w:t xml:space="preserve">To organize and categorize our discussion on papers, we used the taxonomy proposed by Choi et al. (2017). The authors defined key criteria to categorize hybrid BCI. Those criteria considered how the paradigms, processing, equipment and experiments were organized to achieve hybridization. Categories used revolve around </w:t>
      </w:r>
      <w:r w:rsidDel="00000000" w:rsidR="00000000" w:rsidRPr="00000000">
        <w:rPr>
          <w:rtl w:val="0"/>
        </w:rPr>
        <w:t xml:space="preserve">1) diversity of input signal, 2) role of operation, 3) mode of operation, 4) mental strategy, 5) brain signal signature, and 6) stimulus modality. </w:t>
      </w:r>
      <w:r w:rsidDel="00000000" w:rsidR="00000000" w:rsidRPr="00000000">
        <w:rPr>
          <w:strike w:val="1"/>
          <w:rtl w:val="0"/>
        </w:rPr>
        <w:t xml:space="preserve">This structure of categorization helped to group interfaces that worked alike so the performances could be contrasted more easily.</w:t>
      </w:r>
      <w:r w:rsidDel="00000000" w:rsidR="00000000" w:rsidRPr="00000000">
        <w:rPr>
          <w:rtl w:val="0"/>
        </w:rPr>
        <w:t xml:space="preserve"> In order to use the taxonomy in this review, a brief description of hBCI features is provided below:</w:t>
      </w:r>
    </w:p>
    <w:p w:rsidR="00000000" w:rsidDel="00000000" w:rsidP="00000000" w:rsidRDefault="00000000" w:rsidRPr="00000000" w14:paraId="00000006">
      <w:pPr>
        <w:numPr>
          <w:ilvl w:val="0"/>
          <w:numId w:val="1"/>
        </w:numPr>
        <w:spacing w:after="0" w:before="0" w:line="276" w:lineRule="auto"/>
        <w:ind w:left="720" w:hanging="360"/>
        <w:jc w:val="left"/>
        <w:rPr>
          <w:u w:val="none"/>
        </w:rPr>
      </w:pPr>
      <w:r w:rsidDel="00000000" w:rsidR="00000000" w:rsidRPr="00000000">
        <w:rPr>
          <w:b w:val="1"/>
          <w:rtl w:val="0"/>
        </w:rPr>
        <w:t xml:space="preserve">Diversity of Input</w:t>
      </w:r>
      <w:r w:rsidDel="00000000" w:rsidR="00000000" w:rsidRPr="00000000">
        <w:rPr>
          <w:rtl w:val="0"/>
        </w:rPr>
        <w:t xml:space="preserve"> </w:t>
      </w:r>
      <w:r w:rsidDel="00000000" w:rsidR="00000000" w:rsidRPr="00000000">
        <w:rPr>
          <w:b w:val="0"/>
          <w:rtl w:val="0"/>
        </w:rPr>
        <w:t xml:space="preserve">- might be homogeneous or heterogeneous depending on whether the input types are brain signals only or brain signals combined with other inputs, respectively. Homogeneous inputs can </w:t>
      </w:r>
      <w:r w:rsidDel="00000000" w:rsidR="00000000" w:rsidRPr="00000000">
        <w:rPr>
          <w:rtl w:val="0"/>
        </w:rPr>
        <w:t xml:space="preserve">have a</w:t>
      </w:r>
      <w:r w:rsidDel="00000000" w:rsidR="00000000" w:rsidRPr="00000000">
        <w:rPr>
          <w:b w:val="0"/>
          <w:rtl w:val="0"/>
        </w:rPr>
        <w:t xml:space="preserve"> single-brain signal approach (EEG only) or a multi-brain signal approach (e.g., EEG and fNIRS). Heterogeneous inputs can combine multi-physiological signals (e.g., EEG and EMG) or external inputs (e.g., EEG and Eye Tracker).</w:t>
      </w:r>
    </w:p>
    <w:p w:rsidR="00000000" w:rsidDel="00000000" w:rsidP="00000000" w:rsidRDefault="00000000" w:rsidRPr="00000000" w14:paraId="00000007">
      <w:pPr>
        <w:numPr>
          <w:ilvl w:val="0"/>
          <w:numId w:val="1"/>
        </w:numPr>
        <w:spacing w:after="0" w:afterAutospacing="0"/>
        <w:ind w:left="720" w:hanging="360"/>
        <w:rPr>
          <w:u w:val="none"/>
        </w:rPr>
      </w:pPr>
      <w:r w:rsidDel="00000000" w:rsidR="00000000" w:rsidRPr="00000000">
        <w:rPr>
          <w:b w:val="1"/>
          <w:rtl w:val="0"/>
        </w:rPr>
        <w:t xml:space="preserve">Mental Strategy </w:t>
      </w:r>
      <w:r w:rsidDel="00000000" w:rsidR="00000000" w:rsidRPr="00000000">
        <w:rPr>
          <w:rtl w:val="0"/>
        </w:rPr>
        <w:t xml:space="preserve">- can be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p>
    <w:p w:rsidR="00000000" w:rsidDel="00000000" w:rsidP="00000000" w:rsidRDefault="00000000" w:rsidRPr="00000000" w14:paraId="00000008">
      <w:pPr>
        <w:numPr>
          <w:ilvl w:val="0"/>
          <w:numId w:val="1"/>
        </w:numPr>
        <w:spacing w:after="0" w:afterAutospacing="0"/>
        <w:ind w:left="720" w:hanging="360"/>
        <w:rPr>
          <w:u w:val="none"/>
        </w:rPr>
      </w:pPr>
      <w:r w:rsidDel="00000000" w:rsidR="00000000" w:rsidRPr="00000000">
        <w:rPr>
          <w:b w:val="1"/>
          <w:rtl w:val="0"/>
        </w:rPr>
        <w:t xml:space="preserve">Brain Signal Signature</w:t>
      </w:r>
      <w:r w:rsidDel="00000000" w:rsidR="00000000" w:rsidRPr="00000000">
        <w:rPr>
          <w:rtl w:val="0"/>
        </w:rPr>
        <w:t xml:space="preserve"> - is defined by the mental paradigm used for the interface. This category is directly associated </w:t>
      </w:r>
      <w:r w:rsidDel="00000000" w:rsidR="00000000" w:rsidRPr="00000000">
        <w:rPr>
          <w:rtl w:val="0"/>
        </w:rPr>
        <w:t xml:space="preserve">with the mental</w:t>
      </w:r>
      <w:r w:rsidDel="00000000" w:rsidR="00000000" w:rsidRPr="00000000">
        <w:rPr>
          <w:rtl w:val="0"/>
        </w:rPr>
        <w:t xml:space="preserve">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w:t>
      </w:r>
      <w:r w:rsidDel="00000000" w:rsidR="00000000" w:rsidRPr="00000000">
        <w:rPr>
          <w:rtl w:val="0"/>
        </w:rPr>
        <w:t xml:space="preserve">SMR</w:t>
      </w:r>
      <w:r w:rsidDel="00000000" w:rsidR="00000000" w:rsidRPr="00000000">
        <w:rPr>
          <w:rtl w:val="0"/>
        </w:rPr>
        <w:t xml:space="preserve">) or attention levels (µ-rhythm). Other </w:t>
      </w:r>
      <w:r w:rsidDel="00000000" w:rsidR="00000000" w:rsidRPr="00000000">
        <w:rPr>
          <w:rtl w:val="0"/>
        </w:rPr>
        <w:t xml:space="preserve">mental tasks involving music and speech imagery were also classified as</w:t>
      </w:r>
      <w:r w:rsidDel="00000000" w:rsidR="00000000" w:rsidRPr="00000000">
        <w:rPr>
          <w:rtl w:val="0"/>
        </w:rPr>
        <w:t xml:space="preserve"> </w:t>
      </w:r>
      <w:r w:rsidDel="00000000" w:rsidR="00000000" w:rsidRPr="00000000">
        <w:rPr>
          <w:rtl w:val="0"/>
        </w:rPr>
        <w:t xml:space="preserve">SCP.</w:t>
      </w:r>
      <w:r w:rsidDel="00000000" w:rsidR="00000000" w:rsidRPr="00000000">
        <w:rPr>
          <w:rtl w:val="0"/>
        </w:rPr>
      </w:r>
    </w:p>
    <w:p w:rsidR="00000000" w:rsidDel="00000000" w:rsidP="00000000" w:rsidRDefault="00000000" w:rsidRPr="00000000" w14:paraId="00000009">
      <w:pPr>
        <w:numPr>
          <w:ilvl w:val="0"/>
          <w:numId w:val="1"/>
        </w:numPr>
        <w:spacing w:after="0" w:afterAutospacing="0"/>
        <w:ind w:left="720" w:hanging="360"/>
        <w:rPr>
          <w:u w:val="none"/>
        </w:rPr>
      </w:pPr>
      <w:r w:rsidDel="00000000" w:rsidR="00000000" w:rsidRPr="00000000">
        <w:rPr>
          <w:b w:val="1"/>
          <w:rtl w:val="0"/>
        </w:rPr>
        <w:t xml:space="preserve">Stimulus Modality</w:t>
      </w:r>
      <w:r w:rsidDel="00000000" w:rsidR="00000000" w:rsidRPr="00000000">
        <w:rPr>
          <w:rtl w:val="0"/>
        </w:rPr>
        <w:t xml:space="preserve"> -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rsidR="00000000" w:rsidDel="00000000" w:rsidP="00000000" w:rsidRDefault="00000000" w:rsidRPr="00000000" w14:paraId="0000000A">
      <w:pPr>
        <w:numPr>
          <w:ilvl w:val="0"/>
          <w:numId w:val="1"/>
        </w:numPr>
        <w:spacing w:after="0" w:afterAutospacing="0"/>
        <w:ind w:left="720" w:hanging="360"/>
        <w:rPr>
          <w:u w:val="none"/>
        </w:rPr>
      </w:pPr>
      <w:r w:rsidDel="00000000" w:rsidR="00000000" w:rsidRPr="00000000">
        <w:rPr>
          <w:b w:val="1"/>
          <w:rtl w:val="0"/>
        </w:rPr>
        <w:t xml:space="preserve">Role of operation</w:t>
      </w:r>
      <w:r w:rsidDel="00000000" w:rsidR="00000000" w:rsidRPr="00000000">
        <w:rPr>
          <w:rtl w:val="0"/>
        </w:rPr>
        <w:t xml:space="preserve"> -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rsidR="00000000" w:rsidDel="00000000" w:rsidP="00000000" w:rsidRDefault="00000000" w:rsidRPr="00000000" w14:paraId="0000000B">
      <w:pPr>
        <w:numPr>
          <w:ilvl w:val="0"/>
          <w:numId w:val="1"/>
        </w:numPr>
        <w:ind w:left="720" w:hanging="360"/>
        <w:rPr>
          <w:u w:val="none"/>
        </w:rPr>
      </w:pPr>
      <w:r w:rsidDel="00000000" w:rsidR="00000000" w:rsidRPr="00000000">
        <w:rPr>
          <w:b w:val="1"/>
          <w:rtl w:val="0"/>
        </w:rPr>
        <w:t xml:space="preserve">Mode of operation</w:t>
      </w:r>
      <w:r w:rsidDel="00000000" w:rsidR="00000000" w:rsidRPr="00000000">
        <w:rPr>
          <w:rtl w:val="0"/>
        </w:rPr>
        <w:t xml:space="preserve"> - is the mode with which the experiment is paced. For synchronous experiments, stimuli are presented within a specific timeframe and cues are used. Asynchronous interfaces are self-paced by the subject, with more flexible timeframes.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Effectiveness and efficiency were the two main performance metrics considered. As most of the BCI community uses accuracy (or other parameters that allow for accuracy </w:t>
      </w:r>
      <w:r w:rsidDel="00000000" w:rsidR="00000000" w:rsidRPr="00000000">
        <w:rPr>
          <w:rtl w:val="0"/>
        </w:rPr>
        <w:t xml:space="preserve">assessment</w:t>
      </w:r>
      <w:r w:rsidDel="00000000" w:rsidR="00000000" w:rsidRPr="00000000">
        <w:rPr>
          <w:rtl w:val="0"/>
        </w:rPr>
        <w:t xml:space="preserve">) to indicate effectiveness, we defined accuracy to be our metric for effectiveness. On the other hand, efficiency is measured in a variety of different ways, when measured. Most papers that do present efficiency metrics, use information transfer rate (ITR) but execution time or commands per minute are also recurrent. It is important to notice that our main interest was in the metrics referring to the system’s classification and not to the task accomplishments.</w:t>
      </w:r>
    </w:p>
    <w:p w:rsidR="00000000" w:rsidDel="00000000" w:rsidP="00000000" w:rsidRDefault="00000000" w:rsidRPr="00000000" w14:paraId="0000000D">
      <w:pPr>
        <w:rPr/>
      </w:pPr>
      <w:bookmarkStart w:colFirst="0" w:colLast="0" w:name="_uauj1l919z5r" w:id="5"/>
      <w:bookmarkEnd w:id="5"/>
      <w:r w:rsidDel="00000000" w:rsidR="00000000" w:rsidRPr="00000000">
        <w:rPr>
          <w:rtl w:val="0"/>
        </w:rPr>
        <w:t xml:space="preserve">The purpose</w:t>
      </w:r>
      <w:r w:rsidDel="00000000" w:rsidR="00000000" w:rsidRPr="00000000">
        <w:rPr>
          <w:rtl w:val="0"/>
        </w:rPr>
        <w:t xml:space="preserve"> of this paper is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application could be applied for children, and if the performance levels were acceptable, according to the known requirements of patients with SCI (Huggins, 2011).</w:t>
      </w:r>
    </w:p>
    <w:p w:rsidR="00000000" w:rsidDel="00000000" w:rsidP="00000000" w:rsidRDefault="00000000" w:rsidRPr="00000000" w14:paraId="0000000E">
      <w:pPr>
        <w:pStyle w:val="Heading1"/>
        <w:spacing w:line="360" w:lineRule="auto"/>
        <w:rPr/>
      </w:pPr>
      <w:bookmarkStart w:colFirst="0" w:colLast="0" w:name="_s931b5k9mbfd" w:id="6"/>
      <w:bookmarkEnd w:id="6"/>
      <w:r w:rsidDel="00000000" w:rsidR="00000000" w:rsidRPr="00000000">
        <w:rPr>
          <w:rtl w:val="0"/>
        </w:rPr>
        <w:t xml:space="preserve">Review Objectives</w:t>
      </w:r>
    </w:p>
    <w:p w:rsidR="00000000" w:rsidDel="00000000" w:rsidP="00000000" w:rsidRDefault="00000000" w:rsidRPr="00000000" w14:paraId="0000000F">
      <w:pPr>
        <w:rPr/>
      </w:pPr>
      <w:r w:rsidDel="00000000" w:rsidR="00000000" w:rsidRPr="00000000">
        <w:rPr>
          <w:rtl w:val="0"/>
        </w:rPr>
        <w:t xml:space="preserve">This review was conducted in order to analyze the current state-of-the-art of hBCI, considering the hBCI taxonomy proposed by Choi et. al. Categorizing each system according to the taxonomy allows for a perspective of the most used methods currently developed for hBCI. We also we proposed a classification system for features that play a central role on system complexity based on factors related to the interface, display and other taxonomic categories should it be used by a child. One of the problems that might be faced by the peadiatric population when using hBCI is system complexity. To achieve this, two main questions guided this study:</w:t>
      </w:r>
    </w:p>
    <w:p w:rsidR="00000000" w:rsidDel="00000000" w:rsidP="00000000" w:rsidRDefault="00000000" w:rsidRPr="00000000" w14:paraId="00000010">
      <w:pPr>
        <w:rPr>
          <w:b w:val="1"/>
        </w:rPr>
      </w:pPr>
      <w:r w:rsidDel="00000000" w:rsidR="00000000" w:rsidRPr="00000000">
        <w:rPr>
          <w:b w:val="1"/>
          <w:rtl w:val="0"/>
        </w:rPr>
        <w:t xml:space="preserve">Q1. What are the existing solutions for hybridization of BCI systems focused on control that could be used in a clinical setup?</w:t>
      </w:r>
    </w:p>
    <w:p w:rsidR="00000000" w:rsidDel="00000000" w:rsidP="00000000" w:rsidRDefault="00000000" w:rsidRPr="00000000" w14:paraId="00000011">
      <w:pPr>
        <w:rPr>
          <w:b w:val="1"/>
        </w:rPr>
      </w:pPr>
      <w:r w:rsidDel="00000000" w:rsidR="00000000" w:rsidRPr="00000000">
        <w:rPr>
          <w:rtl w:val="0"/>
        </w:rPr>
        <w:t xml:space="preserve">From the systems gathered from the literature, the ones clincally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r w:rsidDel="00000000" w:rsidR="00000000" w:rsidRPr="00000000">
        <w:rPr>
          <w:rtl w:val="0"/>
        </w:rPr>
      </w:r>
    </w:p>
    <w:p w:rsidR="00000000" w:rsidDel="00000000" w:rsidP="00000000" w:rsidRDefault="00000000" w:rsidRPr="00000000" w14:paraId="00000012">
      <w:pPr>
        <w:rPr>
          <w:b w:val="1"/>
          <w:strike w:val="1"/>
        </w:rPr>
      </w:pPr>
      <w:r w:rsidDel="00000000" w:rsidR="00000000" w:rsidRPr="00000000">
        <w:rPr>
          <w:b w:val="1"/>
          <w:strike w:val="1"/>
          <w:rtl w:val="0"/>
        </w:rPr>
        <w:t xml:space="preserve">Q2. What are the hBCI solutions that could be more relevant for children?</w:t>
      </w:r>
    </w:p>
    <w:p w:rsidR="00000000" w:rsidDel="00000000" w:rsidP="00000000" w:rsidRDefault="00000000" w:rsidRPr="00000000" w14:paraId="00000013">
      <w:pPr>
        <w:rPr>
          <w:b w:val="1"/>
        </w:rPr>
      </w:pPr>
      <w:r w:rsidDel="00000000" w:rsidR="00000000" w:rsidRPr="00000000">
        <w:rPr>
          <w:b w:val="1"/>
          <w:rtl w:val="0"/>
        </w:rPr>
        <w:t xml:space="preserve">Q2. What are the least complex and most efficient solutions available?</w:t>
      </w:r>
    </w:p>
    <w:p w:rsidR="00000000" w:rsidDel="00000000" w:rsidP="00000000" w:rsidRDefault="00000000" w:rsidRPr="00000000" w14:paraId="00000014">
      <w:pPr>
        <w:rPr>
          <w:b w:val="1"/>
        </w:rPr>
      </w:pPr>
      <w:r w:rsidDel="00000000" w:rsidR="00000000" w:rsidRPr="00000000">
        <w:rPr>
          <w:rtl w:val="0"/>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predict the complexity of a system. From the features, we tried to extract the most and least complex settings from the children’s perspective.</w:t>
      </w:r>
      <w:r w:rsidDel="00000000" w:rsidR="00000000" w:rsidRPr="00000000">
        <w:rPr>
          <w:rtl w:val="0"/>
        </w:rPr>
      </w:r>
    </w:p>
    <w:p w:rsidR="00000000" w:rsidDel="00000000" w:rsidP="00000000" w:rsidRDefault="00000000" w:rsidRPr="00000000" w14:paraId="00000015">
      <w:pPr>
        <w:pStyle w:val="Heading1"/>
        <w:rPr/>
      </w:pPr>
      <w:bookmarkStart w:colFirst="0" w:colLast="0" w:name="_q57l0vggq21s" w:id="7"/>
      <w:bookmarkEnd w:id="7"/>
      <w:r w:rsidDel="00000000" w:rsidR="00000000" w:rsidRPr="00000000">
        <w:rPr>
          <w:rtl w:val="0"/>
        </w:rPr>
        <w:t xml:space="preserve">Search Methodology</w:t>
      </w:r>
    </w:p>
    <w:p w:rsidR="00000000" w:rsidDel="00000000" w:rsidP="00000000" w:rsidRDefault="00000000" w:rsidRPr="00000000" w14:paraId="00000016">
      <w:pPr>
        <w:rPr>
          <w:i w:val="1"/>
        </w:rPr>
      </w:pPr>
      <w:r w:rsidDel="00000000" w:rsidR="00000000" w:rsidRPr="00000000">
        <w:rPr>
          <w:rtl w:val="0"/>
        </w:rPr>
        <w:t xml:space="preserve">For the keyword search, four parts were considered. The first explicited the hybrid modality of the system, using (</w:t>
      </w:r>
      <w:r w:rsidDel="00000000" w:rsidR="00000000" w:rsidRPr="00000000">
        <w:rPr>
          <w:i w:val="1"/>
          <w:rtl w:val="0"/>
        </w:rPr>
        <w:t xml:space="preserve">Hybrid* OR Multiinput* OR Multi-Sensor* OR Multi-Device* OR Multimodal)</w:t>
      </w:r>
      <w:r w:rsidDel="00000000" w:rsidR="00000000" w:rsidRPr="00000000">
        <w:rPr>
          <w:rtl w:val="0"/>
        </w:rPr>
        <w:t xml:space="preserve">. The second defined the system using </w:t>
      </w:r>
      <w:r w:rsidDel="00000000" w:rsidR="00000000" w:rsidRPr="00000000">
        <w:rPr>
          <w:i w:val="1"/>
          <w:rtl w:val="0"/>
        </w:rPr>
        <w:t xml:space="preserve">(“brain computer interface” OR BCI* OR hBCI OR “human machine interface” or HMI)</w:t>
      </w:r>
      <w:r w:rsidDel="00000000" w:rsidR="00000000" w:rsidRPr="00000000">
        <w:rPr>
          <w:rtl w:val="0"/>
        </w:rPr>
        <w:t xml:space="preserve">. Thirdly, the application type was specified using </w:t>
      </w:r>
      <w:r w:rsidDel="00000000" w:rsidR="00000000" w:rsidRPr="00000000">
        <w:rPr>
          <w:i w:val="1"/>
          <w:rtl w:val="0"/>
        </w:rPr>
        <w:t xml:space="preserve">(Activit* OR Task* OR Step* OR Assignment* OR Exercise OR Test* OR Execut*)</w:t>
      </w:r>
      <w:r w:rsidDel="00000000" w:rsidR="00000000" w:rsidRPr="00000000">
        <w:rPr>
          <w:rtl w:val="0"/>
        </w:rPr>
        <w:t xml:space="preserve">. Finally, the main acquisition source was specified </w:t>
      </w:r>
      <w:r w:rsidDel="00000000" w:rsidR="00000000" w:rsidRPr="00000000">
        <w:rPr>
          <w:i w:val="1"/>
          <w:rtl w:val="0"/>
        </w:rPr>
        <w:t xml:space="preserve">((EEG) OR (electroencephalogra*)) OR (non-invasive)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As the definition of a hybrid BCI (hBCI) can be broad, to narrow down our scope, we defined some minimal requirements for a hBCI system to be considered valid for our analysis. </w:t>
      </w:r>
      <w:r w:rsidDel="00000000" w:rsidR="00000000" w:rsidRPr="00000000">
        <w:rPr>
          <w:b w:val="1"/>
          <w:rtl w:val="0"/>
        </w:rPr>
        <w:t xml:space="preserve">Firstly</w:t>
      </w:r>
      <w:r w:rsidDel="00000000" w:rsidR="00000000" w:rsidRPr="00000000">
        <w:rPr>
          <w:rtl w:val="0"/>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sidDel="00000000" w:rsidR="00000000" w:rsidRPr="00000000">
        <w:rPr>
          <w:b w:val="1"/>
          <w:rtl w:val="0"/>
        </w:rPr>
        <w:t xml:space="preserve">Secondly</w:t>
      </w:r>
      <w:r w:rsidDel="00000000" w:rsidR="00000000" w:rsidRPr="00000000">
        <w:rPr>
          <w:rtl w:val="0"/>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sidDel="00000000" w:rsidR="00000000" w:rsidRPr="00000000">
        <w:rPr>
          <w:b w:val="1"/>
          <w:rtl w:val="0"/>
        </w:rPr>
        <w:t xml:space="preserve">Thirdly</w:t>
      </w:r>
      <w:r w:rsidDel="00000000" w:rsidR="00000000" w:rsidRPr="00000000">
        <w:rPr>
          <w:rtl w:val="0"/>
        </w:rPr>
        <w:t xml:space="preserve">, the multiplicity of inputs or paradigms had to work synergistically to achieve improved results. </w:t>
      </w:r>
      <w:r w:rsidDel="00000000" w:rsidR="00000000" w:rsidRPr="00000000">
        <w:rPr>
          <w:strike w:val="1"/>
          <w:rtl w:val="0"/>
        </w:rPr>
        <w:t xml:space="preserve">This review focuses especially on the performance of different hBCI systems.</w:t>
      </w:r>
      <w:r w:rsidDel="00000000" w:rsidR="00000000" w:rsidRPr="00000000">
        <w:rPr>
          <w:rtl w:val="0"/>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systems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system’s performance but rather with its controllability and asynchronous capabilities.</w:t>
      </w:r>
    </w:p>
    <w:p w:rsidR="00000000" w:rsidDel="00000000" w:rsidP="00000000" w:rsidRDefault="00000000" w:rsidRPr="00000000" w14:paraId="00000018">
      <w:pPr>
        <w:rPr>
          <w:strike w:val="1"/>
        </w:rPr>
      </w:pPr>
      <w:r w:rsidDel="00000000" w:rsidR="00000000" w:rsidRPr="00000000">
        <w:rPr>
          <w:rtl w:val="0"/>
        </w:rPr>
        <w:t xml:space="preserve">In this study, the scoping review methodology proposed by (cite Arksey and O’Malley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sidDel="00000000" w:rsidR="00000000" w:rsidRPr="00000000">
        <w:rPr>
          <w:vertAlign w:val="superscript"/>
          <w:rtl w:val="0"/>
        </w:rPr>
        <w:t xml:space="preserve">rd</w:t>
      </w:r>
      <w:r w:rsidDel="00000000" w:rsidR="00000000" w:rsidRPr="00000000">
        <w:rPr>
          <w:rtl w:val="0"/>
        </w:rPr>
        <w:t xml:space="preserve"> of 2021, and articles published before that date were included. Patents, reviews, </w:t>
      </w:r>
      <w:r w:rsidDel="00000000" w:rsidR="00000000" w:rsidRPr="00000000">
        <w:rPr>
          <w:strike w:val="1"/>
          <w:rtl w:val="0"/>
        </w:rPr>
        <w:t xml:space="preserve">//conference papers//</w:t>
      </w:r>
      <w:r w:rsidDel="00000000" w:rsidR="00000000" w:rsidRPr="00000000">
        <w:rPr>
          <w:rtl w:val="0"/>
        </w:rPr>
        <w:t xml:space="preserve"> and other formats of publication that were not articles and conference papers were not included. </w:t>
      </w:r>
      <w:r w:rsidDel="00000000" w:rsidR="00000000" w:rsidRPr="00000000">
        <w:rPr>
          <w:strike w:val="1"/>
          <w:rtl w:val="0"/>
        </w:rPr>
        <w:t xml:space="preserve">//Journal articles were the one format of publication included as they have a rigid protocol of peer review before publication.//</w:t>
      </w:r>
    </w:p>
    <w:p w:rsidR="00000000" w:rsidDel="00000000" w:rsidP="00000000" w:rsidRDefault="00000000" w:rsidRPr="00000000" w14:paraId="00000019">
      <w:pPr>
        <w:rPr/>
      </w:pPr>
      <w:r w:rsidDel="00000000" w:rsidR="00000000" w:rsidRPr="00000000">
        <w:rPr>
          <w:b w:val="1"/>
          <w:rtl w:val="0"/>
        </w:rPr>
        <w:t xml:space="preserve">Title inclusion/exclusion criteria.</w:t>
      </w:r>
      <w:r w:rsidDel="00000000" w:rsidR="00000000" w:rsidRPr="00000000">
        <w:rPr>
          <w:rtl w:val="0"/>
        </w:rPr>
        <w:t xml:space="preserve"> Article titles to be </w:t>
      </w:r>
      <w:r w:rsidDel="00000000" w:rsidR="00000000" w:rsidRPr="00000000">
        <w:rPr>
          <w:b w:val="1"/>
          <w:rtl w:val="0"/>
        </w:rPr>
        <w:t xml:space="preserve">included</w:t>
      </w:r>
      <w:r w:rsidDel="00000000" w:rsidR="00000000" w:rsidRPr="00000000">
        <w:rPr>
          <w:rtl w:val="0"/>
        </w:rPr>
        <w:t xml:space="preserve"> had to (1) contain “hybrid BCI”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sidDel="00000000" w:rsidR="00000000" w:rsidRPr="00000000">
        <w:rPr>
          <w:b w:val="1"/>
          <w:rtl w:val="0"/>
        </w:rPr>
        <w:t xml:space="preserve">excluded</w:t>
      </w:r>
      <w:r w:rsidDel="00000000" w:rsidR="00000000" w:rsidRPr="00000000">
        <w:rPr>
          <w:rtl w:val="0"/>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rsidR="00000000" w:rsidDel="00000000" w:rsidP="00000000" w:rsidRDefault="00000000" w:rsidRPr="00000000" w14:paraId="0000001A">
      <w:pPr>
        <w:rPr/>
      </w:pPr>
      <w:r w:rsidDel="00000000" w:rsidR="00000000" w:rsidRPr="00000000">
        <w:rPr>
          <w:b w:val="1"/>
          <w:rtl w:val="0"/>
        </w:rPr>
        <w:t xml:space="preserve">Abstract exclusion criteria.</w:t>
      </w:r>
      <w:r w:rsidDel="00000000" w:rsidR="00000000" w:rsidRPr="00000000">
        <w:rPr>
          <w:rtl w:val="0"/>
        </w:rPr>
        <w:t xml:space="preserve"> At this stage, the title-included articles were filtered based on their abstracts. Papers were </w:t>
      </w:r>
      <w:r w:rsidDel="00000000" w:rsidR="00000000" w:rsidRPr="00000000">
        <w:rPr>
          <w:rtl w:val="0"/>
        </w:rPr>
        <w:t xml:space="preserve">excluded</w:t>
      </w:r>
      <w:r w:rsidDel="00000000" w:rsidR="00000000" w:rsidRPr="00000000">
        <w:rPr>
          <w:rtl w:val="0"/>
        </w:rPr>
        <w:t xml:space="preserve">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rsidR="00000000" w:rsidDel="00000000" w:rsidP="00000000" w:rsidRDefault="00000000" w:rsidRPr="00000000" w14:paraId="0000001B">
      <w:pPr>
        <w:rPr/>
      </w:pPr>
      <w:r w:rsidDel="00000000" w:rsidR="00000000" w:rsidRPr="00000000">
        <w:rPr>
          <w:b w:val="1"/>
          <w:rtl w:val="0"/>
        </w:rPr>
        <w:t xml:space="preserve">Full article exclusion criteria.</w:t>
      </w:r>
      <w:r w:rsidDel="00000000" w:rsidR="00000000" w:rsidRPr="00000000">
        <w:rPr>
          <w:rtl w:val="0"/>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w:t>
      </w:r>
      <w:r w:rsidDel="00000000" w:rsidR="00000000" w:rsidRPr="00000000">
        <w:rPr>
          <w:rtl w:val="0"/>
        </w:rPr>
        <w:t xml:space="preserve">(accuracy or true positives, true negatives, false positives and false negatives, or any indication of the number of correct trials versus the total)</w:t>
      </w:r>
      <w:r w:rsidDel="00000000" w:rsidR="00000000" w:rsidRPr="00000000">
        <w:rPr>
          <w:rtl w:val="0"/>
        </w:rPr>
        <w:t xml:space="preserve"> of the paradigms’ 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rsidR="00000000" w:rsidDel="00000000" w:rsidP="00000000" w:rsidRDefault="00000000" w:rsidRPr="00000000" w14:paraId="0000001C">
      <w:pPr>
        <w:pStyle w:val="Heading1"/>
        <w:rPr/>
      </w:pPr>
      <w:bookmarkStart w:colFirst="0" w:colLast="0" w:name="_j4a4nojt6cn2" w:id="8"/>
      <w:bookmarkEnd w:id="8"/>
      <w:r w:rsidDel="00000000" w:rsidR="00000000" w:rsidRPr="00000000">
        <w:rPr>
          <w:rtl w:val="0"/>
        </w:rPr>
        <w:t xml:space="preserve">Search Results</w:t>
      </w:r>
    </w:p>
    <w:p w:rsidR="00000000" w:rsidDel="00000000" w:rsidP="00000000" w:rsidRDefault="00000000" w:rsidRPr="00000000" w14:paraId="0000001D">
      <w:pPr>
        <w:rPr/>
      </w:pPr>
      <w:r w:rsidDel="00000000" w:rsidR="00000000" w:rsidRPr="00000000">
        <w:rPr>
          <w:rtl w:val="0"/>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although we did not set a strict exclusion criteria for conference papers.</w:t>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117125</wp:posOffset>
            </wp:positionV>
            <wp:extent cx="5040630" cy="4114800"/>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6"/>
                    <a:srcRect b="-847" l="-682" r="0" t="0"/>
                    <a:stretch>
                      <a:fillRect/>
                    </a:stretch>
                  </pic:blipFill>
                  <pic:spPr>
                    <a:xfrm>
                      <a:off x="0" y="0"/>
                      <a:ext cx="5040630" cy="4114800"/>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Figure XI shows how many articles were published per year. The transparent bars correspond to all the articles included by abstract. The solid bars correspond to the articles included for the final analysis. For both groups, the overall numbers of articles per year has been growing, reaching its peak in 2015. There were more articles published in 2020 that met our inclusion and exclusion criteria than other years. The average number of written articles from 2014 to 2019, was 4.16. In 2020, 14 articles were written, 3.4 times more articles than the previous average and 56% of the total number of articles written on the six years prior to 2020.</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1477313</wp:posOffset>
            </wp:positionV>
            <wp:extent cx="3764391" cy="27432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7"/>
                    <a:srcRect b="0" l="468" r="468" t="0"/>
                    <a:stretch>
                      <a:fillRect/>
                    </a:stretch>
                  </pic:blipFill>
                  <pic:spPr>
                    <a:xfrm>
                      <a:off x="0" y="0"/>
                      <a:ext cx="3764391" cy="2743200"/>
                    </a:xfrm>
                    <a:prstGeom prst="rect"/>
                    <a:ln/>
                  </pic:spPr>
                </pic:pic>
              </a:graphicData>
            </a:graphic>
          </wp:anchor>
        </w:drawing>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w:t>
      </w:r>
      <w:r w:rsidDel="00000000" w:rsidR="00000000" w:rsidRPr="00000000">
        <w:rPr>
          <w:rtl w:val="0"/>
        </w:rPr>
        <w:t xml:space="preserve">o studies included child participants. One study had a participant with 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 and Figure YYb shows the age range overlap among the papers.</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1057275</wp:posOffset>
            </wp:positionV>
            <wp:extent cx="4133186" cy="5486400"/>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8"/>
                    <a:srcRect b="537" l="0" r="0" t="537"/>
                    <a:stretch>
                      <a:fillRect/>
                    </a:stretch>
                  </pic:blipFill>
                  <pic:spPr>
                    <a:xfrm>
                      <a:off x="0" y="0"/>
                      <a:ext cx="4133186" cy="5486400"/>
                    </a:xfrm>
                    <a:prstGeom prst="rect"/>
                    <a:ln/>
                  </pic:spPr>
                </pic:pic>
              </a:graphicData>
            </a:graphic>
          </wp:anchor>
        </w:drawing>
      </w:r>
    </w:p>
    <w:p w:rsidR="00000000" w:rsidDel="00000000" w:rsidP="00000000" w:rsidRDefault="00000000" w:rsidRPr="00000000" w14:paraId="00000026">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5699125</wp:posOffset>
            </wp:positionV>
            <wp:extent cx="4839005" cy="640080"/>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39005" cy="640080"/>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t xml:space="preserve">Only three studies included participants with disabilities. Soekadar et al. (2015) tested the system with one participant with flaccid hand paralysis, a 34 year-old male. The study reports that he was able to control the robotic hand via MI, even though his accuracy was slightly lower than the average of the other healthy participants (76.03% compared to 80.65%). Brennan et al. (2020) included 14 participants with brain injury (although only nine completed the hBCI trials) with an average age range of </w:t>
      </w:r>
      <w:r w:rsidDel="00000000" w:rsidR="00000000" w:rsidRPr="00000000">
        <w:rPr>
          <w:rtl w:val="0"/>
        </w:rPr>
        <w:t xml:space="preserve">41.6±13.9 years</w:t>
      </w:r>
      <w:r w:rsidDel="00000000" w:rsidR="00000000" w:rsidRPr="00000000">
        <w:rPr>
          <w:rtl w:val="0"/>
        </w:rPr>
        <w:t xml:space="preserve">. Participants underwent trials with both an SSVEP BCI and an SSVEP-Eye Tracker hBCI for comparison. The hBCI trials had higher accuracy than the BCI with 99.14% against 80.26%. Participants with brain injury only did one session of experiments, while healthy participants did two. Nann et al. (2020) had four participants with tetraplegia, average ages of </w:t>
      </w:r>
      <w:r w:rsidDel="00000000" w:rsidR="00000000" w:rsidRPr="00000000">
        <w:rPr>
          <w:rtl w:val="0"/>
        </w:rPr>
        <w:t xml:space="preserve">51.8±15.2</w:t>
      </w:r>
      <w:r w:rsidDel="00000000" w:rsidR="00000000" w:rsidRPr="00000000">
        <w:rPr>
          <w:rtl w:val="0"/>
        </w:rPr>
        <w:t xml:space="preserve">. The study also tested an EEG-BCI, with 58.68 ± 10.62% accuracy, and the proposed hBCI combining EEG with HOV, increasing the accuracy to 81.25 ± 5.84%. All participants with tetraplegia rated the system as user-friendly and reliable.</w:t>
      </w:r>
    </w:p>
    <w:p w:rsidR="00000000" w:rsidDel="00000000" w:rsidP="00000000" w:rsidRDefault="00000000" w:rsidRPr="00000000" w14:paraId="00000028">
      <w:pPr>
        <w:rPr/>
      </w:pPr>
      <w:r w:rsidDel="00000000" w:rsidR="00000000" w:rsidRPr="00000000">
        <w:rPr>
          <w:rtl w:val="0"/>
        </w:rPr>
        <w:t xml:space="preserve">The average population</w:t>
      </w:r>
      <w:r w:rsidDel="00000000" w:rsidR="00000000" w:rsidRPr="00000000">
        <w:rPr>
          <w:rtl w:val="0"/>
        </w:rPr>
        <w:t xml:space="preserve"> sizes was of 11±5.27 participants, ranging from 1 to 30 participants. The most often chosen population size was ten participants (21.3%), followed by eleven participants (10.6%), as seen in Figure N.</w:t>
      </w:r>
    </w:p>
    <w:p w:rsidR="00000000" w:rsidDel="00000000" w:rsidP="00000000" w:rsidRDefault="00000000" w:rsidRPr="00000000" w14:paraId="0000002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1120775</wp:posOffset>
            </wp:positionH>
            <wp:positionV relativeFrom="paragraph">
              <wp:posOffset>114300</wp:posOffset>
            </wp:positionV>
            <wp:extent cx="3587686" cy="274320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0"/>
                    <a:srcRect b="71" l="0" r="0" t="71"/>
                    <a:stretch>
                      <a:fillRect/>
                    </a:stretch>
                  </pic:blipFill>
                  <pic:spPr>
                    <a:xfrm>
                      <a:off x="0" y="0"/>
                      <a:ext cx="3587686" cy="2743200"/>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t xml:space="preserve">One quarter of systems used the g.USBamp. Most of the papers reported using a fabric cap with Ag/AgCl electrodes or golden cups. The only system that was not cap compatible, and used headset styles instead was the Cognionics system. Articles that combined multiple input caps (e.g. EEG and NIRS) were </w:t>
      </w:r>
      <w:r w:rsidDel="00000000" w:rsidR="00000000" w:rsidRPr="00000000">
        <w:rPr>
          <w:rFonts w:ascii="Arial" w:cs="Arial" w:eastAsia="Arial" w:hAnsi="Arial"/>
          <w:sz w:val="20"/>
          <w:szCs w:val="20"/>
          <w:shd w:fill="f4cccc" w:val="clear"/>
          <w:rtl w:val="0"/>
        </w:rPr>
        <w:t xml:space="preserve">Buccino et al. (2016), Khalaf et al.(2020), Chiarelli et al. (2018), Shin et al.(2018) and Glowinsky et al. (2018). &lt;&lt;add more info later&gt;&gt;</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114300</wp:posOffset>
            </wp:positionV>
            <wp:extent cx="3573780" cy="3200400"/>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1"/>
                    <a:srcRect b="423" l="0" r="0" t="423"/>
                    <a:stretch>
                      <a:fillRect/>
                    </a:stretch>
                  </pic:blipFill>
                  <pic:spPr>
                    <a:xfrm>
                      <a:off x="0" y="0"/>
                      <a:ext cx="3573780" cy="3200400"/>
                    </a:xfrm>
                    <a:prstGeom prst="rect"/>
                    <a:ln/>
                  </pic:spPr>
                </pic:pic>
              </a:graphicData>
            </a:graphic>
          </wp:anchor>
        </w:drawing>
      </w:r>
    </w:p>
    <w:p w:rsidR="00000000" w:rsidDel="00000000" w:rsidP="00000000" w:rsidRDefault="00000000" w:rsidRPr="00000000" w14:paraId="0000002C">
      <w:pPr>
        <w:pStyle w:val="Heading2"/>
        <w:rPr/>
      </w:pPr>
      <w:bookmarkStart w:colFirst="0" w:colLast="0" w:name="_g31f434x5i4j" w:id="9"/>
      <w:bookmarkEnd w:id="9"/>
      <w:r w:rsidDel="00000000" w:rsidR="00000000" w:rsidRPr="00000000">
        <w:rPr>
          <w:rtl w:val="0"/>
        </w:rPr>
        <w:t xml:space="preserve">Complexity analysis</w:t>
      </w:r>
    </w:p>
    <w:p w:rsidR="00000000" w:rsidDel="00000000" w:rsidP="00000000" w:rsidRDefault="00000000" w:rsidRPr="00000000" w14:paraId="0000002D">
      <w:pPr>
        <w:rPr/>
      </w:pPr>
      <w:r w:rsidDel="00000000" w:rsidR="00000000" w:rsidRPr="00000000">
        <w:rPr>
          <w:rtl w:val="0"/>
        </w:rPr>
        <w:t xml:space="preserve">From the </w:t>
      </w:r>
      <w:r w:rsidDel="00000000" w:rsidR="00000000" w:rsidRPr="00000000">
        <w:rPr>
          <w:rtl w:val="0"/>
        </w:rPr>
        <w:t xml:space="preserve">analysed</w:t>
      </w:r>
      <w:r w:rsidDel="00000000" w:rsidR="00000000" w:rsidRPr="00000000">
        <w:rPr>
          <w:rtl w:val="0"/>
        </w:rPr>
        <w:t xml:space="preserve"> articles, we found some features that might play an important role on the complexity of a system:</w:t>
      </w:r>
    </w:p>
    <w:p w:rsidR="00000000" w:rsidDel="00000000" w:rsidP="00000000" w:rsidRDefault="00000000" w:rsidRPr="00000000" w14:paraId="0000002E">
      <w:pPr>
        <w:numPr>
          <w:ilvl w:val="0"/>
          <w:numId w:val="2"/>
        </w:numPr>
        <w:spacing w:after="0" w:afterAutospacing="0" w:line="276" w:lineRule="auto"/>
        <w:ind w:left="720" w:hanging="360"/>
        <w:rPr>
          <w:u w:val="none"/>
        </w:rPr>
      </w:pPr>
      <w:r w:rsidDel="00000000" w:rsidR="00000000" w:rsidRPr="00000000">
        <w:rPr>
          <w:rtl w:val="0"/>
        </w:rPr>
        <w:t xml:space="preserve">Number of Brain Signatures</w:t>
      </w:r>
    </w:p>
    <w:p w:rsidR="00000000" w:rsidDel="00000000" w:rsidP="00000000" w:rsidRDefault="00000000" w:rsidRPr="00000000" w14:paraId="0000002F">
      <w:pPr>
        <w:numPr>
          <w:ilvl w:val="0"/>
          <w:numId w:val="2"/>
        </w:numPr>
        <w:spacing w:after="0" w:afterAutospacing="0" w:line="276" w:lineRule="auto"/>
        <w:ind w:left="720" w:hanging="360"/>
      </w:pPr>
      <w:r w:rsidDel="00000000" w:rsidR="00000000" w:rsidRPr="00000000">
        <w:rPr>
          <w:rtl w:val="0"/>
        </w:rPr>
        <w:t xml:space="preserve">Role of Operation: Sequential, Simultaneous</w:t>
      </w:r>
    </w:p>
    <w:p w:rsidR="00000000" w:rsidDel="00000000" w:rsidP="00000000" w:rsidRDefault="00000000" w:rsidRPr="00000000" w14:paraId="00000030">
      <w:pPr>
        <w:numPr>
          <w:ilvl w:val="0"/>
          <w:numId w:val="2"/>
        </w:numPr>
        <w:spacing w:after="0" w:afterAutospacing="0" w:line="276" w:lineRule="auto"/>
        <w:ind w:left="720" w:hanging="360"/>
      </w:pPr>
      <w:r w:rsidDel="00000000" w:rsidR="00000000" w:rsidRPr="00000000">
        <w:rPr>
          <w:rtl w:val="0"/>
        </w:rPr>
        <w:t xml:space="preserve">Type of targets: s</w:t>
      </w:r>
      <w:r w:rsidDel="00000000" w:rsidR="00000000" w:rsidRPr="00000000">
        <w:rPr>
          <w:rtl w:val="0"/>
        </w:rPr>
        <w:t xml:space="preserve">till</w:t>
      </w:r>
      <w:r w:rsidDel="00000000" w:rsidR="00000000" w:rsidRPr="00000000">
        <w:rPr>
          <w:rtl w:val="0"/>
        </w:rPr>
        <w:t xml:space="preserve">, strobe, goal/spatial, off-screen</w:t>
      </w:r>
    </w:p>
    <w:p w:rsidR="00000000" w:rsidDel="00000000" w:rsidP="00000000" w:rsidRDefault="00000000" w:rsidRPr="00000000" w14:paraId="00000031">
      <w:pPr>
        <w:numPr>
          <w:ilvl w:val="0"/>
          <w:numId w:val="2"/>
        </w:numPr>
        <w:spacing w:after="0" w:afterAutospacing="0" w:line="276" w:lineRule="auto"/>
        <w:ind w:left="720" w:hanging="360"/>
      </w:pPr>
      <w:r w:rsidDel="00000000" w:rsidR="00000000" w:rsidRPr="00000000">
        <w:rPr>
          <w:rtl w:val="0"/>
        </w:rPr>
        <w:t xml:space="preserve">Number of targets</w:t>
      </w:r>
      <w:r w:rsidDel="00000000" w:rsidR="00000000" w:rsidRPr="00000000">
        <w:rPr>
          <w:rtl w:val="0"/>
        </w:rPr>
      </w:r>
    </w:p>
    <w:p w:rsidR="00000000" w:rsidDel="00000000" w:rsidP="00000000" w:rsidRDefault="00000000" w:rsidRPr="00000000" w14:paraId="00000032">
      <w:pPr>
        <w:numPr>
          <w:ilvl w:val="0"/>
          <w:numId w:val="2"/>
        </w:numPr>
        <w:spacing w:after="0" w:afterAutospacing="0" w:line="276" w:lineRule="auto"/>
        <w:ind w:left="720" w:hanging="360"/>
      </w:pPr>
      <w:r w:rsidDel="00000000" w:rsidR="00000000" w:rsidRPr="00000000">
        <w:rPr>
          <w:rtl w:val="0"/>
        </w:rPr>
        <w:t xml:space="preserve">Stimulus Modality: Visual, Tactile, Operant, Auditory or multiple</w:t>
      </w:r>
    </w:p>
    <w:p w:rsidR="00000000" w:rsidDel="00000000" w:rsidP="00000000" w:rsidRDefault="00000000" w:rsidRPr="00000000" w14:paraId="00000033">
      <w:pPr>
        <w:numPr>
          <w:ilvl w:val="0"/>
          <w:numId w:val="2"/>
        </w:numPr>
        <w:spacing w:after="0" w:afterAutospacing="0" w:line="276" w:lineRule="auto"/>
        <w:ind w:left="720" w:hanging="360"/>
      </w:pPr>
      <w:r w:rsidDel="00000000" w:rsidR="00000000" w:rsidRPr="00000000">
        <w:rPr>
          <w:rtl w:val="0"/>
        </w:rPr>
        <w:t xml:space="preserve">Number of Stimulus Modalities</w:t>
      </w:r>
    </w:p>
    <w:p w:rsidR="00000000" w:rsidDel="00000000" w:rsidP="00000000" w:rsidRDefault="00000000" w:rsidRPr="00000000" w14:paraId="00000034">
      <w:pPr>
        <w:numPr>
          <w:ilvl w:val="0"/>
          <w:numId w:val="2"/>
        </w:numPr>
        <w:spacing w:after="0" w:afterAutospacing="0" w:line="276" w:lineRule="auto"/>
        <w:ind w:left="720" w:hanging="360"/>
        <w:rPr>
          <w:u w:val="none"/>
        </w:rPr>
      </w:pPr>
      <w:r w:rsidDel="00000000" w:rsidR="00000000" w:rsidRPr="00000000">
        <w:rPr>
          <w:rtl w:val="0"/>
        </w:rPr>
        <w:t xml:space="preserve">Built-in correction/confirmation capabilities</w:t>
      </w:r>
    </w:p>
    <w:p w:rsidR="00000000" w:rsidDel="00000000" w:rsidP="00000000" w:rsidRDefault="00000000" w:rsidRPr="00000000" w14:paraId="00000035">
      <w:pPr>
        <w:numPr>
          <w:ilvl w:val="0"/>
          <w:numId w:val="2"/>
        </w:numPr>
        <w:spacing w:after="0" w:afterAutospacing="0" w:line="276" w:lineRule="auto"/>
        <w:ind w:left="720" w:hanging="360"/>
      </w:pPr>
      <w:r w:rsidDel="00000000" w:rsidR="00000000" w:rsidRPr="00000000">
        <w:rPr>
          <w:rtl w:val="0"/>
        </w:rPr>
        <w:t xml:space="preserve">Number of actions before selection</w:t>
      </w:r>
    </w:p>
    <w:p w:rsidR="00000000" w:rsidDel="00000000" w:rsidP="00000000" w:rsidRDefault="00000000" w:rsidRPr="00000000" w14:paraId="00000036">
      <w:pPr>
        <w:numPr>
          <w:ilvl w:val="0"/>
          <w:numId w:val="2"/>
        </w:numPr>
        <w:spacing w:line="276" w:lineRule="auto"/>
        <w:ind w:left="720" w:hanging="360"/>
      </w:pPr>
      <w:r w:rsidDel="00000000" w:rsidR="00000000" w:rsidRPr="00000000">
        <w:rPr>
          <w:rtl w:val="0"/>
        </w:rPr>
        <w:t xml:space="preserve">Includes external inputs</w:t>
      </w:r>
    </w:p>
    <w:p w:rsidR="00000000" w:rsidDel="00000000" w:rsidP="00000000" w:rsidRDefault="00000000" w:rsidRPr="00000000" w14:paraId="00000037">
      <w:pPr>
        <w:rPr/>
      </w:pPr>
      <w:r w:rsidDel="00000000" w:rsidR="00000000" w:rsidRPr="00000000">
        <w:rPr>
          <w:rtl w:val="0"/>
        </w:rPr>
        <w:t xml:space="preserve">The list was separated in interface presentation and user interaction features. The presentation played the biggest role on the user acceptance of the system. It could improve user experience, and reduce mental overload. The user interaction indicated which tools were offered so that the user could have more reliable communication with the hBCI. It had a greater impact on the efficiency of the system. Although there are no studies with children using hBCI, the descriptions and ordering of elements below were elaborated based on how we would expect children to react to certain settings. We also hinted at some of the performance results from the selected papers and common sense. The deductions below can serve as a guideline for future researchers that are developing hBCI for children.</w:t>
      </w:r>
    </w:p>
    <w:p w:rsidR="00000000" w:rsidDel="00000000" w:rsidP="00000000" w:rsidRDefault="00000000" w:rsidRPr="00000000" w14:paraId="00000038">
      <w:pPr>
        <w:rPr/>
      </w:pPr>
      <w:r w:rsidDel="00000000" w:rsidR="00000000" w:rsidRPr="00000000">
        <w:rPr>
          <w:b w:val="1"/>
          <w:rtl w:val="0"/>
        </w:rPr>
        <w:t xml:space="preserve">Number of Brain Signatures</w:t>
      </w:r>
      <w:r w:rsidDel="00000000" w:rsidR="00000000" w:rsidRPr="00000000">
        <w:rPr>
          <w:rtl w:val="0"/>
        </w:rPr>
        <w:t xml:space="preserve"> - brain signatures define the regime of operation the brain will be operating throughout the experiment. The interface (or the participant) induces a particular brain operation for the duration of one or more trials.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Due to its complexity, the accuracy was lower than the average (85.64%) with 73.3%. Similarly, but in a simultaneous role of operation, Alisson et al. (2012) developed a system where a ball can be moved in a 2D space utilizing SSVEP and MI for horizontal and vertical movement, respectively. The average accuracy was 60%.</w:t>
      </w:r>
    </w:p>
    <w:p w:rsidR="00000000" w:rsidDel="00000000" w:rsidP="00000000" w:rsidRDefault="00000000" w:rsidRPr="00000000" w14:paraId="00000039">
      <w:pPr>
        <w:rPr/>
      </w:pPr>
      <w:r w:rsidDel="00000000" w:rsidR="00000000" w:rsidRPr="00000000">
        <w:rPr>
          <w:b w:val="1"/>
          <w:rtl w:val="0"/>
        </w:rPr>
        <w:t xml:space="preserve">Role of Operation</w:t>
      </w:r>
      <w:r w:rsidDel="00000000" w:rsidR="00000000" w:rsidRPr="00000000">
        <w:rPr>
          <w:rtl w:val="0"/>
        </w:rPr>
        <w:t xml:space="preserve"> - multi-tasking generally decreases processing speed and increases the amount of information needed to make a decision (cite Howard et al. 2020). Using multiple brain signals simultaneously can decrease participant’s focus hability or increase mental fatigue. Ahn et al. (2014) designed two experiments combining MI and tactile selective attention, with sequential and simultaneous roles of operation. The results with the sequential experiment yielded 71% of accuracy, while the simultaneous reached 60%. </w:t>
      </w:r>
    </w:p>
    <w:p w:rsidR="00000000" w:rsidDel="00000000" w:rsidP="00000000" w:rsidRDefault="00000000" w:rsidRPr="00000000" w14:paraId="0000003A">
      <w:pPr>
        <w:rPr/>
      </w:pPr>
      <w:r w:rsidDel="00000000" w:rsidR="00000000" w:rsidRPr="00000000">
        <w:rPr>
          <w:b w:val="1"/>
          <w:rtl w:val="0"/>
        </w:rPr>
        <w:t xml:space="preserve">Type of targets</w:t>
      </w:r>
      <w:r w:rsidDel="00000000" w:rsidR="00000000" w:rsidRPr="00000000">
        <w:rPr>
          <w:rtl w:val="0"/>
        </w:rPr>
        <w:t xml:space="preserve"> - the stimuli that happen on the screen can either elicit a certain brain response or indicate to the participant what self-regulating action to take. Certain types of targets can cause more fatigue in users, while other types of target place all the stimulus responsability on the participant. Based on required effort and likely fatigue caused by the stimulus, we ordered the existing types of target (from the selected papers) from least to most complex.</w:t>
      </w:r>
    </w:p>
    <w:p w:rsidR="00000000" w:rsidDel="00000000" w:rsidP="00000000" w:rsidRDefault="00000000" w:rsidRPr="00000000" w14:paraId="0000003B">
      <w:pPr>
        <w:rPr/>
      </w:pPr>
      <w:r w:rsidDel="00000000" w:rsidR="00000000" w:rsidRPr="00000000">
        <w:rPr>
          <w:rtl w:val="0"/>
        </w:rPr>
        <w:t xml:space="preserve">The </w:t>
      </w:r>
      <w:r w:rsidDel="00000000" w:rsidR="00000000" w:rsidRPr="00000000">
        <w:rPr>
          <w:i w:val="1"/>
          <w:rtl w:val="0"/>
        </w:rPr>
        <w:t xml:space="preserve">still targets</w:t>
      </w:r>
      <w:r w:rsidDel="00000000" w:rsidR="00000000" w:rsidRPr="00000000">
        <w:rPr>
          <w:rtl w:val="0"/>
        </w:rPr>
        <w:t xml:space="preserve"> flash periodically (usually with less than 6 Hz)  with a certain inter-stimuli interval and are usually associated with P300 paradigms and spellers. Those targets generally require counting and focus on a single desired target. The </w:t>
      </w:r>
      <w:r w:rsidDel="00000000" w:rsidR="00000000" w:rsidRPr="00000000">
        <w:rPr>
          <w:i w:val="1"/>
          <w:rtl w:val="0"/>
        </w:rPr>
        <w:t xml:space="preserve">strobic targets</w:t>
      </w:r>
      <w:r w:rsidDel="00000000" w:rsidR="00000000" w:rsidRPr="00000000">
        <w:rPr>
          <w:rtl w:val="0"/>
        </w:rPr>
        <w:t xml:space="preserve"> have flashing with higher frequencies (usually above 6 Hz) incorporated onto them. They are mosly used in SSEP or RSVP paradigms and can change in intensity, color, shape, visuals or position, and targets usually have different frequencies. </w:t>
      </w:r>
      <w:r w:rsidDel="00000000" w:rsidR="00000000" w:rsidRPr="00000000">
        <w:rPr>
          <w:i w:val="1"/>
          <w:rtl w:val="0"/>
        </w:rPr>
        <w:t xml:space="preserve">Goal or spatial targets</w:t>
      </w:r>
      <w:r w:rsidDel="00000000" w:rsidR="00000000" w:rsidRPr="00000000">
        <w:rPr>
          <w:rtl w:val="0"/>
        </w:rPr>
        <w:t xml:space="preserve"> stimulate users to displace objects, cursors or other elements through time by sustaining certain threshold of intensity. They are mostly used in SCP paradigms.</w:t>
      </w:r>
    </w:p>
    <w:p w:rsidR="00000000" w:rsidDel="00000000" w:rsidP="00000000" w:rsidRDefault="00000000" w:rsidRPr="00000000" w14:paraId="0000003C">
      <w:pPr>
        <w:rPr/>
      </w:pPr>
      <w:r w:rsidDel="00000000" w:rsidR="00000000" w:rsidRPr="00000000">
        <w:rPr>
          <w:rtl w:val="0"/>
        </w:rPr>
        <w:t xml:space="preserve">Then we have the off-screen targets, which require greater focus and mental training as they do not present stimuli, nor feedback in some cases. Those are </w:t>
      </w:r>
      <w:r w:rsidDel="00000000" w:rsidR="00000000" w:rsidRPr="00000000">
        <w:rPr>
          <w:i w:val="1"/>
          <w:rtl w:val="0"/>
        </w:rPr>
        <w:t xml:space="preserve">motor/tactile targets</w:t>
      </w:r>
      <w:r w:rsidDel="00000000" w:rsidR="00000000" w:rsidRPr="00000000">
        <w:rPr>
          <w:rtl w:val="0"/>
        </w:rPr>
        <w:t xml:space="preserve">, which require focus on certain motor imageries or tactile stimulations. This approach could be an alternative for people with severe visual impairments. The </w:t>
      </w:r>
      <w:r w:rsidDel="00000000" w:rsidR="00000000" w:rsidRPr="00000000">
        <w:rPr>
          <w:i w:val="1"/>
          <w:rtl w:val="0"/>
        </w:rPr>
        <w:t xml:space="preserve">mental tasks</w:t>
      </w:r>
      <w:r w:rsidDel="00000000" w:rsidR="00000000" w:rsidRPr="00000000">
        <w:rPr>
          <w:rtl w:val="0"/>
        </w:rPr>
        <w:t xml:space="preserve"> utilize the blood flow generated in the brain when arithmetic operations, mental gemoetric manipulation or word formation are performed by the participant. They are usually associated with NIRS and fNIRS inputs. Children could have difficulties with this type of target since it involves not only focus, but also a task that might not be playful. Finally, </w:t>
      </w:r>
      <w:r w:rsidDel="00000000" w:rsidR="00000000" w:rsidRPr="00000000">
        <w:rPr>
          <w:i w:val="1"/>
          <w:rtl w:val="0"/>
        </w:rPr>
        <w:t xml:space="preserve">sound cues</w:t>
      </w:r>
      <w:r w:rsidDel="00000000" w:rsidR="00000000" w:rsidRPr="00000000">
        <w:rPr>
          <w:rtl w:val="0"/>
        </w:rPr>
        <w:t xml:space="preserve"> are targets that relly on sound for selection. These targets can be difficult to distinguish and even when the audio tracks are substantially manipulated as in Glowinsky et al. (2018) or An et al. (2014), they yield lower accuracies and have higher workload for mental demand and effort compared to visual stimuli. </w:t>
      </w:r>
    </w:p>
    <w:p w:rsidR="00000000" w:rsidDel="00000000" w:rsidP="00000000" w:rsidRDefault="00000000" w:rsidRPr="00000000" w14:paraId="0000003D">
      <w:pPr>
        <w:rPr>
          <w:i w:val="1"/>
        </w:rPr>
      </w:pPr>
      <w:r w:rsidDel="00000000" w:rsidR="00000000" w:rsidRPr="00000000">
        <w:rPr>
          <w:i w:val="1"/>
          <w:rtl w:val="0"/>
        </w:rPr>
        <w:t xml:space="preserve">&lt;possibly include an illustration of the types of targets?&gt;</w:t>
      </w:r>
    </w:p>
    <w:p w:rsidR="00000000" w:rsidDel="00000000" w:rsidP="00000000" w:rsidRDefault="00000000" w:rsidRPr="00000000" w14:paraId="0000003E">
      <w:pPr>
        <w:spacing w:line="276" w:lineRule="auto"/>
        <w:rPr/>
      </w:pPr>
      <w:r w:rsidDel="00000000" w:rsidR="00000000" w:rsidRPr="00000000">
        <w:rPr>
          <w:b w:val="1"/>
          <w:rtl w:val="0"/>
        </w:rPr>
        <w:t xml:space="preserve">Number of targets</w:t>
      </w:r>
      <w:r w:rsidDel="00000000" w:rsidR="00000000" w:rsidRPr="00000000">
        <w:rPr>
          <w:rtl w:val="0"/>
        </w:rPr>
        <w:t xml:space="preserve"> - some authors attempt to increase the number of targets to increase the ITR. Although it might be a good strategy that can give the user more flexibility and a faster system, a greater number of targets could make a child participant distracted or overwhelmed with many options. A greater number of targets was mostly seen in spellers. Xu et al. (2020) developed a speller with 108 targets, for example. Twelve 3x3 character matrices were presented to participants at once and they underwent a synchronous and asynchronous session. Compared to other spellers, although they had some of the highest ITR (172.5 bits/min for synchronous and 164.7 bits/min for asynchronous, only below Mannan et al. (2020) with 184.1 bits/min) they had the lowest accuracies (81.67% for synchronous and 79.17% for asynchronous) compared to the group, with average of 90.32%.</w:t>
      </w:r>
    </w:p>
    <w:p w:rsidR="00000000" w:rsidDel="00000000" w:rsidP="00000000" w:rsidRDefault="00000000" w:rsidRPr="00000000" w14:paraId="0000003F">
      <w:pPr>
        <w:spacing w:line="276" w:lineRule="auto"/>
        <w:rPr/>
      </w:pPr>
      <w:r w:rsidDel="00000000" w:rsidR="00000000" w:rsidRPr="00000000">
        <w:rPr>
          <w:b w:val="1"/>
          <w:rtl w:val="0"/>
        </w:rPr>
        <w:t xml:space="preserve">Stimulus Modality</w:t>
      </w:r>
      <w:r w:rsidDel="00000000" w:rsidR="00000000" w:rsidRPr="00000000">
        <w:rPr>
          <w:rtl w:val="0"/>
        </w:rPr>
        <w:t xml:space="preserve"> - most papers chose visual pathways to stimulate the brain. Visual stimulation is the most mainstream, but it is also the least complex modality. Figure K shows the relationship between accuracy and each Stimulus Modality. Although not all modalities have the same sample size for comparison, we can see a trend, where systems using visual pathways have higher accuracies than the others.  We hypothesize that there would be different levels of complexity associated with each stimulus modality, especially for children. From the easiest to the hardest, </w:t>
      </w:r>
      <w:r w:rsidDel="00000000" w:rsidR="00000000" w:rsidRPr="00000000">
        <w:rPr>
          <w:i w:val="1"/>
          <w:rtl w:val="0"/>
        </w:rPr>
        <w:t xml:space="preserve">visual</w:t>
      </w:r>
      <w:r w:rsidDel="00000000" w:rsidR="00000000" w:rsidRPr="00000000">
        <w:rPr>
          <w:rtl w:val="0"/>
        </w:rPr>
        <w:t xml:space="preserve">, </w:t>
      </w:r>
      <w:r w:rsidDel="00000000" w:rsidR="00000000" w:rsidRPr="00000000">
        <w:rPr>
          <w:i w:val="1"/>
          <w:rtl w:val="0"/>
        </w:rPr>
        <w:t xml:space="preserve">operant</w:t>
      </w:r>
      <w:r w:rsidDel="00000000" w:rsidR="00000000" w:rsidRPr="00000000">
        <w:rPr>
          <w:rtl w:val="0"/>
        </w:rPr>
        <w:t xml:space="preserve">, </w:t>
      </w:r>
      <w:r w:rsidDel="00000000" w:rsidR="00000000" w:rsidRPr="00000000">
        <w:rPr>
          <w:i w:val="1"/>
          <w:rtl w:val="0"/>
        </w:rPr>
        <w:t xml:space="preserve">auditory </w:t>
      </w:r>
      <w:r w:rsidDel="00000000" w:rsidR="00000000" w:rsidRPr="00000000">
        <w:rPr>
          <w:rtl w:val="0"/>
        </w:rPr>
        <w:t xml:space="preserve">and </w:t>
      </w:r>
      <w:r w:rsidDel="00000000" w:rsidR="00000000" w:rsidRPr="00000000">
        <w:rPr>
          <w:i w:val="1"/>
          <w:rtl w:val="0"/>
        </w:rPr>
        <w:t xml:space="preserve">tactile</w:t>
      </w:r>
      <w:r w:rsidDel="00000000" w:rsidR="00000000" w:rsidRPr="00000000">
        <w:rPr>
          <w:rtl w:val="0"/>
        </w:rPr>
        <w:t xml:space="preserve">. Non-invasive BCI can read stronger signals from the outermost layers of the brain. </w:t>
      </w:r>
      <w:r w:rsidDel="00000000" w:rsidR="00000000" w:rsidRPr="00000000">
        <w:rPr>
          <w:i w:val="1"/>
          <w:rtl w:val="0"/>
        </w:rPr>
        <w:t xml:space="preserve">Visual</w:t>
      </w:r>
      <w:r w:rsidDel="00000000" w:rsidR="00000000" w:rsidRPr="00000000">
        <w:rPr>
          <w:rtl w:val="0"/>
        </w:rPr>
        <w:t xml:space="preserve"> paradigms, in general, elicit clear signals on the Occipital and Parietal regions, especially when using SSVEP and P300. On the other hand, </w:t>
      </w:r>
      <w:r w:rsidDel="00000000" w:rsidR="00000000" w:rsidRPr="00000000">
        <w:rPr>
          <w:i w:val="1"/>
          <w:rtl w:val="0"/>
        </w:rPr>
        <w:t xml:space="preserve">operant</w:t>
      </w:r>
      <w:r w:rsidDel="00000000" w:rsidR="00000000" w:rsidRPr="00000000">
        <w:rPr>
          <w:rtl w:val="0"/>
        </w:rPr>
        <w:t xml:space="preserve"> modalities require a certain level of training and focus from the participant to generate distinguishable signals (cite Yuan and He, 2014). The </w:t>
      </w:r>
      <w:r w:rsidDel="00000000" w:rsidR="00000000" w:rsidRPr="00000000">
        <w:rPr>
          <w:i w:val="1"/>
          <w:rtl w:val="0"/>
        </w:rPr>
        <w:t xml:space="preserve">auditory</w:t>
      </w:r>
      <w:r w:rsidDel="00000000" w:rsidR="00000000" w:rsidRPr="00000000">
        <w:rPr>
          <w:rtl w:val="0"/>
        </w:rPr>
        <w:t xml:space="preserve"> modality was considered more complex than the operant modality because it requires more attention and has a steeper learning curve (cite </w:t>
      </w:r>
      <w:r w:rsidDel="00000000" w:rsidR="00000000" w:rsidRPr="00000000">
        <w:rPr>
          <w:rtl w:val="0"/>
        </w:rPr>
        <w:t xml:space="preserve">Nijboer et al., 2008)</w:t>
      </w:r>
      <w:r w:rsidDel="00000000" w:rsidR="00000000" w:rsidRPr="00000000">
        <w:rPr>
          <w:rtl w:val="0"/>
        </w:rPr>
        <w:t xml:space="preserve">. Lastly, </w:t>
      </w:r>
      <w:r w:rsidDel="00000000" w:rsidR="00000000" w:rsidRPr="00000000">
        <w:rPr>
          <w:i w:val="1"/>
          <w:rtl w:val="0"/>
        </w:rPr>
        <w:t xml:space="preserve">tactile</w:t>
      </w:r>
      <w:r w:rsidDel="00000000" w:rsidR="00000000" w:rsidRPr="00000000">
        <w:rPr>
          <w:rtl w:val="0"/>
        </w:rPr>
        <w:t xml:space="preserve"> modalities require a body awareness, which might not be well developed in most children, and can become confusing with multiple targets (cite Brouwer and van Erp, 2010).</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2971800</wp:posOffset>
            </wp:positionV>
            <wp:extent cx="5438775" cy="2577399"/>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2"/>
                    <a:srcRect b="6044" l="0" r="0" t="0"/>
                    <a:stretch>
                      <a:fillRect/>
                    </a:stretch>
                  </pic:blipFill>
                  <pic:spPr>
                    <a:xfrm>
                      <a:off x="0" y="0"/>
                      <a:ext cx="5438775" cy="2577399"/>
                    </a:xfrm>
                    <a:prstGeom prst="rect"/>
                    <a:ln/>
                  </pic:spPr>
                </pic:pic>
              </a:graphicData>
            </a:graphic>
          </wp:anchor>
        </w:drawing>
      </w:r>
    </w:p>
    <w:p w:rsidR="00000000" w:rsidDel="00000000" w:rsidP="00000000" w:rsidRDefault="00000000" w:rsidRPr="00000000" w14:paraId="00000040">
      <w:pPr>
        <w:spacing w:line="276" w:lineRule="auto"/>
        <w:rPr/>
      </w:pPr>
      <w:r w:rsidDel="00000000" w:rsidR="00000000" w:rsidRPr="00000000">
        <w:rPr>
          <w:b w:val="1"/>
          <w:rtl w:val="0"/>
        </w:rPr>
        <w:t xml:space="preserve">Number of Stimulus Modalities</w:t>
      </w:r>
      <w:r w:rsidDel="00000000" w:rsidR="00000000" w:rsidRPr="00000000">
        <w:rPr>
          <w:rtl w:val="0"/>
        </w:rPr>
        <w:t xml:space="preserve"> - switching between stimulus modalities or having to simultaneously focus on more than one sense might also increase the system’s complexity, especially if the different stimulus modalities refer to a different target. An et al. (2014) experimented with two roles of operation. In the sequential mode, where stimuli alternated between visual and auditory repeatedly with different sequences, participants reported via NASA TLX that the modality had a considerably higher workload than the simultaneous mode or the individual stimulus modalities.</w:t>
      </w:r>
    </w:p>
    <w:p w:rsidR="00000000" w:rsidDel="00000000" w:rsidP="00000000" w:rsidRDefault="00000000" w:rsidRPr="00000000" w14:paraId="00000041">
      <w:pPr>
        <w:spacing w:line="276" w:lineRule="auto"/>
        <w:rPr/>
      </w:pPr>
      <w:r w:rsidDel="00000000" w:rsidR="00000000" w:rsidRPr="00000000">
        <w:rPr>
          <w:b w:val="1"/>
          <w:rtl w:val="0"/>
        </w:rPr>
        <w:t xml:space="preserve">Built-in correction/confirmation capabilities</w:t>
      </w:r>
      <w:r w:rsidDel="00000000" w:rsidR="00000000" w:rsidRPr="00000000">
        <w:rPr>
          <w:rtl w:val="0"/>
        </w:rPr>
        <w: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p>
    <w:p w:rsidR="00000000" w:rsidDel="00000000" w:rsidP="00000000" w:rsidRDefault="00000000" w:rsidRPr="00000000" w14:paraId="00000042">
      <w:pPr>
        <w:spacing w:line="276" w:lineRule="auto"/>
        <w:rPr/>
      </w:pPr>
      <w:r w:rsidDel="00000000" w:rsidR="00000000" w:rsidRPr="00000000">
        <w:rPr>
          <w:b w:val="1"/>
          <w:rtl w:val="0"/>
        </w:rPr>
        <w:t xml:space="preserve">Number of actions before selection</w:t>
      </w:r>
      <w:r w:rsidDel="00000000" w:rsidR="00000000" w:rsidRPr="00000000">
        <w:rPr>
          <w:rtl w:val="0"/>
        </w:rPr>
        <w:t xml:space="preserve"> - some systems required multiple sub-tasks before the final selection was completed (i.e., multiple input commands and classifications to make a final selection). Although data is scarce to draw statistical conclusions, we infer that having multiple sub-tasks can add to the robustness of the system, but can also increase its complexity, especially for children. Most systems in the literature had two sub-tasks, at maximum, as seen in</w:t>
      </w:r>
      <w:r w:rsidDel="00000000" w:rsidR="00000000" w:rsidRPr="00000000">
        <w:rPr>
          <w:rtl w:val="0"/>
        </w:rPr>
        <w:t xml:space="preserve"> Figure Xx</w:t>
      </w:r>
      <w:r w:rsidDel="00000000" w:rsidR="00000000" w:rsidRPr="00000000">
        <w:rPr>
          <w:rtl w:val="0"/>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1666875</wp:posOffset>
            </wp:positionV>
            <wp:extent cx="4070959" cy="27432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3"/>
                    <a:srcRect b="0" l="38" r="38" t="0"/>
                    <a:stretch>
                      <a:fillRect/>
                    </a:stretch>
                  </pic:blipFill>
                  <pic:spPr>
                    <a:xfrm>
                      <a:off x="0" y="0"/>
                      <a:ext cx="4070959" cy="2743200"/>
                    </a:xfrm>
                    <a:prstGeom prst="rect"/>
                    <a:ln/>
                  </pic:spPr>
                </pic:pic>
              </a:graphicData>
            </a:graphic>
          </wp:anchor>
        </w:drawing>
      </w:r>
    </w:p>
    <w:p w:rsidR="00000000" w:rsidDel="00000000" w:rsidP="00000000" w:rsidRDefault="00000000" w:rsidRPr="00000000" w14:paraId="00000043">
      <w:pPr>
        <w:spacing w:line="276" w:lineRule="auto"/>
        <w:rPr/>
      </w:pPr>
      <w:r w:rsidDel="00000000" w:rsidR="00000000" w:rsidRPr="00000000">
        <w:rPr>
          <w:b w:val="1"/>
          <w:rtl w:val="0"/>
        </w:rPr>
        <w:t xml:space="preserve">Includes external inputs</w:t>
      </w:r>
      <w:r w:rsidDel="00000000" w:rsidR="00000000" w:rsidRPr="00000000">
        <w:rPr>
          <w:rtl w:val="0"/>
        </w:rPr>
        <w:t xml:space="preserve"> - having an external input can facilitate selection if the participant does not have severe impairments. Inputs such as eye trackers, joysticks and buttons add reliability to the system and therefore increase its performance. Three of the selected papers used external inputs, Mannan et al. (2020) and Brennan et al. (2020) used an eye tracker and </w:t>
      </w:r>
      <w:r w:rsidDel="00000000" w:rsidR="00000000" w:rsidRPr="00000000">
        <w:rPr>
          <w:rtl w:val="0"/>
        </w:rPr>
        <w:t xml:space="preserve">Saravanakumar &amp; Reddy (2019) utilized a vision-based eye tracker. Their accuracy results were among the highest (average 96.92%), even when utilized by the nine participants with brain injury from Brennan et al. (2020) (accuracy of 99.14%).</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rPr/>
      </w:pPr>
      <w:bookmarkStart w:colFirst="0" w:colLast="0" w:name="_nbxzq6ceew4f" w:id="10"/>
      <w:bookmarkEnd w:id="10"/>
      <w:r w:rsidDel="00000000" w:rsidR="00000000" w:rsidRPr="00000000">
        <w:rPr>
          <w:rtl w:val="0"/>
        </w:rPr>
        <w:t xml:space="preserve">Taxonomy report</w:t>
      </w:r>
    </w:p>
    <w:p w:rsidR="00000000" w:rsidDel="00000000" w:rsidP="00000000" w:rsidRDefault="00000000" w:rsidRPr="00000000" w14:paraId="00000046">
      <w:pPr>
        <w:rPr/>
      </w:pPr>
      <w:r w:rsidDel="00000000" w:rsidR="00000000" w:rsidRPr="00000000">
        <w:rPr>
          <w:rtl w:val="0"/>
        </w:rPr>
        <w:t xml:space="preserve">Some papers presented more than one variation of systems in terms of taxonomy. From a total of 42 papers, 47 systems were considered.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varied the role of operation (An et al., 2014 &amp; Ahn et al., 2014).</w:t>
      </w:r>
    </w:p>
    <w:p w:rsidR="00000000" w:rsidDel="00000000" w:rsidP="00000000" w:rsidRDefault="00000000" w:rsidRPr="00000000" w14:paraId="00000047">
      <w:pPr>
        <w:pStyle w:val="Heading3"/>
        <w:rPr/>
      </w:pPr>
      <w:bookmarkStart w:colFirst="0" w:colLast="0" w:name="_s1zrehkhcsy0" w:id="11"/>
      <w:bookmarkEnd w:id="11"/>
      <w:r w:rsidDel="00000000" w:rsidR="00000000" w:rsidRPr="00000000">
        <w:rPr>
          <w:rtl w:val="0"/>
        </w:rPr>
        <w:t xml:space="preserve">Diversity of Input</w:t>
      </w:r>
    </w:p>
    <w:p w:rsidR="00000000" w:rsidDel="00000000" w:rsidP="00000000" w:rsidRDefault="00000000" w:rsidRPr="00000000" w14:paraId="00000048">
      <w:pPr>
        <w:rPr/>
      </w:pPr>
      <w:r w:rsidDel="00000000" w:rsidR="00000000" w:rsidRPr="00000000">
        <w:rPr>
          <w:rtl w:val="0"/>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On the other hand, 11 were heterogeneous, being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r w:rsidDel="00000000" w:rsidR="00000000" w:rsidRPr="00000000">
        <w:rPr>
          <w:rtl w:val="0"/>
        </w:rPr>
        <w:t xml:space="preserve">Saravanakumar &amp; Reddy </w:t>
      </w:r>
      <w:r w:rsidDel="00000000" w:rsidR="00000000" w:rsidRPr="00000000">
        <w:rPr>
          <w:rtl w:val="0"/>
        </w:rPr>
        <w:t xml:space="preserve">(2019) used EOG combined with VET.</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1866900</wp:posOffset>
            </wp:positionV>
            <wp:extent cx="4704697" cy="27432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04697" cy="274320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bog06t7v3ger" w:id="12"/>
      <w:bookmarkEnd w:id="12"/>
      <w:r w:rsidDel="00000000" w:rsidR="00000000" w:rsidRPr="00000000">
        <w:rPr>
          <w:rtl w:val="0"/>
        </w:rPr>
        <w:t xml:space="preserve">Mental Strategy &amp; Brain signal signature </w:t>
      </w:r>
    </w:p>
    <w:p w:rsidR="00000000" w:rsidDel="00000000" w:rsidP="00000000" w:rsidRDefault="00000000" w:rsidRPr="00000000" w14:paraId="0000004B">
      <w:pPr>
        <w:rPr/>
      </w:pPr>
      <w:r w:rsidDel="00000000" w:rsidR="00000000" w:rsidRPr="00000000">
        <w:rPr>
          <w:rtl w:val="0"/>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w:t>
      </w:r>
      <w:r w:rsidDel="00000000" w:rsidR="00000000" w:rsidRPr="00000000">
        <w:rPr>
          <w:rtl w:val="0"/>
        </w:rPr>
        <w:t xml:space="preserve">SMR with µ-rhythms, and one used SMR combined with SCP. The systems with multiple mental strategies mostly used SSEP: six with SMR, one with SMR and µ-rhythm and one with SCP. The other three combined ERP and SMR.</w:t>
      </w:r>
    </w:p>
    <w:p w:rsidR="00000000" w:rsidDel="00000000" w:rsidP="00000000" w:rsidRDefault="00000000" w:rsidRPr="00000000" w14:paraId="0000004C">
      <w:pPr>
        <w:rPr/>
      </w:pPr>
      <w:r w:rsidDel="00000000" w:rsidR="00000000" w:rsidRPr="00000000">
        <w:rPr>
          <w:rtl w:val="0"/>
        </w:rPr>
        <w:t xml:space="preserve">Figure Y shows the percentage of brain signatures that were used. The total number for each signature is represented by the outermost ring, and the combinations made with each signature are represented by the innermost ring. In total, SSEP was the most used, followed by SMR, ERP, µ-rhythms and finally SCP. The signature most largely used by itself was SMR (9 systems), followed by ERP (6 systems) and SSEP (5 systems). The other brain signatures were always combined with other signatures. All the systems using µ-rhythms had SMR as well, therefore, the SMR combination was not represented in the graph.</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1257300</wp:posOffset>
            </wp:positionV>
            <wp:extent cx="3810000" cy="27432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810000" cy="2743200"/>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gqlws7d78u8x" w:id="13"/>
      <w:bookmarkEnd w:id="13"/>
      <w:r w:rsidDel="00000000" w:rsidR="00000000" w:rsidRPr="00000000">
        <w:rPr>
          <w:rtl w:val="0"/>
        </w:rPr>
        <w:t xml:space="preserve">Stimulus modality</w:t>
      </w:r>
    </w:p>
    <w:p w:rsidR="00000000" w:rsidDel="00000000" w:rsidP="00000000" w:rsidRDefault="00000000" w:rsidRPr="00000000" w14:paraId="0000004F">
      <w:pPr>
        <w:rPr/>
      </w:pPr>
      <w:r w:rsidDel="00000000" w:rsidR="00000000" w:rsidRPr="00000000">
        <w:rPr>
          <w:rtl w:val="0"/>
        </w:rPr>
        <w:t xml:space="preserve">Figure AA shows how the stimulus modalities were distributed for the considered systems. The two most utilized stimulus modalities were visual and operant. Twenty of the 47 systems were purely visual, and 51.6% of the total had visual stimulus combinations. Ten systems were based on operant stimuli and 35.5%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123825</wp:posOffset>
            </wp:positionV>
            <wp:extent cx="3761772" cy="27432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61772" cy="2743200"/>
                    </a:xfrm>
                    <a:prstGeom prst="rect"/>
                    <a:ln/>
                  </pic:spPr>
                </pic:pic>
              </a:graphicData>
            </a:graphic>
          </wp:anchor>
        </w:drawing>
      </w:r>
    </w:p>
    <w:p w:rsidR="00000000" w:rsidDel="00000000" w:rsidP="00000000" w:rsidRDefault="00000000" w:rsidRPr="00000000" w14:paraId="00000051">
      <w:pPr>
        <w:pStyle w:val="Heading3"/>
        <w:rPr/>
      </w:pPr>
      <w:bookmarkStart w:colFirst="0" w:colLast="0" w:name="_34zg8bg9youf" w:id="14"/>
      <w:bookmarkEnd w:id="14"/>
      <w:r w:rsidDel="00000000" w:rsidR="00000000" w:rsidRPr="00000000">
        <w:rPr>
          <w:rtl w:val="0"/>
        </w:rPr>
        <w:t xml:space="preserve">Role of operation</w:t>
      </w:r>
    </w:p>
    <w:p w:rsidR="00000000" w:rsidDel="00000000" w:rsidP="00000000" w:rsidRDefault="00000000" w:rsidRPr="00000000" w14:paraId="00000052">
      <w:pPr>
        <w:rPr/>
      </w:pPr>
      <w:r w:rsidDel="00000000" w:rsidR="00000000" w:rsidRPr="00000000">
        <w:rPr>
          <w:rtl w:val="0"/>
        </w:rPr>
        <w:t xml:space="preserve">Almost 60% of systems were simultaneous in their role of operation, totaling 29 systems. Eighteen were sequential, being five sequential-selectors (</w:t>
      </w:r>
      <w:r w:rsidDel="00000000" w:rsidR="00000000" w:rsidRPr="00000000">
        <w:rPr>
          <w:rtl w:val="0"/>
        </w:rPr>
        <w:t xml:space="preserve">Lee et al. 2018, Yang et al. 2020, Fan et al. 2015, Ko et al. 2020 and Long et al. 2012</w:t>
      </w:r>
      <w:r w:rsidDel="00000000" w:rsidR="00000000" w:rsidRPr="00000000">
        <w:rPr>
          <w:rtl w:val="0"/>
        </w:rPr>
        <w:t xml:space="preserve">) and two sequential-switching systems (Li et al. 2018 and Yu et al. 2017), as shown in Figure BB.</w:t>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153225</wp:posOffset>
            </wp:positionV>
            <wp:extent cx="4235344" cy="274320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7"/>
                    <a:srcRect b="393" l="0" r="0" t="393"/>
                    <a:stretch>
                      <a:fillRect/>
                    </a:stretch>
                  </pic:blipFill>
                  <pic:spPr>
                    <a:xfrm>
                      <a:off x="0" y="0"/>
                      <a:ext cx="4235344" cy="2743200"/>
                    </a:xfrm>
                    <a:prstGeom prst="rect"/>
                    <a:ln/>
                  </pic:spPr>
                </pic:pic>
              </a:graphicData>
            </a:graphic>
          </wp:anchor>
        </w:drawing>
      </w:r>
    </w:p>
    <w:p w:rsidR="00000000" w:rsidDel="00000000" w:rsidP="00000000" w:rsidRDefault="00000000" w:rsidRPr="00000000" w14:paraId="00000054">
      <w:pPr>
        <w:pStyle w:val="Heading3"/>
        <w:rPr/>
      </w:pPr>
      <w:bookmarkStart w:colFirst="0" w:colLast="0" w:name="_gc56yy9ine0m" w:id="15"/>
      <w:bookmarkEnd w:id="15"/>
      <w:r w:rsidDel="00000000" w:rsidR="00000000" w:rsidRPr="00000000">
        <w:rPr>
          <w:rtl w:val="0"/>
        </w:rPr>
        <w:t xml:space="preserve">Mode of operation</w:t>
      </w:r>
    </w:p>
    <w:p w:rsidR="00000000" w:rsidDel="00000000" w:rsidP="00000000" w:rsidRDefault="00000000" w:rsidRPr="00000000" w14:paraId="00000055">
      <w:pPr>
        <w:rPr/>
      </w:pPr>
      <w:r w:rsidDel="00000000" w:rsidR="00000000" w:rsidRPr="00000000">
        <w:rPr>
          <w:rtl w:val="0"/>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switched to EEG mode, the system would alternate to synchronous.</w:t>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164512</wp:posOffset>
            </wp:positionV>
            <wp:extent cx="4127500" cy="27432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27500" cy="2743200"/>
                    </a:xfrm>
                    <a:prstGeom prst="rect"/>
                    <a:ln/>
                  </pic:spPr>
                </pic:pic>
              </a:graphicData>
            </a:graphic>
          </wp:anchor>
        </w:drawing>
      </w:r>
    </w:p>
    <w:p w:rsidR="00000000" w:rsidDel="00000000" w:rsidP="00000000" w:rsidRDefault="00000000" w:rsidRPr="00000000" w14:paraId="00000057">
      <w:pPr>
        <w:pStyle w:val="Heading3"/>
        <w:rPr/>
      </w:pPr>
      <w:bookmarkStart w:colFirst="0" w:colLast="0" w:name="_k799etq8kwy9" w:id="16"/>
      <w:bookmarkEnd w:id="16"/>
      <w:r w:rsidDel="00000000" w:rsidR="00000000" w:rsidRPr="00000000">
        <w:rPr>
          <w:rtl w:val="0"/>
        </w:rPr>
        <w:t xml:space="preserve">Task Categories</w:t>
      </w:r>
    </w:p>
    <w:p w:rsidR="00000000" w:rsidDel="00000000" w:rsidP="00000000" w:rsidRDefault="00000000" w:rsidRPr="00000000" w14:paraId="00000058">
      <w:pPr>
        <w:rPr>
          <w:strike w:val="1"/>
        </w:rPr>
      </w:pPr>
      <w:r w:rsidDel="00000000" w:rsidR="00000000" w:rsidRPr="00000000">
        <w:rPr>
          <w:rtl w:val="0"/>
        </w:rPr>
        <w:t xml:space="preserve">It is very common in the BCI field to have systems that only test the paradigm and its classification without any application. For the selected hBCI, 38.3% of systems did not control any device or external task. The most common application was for spellers with thirteen systems attempting to improve its performance. Six articles controlled devices with displacement such as drones, wheelchairs and other vehicles (physical or simulated). Four implemented cursors or games, four controlled robotic devices and two developed home automation systems.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114300</wp:posOffset>
            </wp:positionV>
            <wp:extent cx="4631377" cy="2743200"/>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31377" cy="2743200"/>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t xml:space="preserve">Things about kids to pay attention to:</w:t>
      </w:r>
    </w:p>
    <w:p w:rsidR="00000000" w:rsidDel="00000000" w:rsidP="00000000" w:rsidRDefault="00000000" w:rsidRPr="00000000" w14:paraId="0000005B">
      <w:pPr>
        <w:rPr>
          <w:strike w:val="1"/>
        </w:rPr>
      </w:pPr>
      <w:r w:rsidDel="00000000" w:rsidR="00000000" w:rsidRPr="00000000">
        <w:rPr>
          <w:strike w:val="1"/>
          <w:rtl w:val="0"/>
        </w:rPr>
        <w:t xml:space="preserve">- System complexity of use:</w:t>
      </w:r>
    </w:p>
    <w:p w:rsidR="00000000" w:rsidDel="00000000" w:rsidP="00000000" w:rsidRDefault="00000000" w:rsidRPr="00000000" w14:paraId="0000005C">
      <w:pPr>
        <w:ind w:firstLine="720"/>
        <w:rPr>
          <w:strike w:val="1"/>
        </w:rPr>
      </w:pPr>
      <w:r w:rsidDel="00000000" w:rsidR="00000000" w:rsidRPr="00000000">
        <w:rPr>
          <w:strike w:val="1"/>
          <w:rtl w:val="0"/>
        </w:rPr>
        <w:t xml:space="preserve">- number of commands</w:t>
      </w:r>
    </w:p>
    <w:p w:rsidR="00000000" w:rsidDel="00000000" w:rsidP="00000000" w:rsidRDefault="00000000" w:rsidRPr="00000000" w14:paraId="0000005D">
      <w:pPr>
        <w:ind w:firstLine="720"/>
        <w:rPr>
          <w:strike w:val="1"/>
        </w:rPr>
      </w:pPr>
      <w:r w:rsidDel="00000000" w:rsidR="00000000" w:rsidRPr="00000000">
        <w:rPr>
          <w:strike w:val="1"/>
          <w:rtl w:val="0"/>
        </w:rPr>
        <w:t xml:space="preserve">- number of steps to perform a command</w:t>
      </w:r>
    </w:p>
    <w:p w:rsidR="00000000" w:rsidDel="00000000" w:rsidP="00000000" w:rsidRDefault="00000000" w:rsidRPr="00000000" w14:paraId="0000005E">
      <w:pPr>
        <w:ind w:firstLine="720"/>
        <w:rPr>
          <w:strike w:val="1"/>
        </w:rPr>
      </w:pPr>
      <w:r w:rsidDel="00000000" w:rsidR="00000000" w:rsidRPr="00000000">
        <w:rPr>
          <w:strike w:val="1"/>
          <w:rtl w:val="0"/>
        </w:rPr>
        <w:t xml:space="preserve">- number of diverging systems used </w:t>
      </w:r>
    </w:p>
    <w:p w:rsidR="00000000" w:rsidDel="00000000" w:rsidP="00000000" w:rsidRDefault="00000000" w:rsidRPr="00000000" w14:paraId="0000005F">
      <w:pPr>
        <w:ind w:left="0" w:firstLine="0"/>
        <w:rPr>
          <w:strike w:val="1"/>
        </w:rPr>
      </w:pPr>
      <w:r w:rsidDel="00000000" w:rsidR="00000000" w:rsidRPr="00000000">
        <w:rPr>
          <w:strike w:val="1"/>
          <w:rtl w:val="0"/>
        </w:rPr>
        <w:t xml:space="preserve">- add pie graphs for each taxonomy item</w:t>
      </w:r>
    </w:p>
    <w:p w:rsidR="00000000" w:rsidDel="00000000" w:rsidP="00000000" w:rsidRDefault="00000000" w:rsidRPr="00000000" w14:paraId="00000060">
      <w:pPr>
        <w:rPr>
          <w:strike w:val="1"/>
        </w:rPr>
      </w:pPr>
      <w:r w:rsidDel="00000000" w:rsidR="00000000" w:rsidRPr="00000000">
        <w:rPr>
          <w:strike w:val="1"/>
          <w:rtl w:val="0"/>
        </w:rPr>
        <w:t xml:space="preserve">- acquisition system - uncomfortable?</w:t>
      </w:r>
    </w:p>
    <w:p w:rsidR="00000000" w:rsidDel="00000000" w:rsidP="00000000" w:rsidRDefault="00000000" w:rsidRPr="00000000" w14:paraId="00000061">
      <w:pPr>
        <w:rPr/>
      </w:pPr>
      <w:r w:rsidDel="00000000" w:rsidR="00000000" w:rsidRPr="00000000">
        <w:rPr>
          <w:rtl w:val="0"/>
        </w:rPr>
        <w:t xml:space="preserve">- if use with kids at home, then plug and play is NB</w:t>
      </w:r>
    </w:p>
    <w:p w:rsidR="00000000" w:rsidDel="00000000" w:rsidP="00000000" w:rsidRDefault="00000000" w:rsidRPr="00000000" w14:paraId="00000062">
      <w:pPr>
        <w:rPr>
          <w:strike w:val="1"/>
        </w:rPr>
      </w:pPr>
      <w:r w:rsidDel="00000000" w:rsidR="00000000" w:rsidRPr="00000000">
        <w:rPr>
          <w:strike w:val="1"/>
          <w:rtl w:val="0"/>
        </w:rPr>
        <w:t xml:space="preserve">Look up children reviews and see what they say something that could give a framework for what would be good for kids:</w:t>
      </w:r>
    </w:p>
    <w:p w:rsidR="00000000" w:rsidDel="00000000" w:rsidP="00000000" w:rsidRDefault="00000000" w:rsidRPr="00000000" w14:paraId="00000063">
      <w:pPr>
        <w:rPr>
          <w:strike w:val="1"/>
        </w:rPr>
      </w:pPr>
      <w:r w:rsidDel="00000000" w:rsidR="00000000" w:rsidRPr="00000000">
        <w:rPr>
          <w:strike w:val="1"/>
          <w:rtl w:val="0"/>
        </w:rPr>
        <w:t xml:space="preserve">- Mikołajewska (2014)</w:t>
      </w:r>
    </w:p>
    <w:p w:rsidR="00000000" w:rsidDel="00000000" w:rsidP="00000000" w:rsidRDefault="00000000" w:rsidRPr="00000000" w14:paraId="00000064">
      <w:pPr>
        <w:rPr>
          <w:strike w:val="1"/>
        </w:rPr>
      </w:pPr>
      <w:r w:rsidDel="00000000" w:rsidR="00000000" w:rsidRPr="00000000">
        <w:rPr>
          <w:strike w:val="1"/>
          <w:rtl w:val="0"/>
        </w:rPr>
        <w:t xml:space="preserve">- Beraldo (2020)</w:t>
      </w:r>
    </w:p>
    <w:p w:rsidR="00000000" w:rsidDel="00000000" w:rsidP="00000000" w:rsidRDefault="00000000" w:rsidRPr="00000000" w14:paraId="00000065">
      <w:pPr>
        <w:jc w:val="left"/>
        <w:rPr>
          <w:strike w:val="1"/>
        </w:rPr>
      </w:pPr>
      <w:r w:rsidDel="00000000" w:rsidR="00000000" w:rsidRPr="00000000">
        <w:rPr>
          <w:strike w:val="1"/>
          <w:rtl w:val="0"/>
        </w:rPr>
        <w:t xml:space="preserve">- Sarah house and Chau one (2021)</w:t>
      </w:r>
    </w:p>
    <w:p w:rsidR="00000000" w:rsidDel="00000000" w:rsidP="00000000" w:rsidRDefault="00000000" w:rsidRPr="00000000" w14:paraId="00000066">
      <w:pPr>
        <w:ind w:firstLine="720"/>
        <w:rPr>
          <w:strike w:val="1"/>
        </w:rPr>
      </w:pPr>
      <w:r w:rsidDel="00000000" w:rsidR="00000000" w:rsidRPr="00000000">
        <w:rPr>
          <w:strike w:val="1"/>
          <w:rtl w:val="0"/>
        </w:rPr>
        <w:t xml:space="preserve">- games?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&lt;&lt;TABLE WITH ALL THE ATICLES&gt;&gt; &lt;&lt;HERE OR IN SUPPLEMENTARY MATERIAL?&gt;&gt;</w:t>
      </w:r>
    </w:p>
    <w:p w:rsidR="00000000" w:rsidDel="00000000" w:rsidP="00000000" w:rsidRDefault="00000000" w:rsidRPr="00000000" w14:paraId="0000006A">
      <w:pPr>
        <w:pStyle w:val="Heading1"/>
        <w:rPr/>
      </w:pPr>
      <w:bookmarkStart w:colFirst="0" w:colLast="0" w:name="_qb93z0z1k12a" w:id="17"/>
      <w:bookmarkEnd w:id="17"/>
      <w:r w:rsidDel="00000000" w:rsidR="00000000" w:rsidRPr="00000000">
        <w:rPr>
          <w:rtl w:val="0"/>
        </w:rPr>
        <w:t xml:space="preserve">Discussion</w:t>
      </w:r>
    </w:p>
    <w:p w:rsidR="00000000" w:rsidDel="00000000" w:rsidP="00000000" w:rsidRDefault="00000000" w:rsidRPr="00000000" w14:paraId="0000006B">
      <w:pPr>
        <w:pStyle w:val="Heading1"/>
        <w:rPr/>
      </w:pPr>
      <w:bookmarkStart w:colFirst="0" w:colLast="0" w:name="_hq4f8mmq41wz" w:id="18"/>
      <w:bookmarkEnd w:id="18"/>
      <w:r w:rsidDel="00000000" w:rsidR="00000000" w:rsidRPr="00000000">
        <w:rPr>
          <w:rtl w:val="0"/>
        </w:rPr>
        <w:t xml:space="preserve">Conclusion</w:t>
      </w:r>
    </w:p>
    <w:p w:rsidR="00000000" w:rsidDel="00000000" w:rsidP="00000000" w:rsidRDefault="00000000" w:rsidRPr="00000000" w14:paraId="0000006C">
      <w:pPr>
        <w:pStyle w:val="Heading1"/>
        <w:rPr/>
      </w:pPr>
      <w:bookmarkStart w:colFirst="0" w:colLast="0" w:name="_guizvn623jay" w:id="19"/>
      <w:bookmarkEnd w:id="19"/>
      <w:r w:rsidDel="00000000" w:rsidR="00000000" w:rsidRPr="00000000">
        <w:rPr>
          <w:rtl w:val="0"/>
        </w:rPr>
        <w:t xml:space="preserve">Limitations</w:t>
      </w:r>
    </w:p>
    <w:p w:rsidR="00000000" w:rsidDel="00000000" w:rsidP="00000000" w:rsidRDefault="00000000" w:rsidRPr="00000000" w14:paraId="0000006D">
      <w:pPr>
        <w:rPr/>
      </w:pPr>
      <w:r w:rsidDel="00000000" w:rsidR="00000000" w:rsidRPr="00000000">
        <w:rPr>
          <w:rtl w:val="0"/>
        </w:rPr>
        <w:t xml:space="preserve">We only looked at EEG-based systems</w:t>
      </w:r>
    </w:p>
    <w:p w:rsidR="00000000" w:rsidDel="00000000" w:rsidP="00000000" w:rsidRDefault="00000000" w:rsidRPr="00000000" w14:paraId="0000006E">
      <w:pPr>
        <w:rPr/>
      </w:pPr>
      <w:r w:rsidDel="00000000" w:rsidR="00000000" w:rsidRPr="00000000">
        <w:rPr>
          <w:rtl w:val="0"/>
        </w:rPr>
        <w:t xml:space="preserve">Sample sizes for accuracy are small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educf61d8j7d" w:id="20"/>
      <w:bookmarkEnd w:id="20"/>
      <w:r w:rsidDel="00000000" w:rsidR="00000000" w:rsidRPr="00000000">
        <w:rPr>
          <w:rtl w:val="0"/>
        </w:rPr>
        <w:t xml:space="preserve">References</w:t>
      </w:r>
    </w:p>
    <w:p w:rsidR="00000000" w:rsidDel="00000000" w:rsidP="00000000" w:rsidRDefault="00000000" w:rsidRPr="00000000" w14:paraId="00000071">
      <w:pPr>
        <w:rPr/>
      </w:pPr>
      <w:r w:rsidDel="00000000" w:rsidR="00000000" w:rsidRPr="00000000">
        <w:rPr>
          <w:rtl w:val="0"/>
        </w:rPr>
        <w:t xml:space="preserve">(Scoping Studies: Towards a Methodological Framework, Hilary Arksey &amp; Lisa O’Malley (2002))</w:t>
      </w:r>
    </w:p>
    <w:sectPr>
      <w:footerReference r:id="rId20"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