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Pr="00B2266E" w:rsidRDefault="00254A79">
      <w:pPr>
        <w:rPr>
          <w:b/>
          <w:sz w:val="28"/>
        </w:rPr>
      </w:pPr>
      <w:r w:rsidRPr="00B2266E">
        <w:rPr>
          <w:b/>
          <w:sz w:val="28"/>
        </w:rPr>
        <w:t>Tópicos completos:</w:t>
      </w:r>
    </w:p>
    <w:p w:rsidR="00254A79" w:rsidRPr="00471859" w:rsidRDefault="00254A79"/>
    <w:p w:rsidR="00471859" w:rsidRPr="00471859" w:rsidRDefault="00471859">
      <w:pPr>
        <w:rPr>
          <w:b/>
          <w:sz w:val="24"/>
        </w:rPr>
      </w:pPr>
      <w:r>
        <w:rPr>
          <w:b/>
          <w:sz w:val="24"/>
        </w:rPr>
        <w:t>Conhecimentos Tácito e Explí</w:t>
      </w:r>
      <w:r w:rsidRPr="00471859">
        <w:rPr>
          <w:b/>
          <w:sz w:val="24"/>
        </w:rPr>
        <w:t>cito:</w:t>
      </w:r>
    </w:p>
    <w:p w:rsidR="00471859" w:rsidRDefault="00471859">
      <w:r w:rsidRPr="00471859">
        <w:rPr>
          <w:b/>
        </w:rPr>
        <w:t>Tácito:</w:t>
      </w:r>
      <w:r>
        <w:t xml:space="preserve"> </w:t>
      </w:r>
      <w:r w:rsidRPr="00471859">
        <w:t>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Default="00471859">
      <w:r w:rsidRPr="00471859">
        <w:rPr>
          <w:b/>
        </w:rPr>
        <w:t>Explícito:</w:t>
      </w:r>
      <w:r>
        <w:t xml:space="preserve"> </w:t>
      </w:r>
      <w:r w:rsidRPr="00471859">
        <w:t>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D27CAE" w:rsidRDefault="00D27CAE"/>
    <w:p w:rsidR="00D27CAE" w:rsidRDefault="00D27CAE">
      <w:pPr>
        <w:rPr>
          <w:b/>
          <w:sz w:val="24"/>
        </w:rPr>
      </w:pPr>
      <w:r>
        <w:rPr>
          <w:b/>
          <w:sz w:val="24"/>
        </w:rPr>
        <w:t>Conceito de rotinas organizacionais</w:t>
      </w:r>
    </w:p>
    <w:p w:rsidR="00D27CAE" w:rsidRPr="00D27CAE" w:rsidRDefault="00D27CAE">
      <w:pPr>
        <w:rPr>
          <w:rFonts w:cstheme="minorHAnsi"/>
          <w:b/>
          <w:sz w:val="24"/>
        </w:rPr>
      </w:pPr>
      <w:r w:rsidRPr="00D27CAE">
        <w:rPr>
          <w:rFonts w:cstheme="minorHAnsi"/>
          <w:color w:val="000000"/>
          <w:shd w:val="clear" w:color="auto" w:fill="FFFFFF"/>
        </w:rPr>
        <w:t xml:space="preserve">Organizações de todos os </w:t>
      </w:r>
      <w:r w:rsidRPr="00C420B6">
        <w:rPr>
          <w:rFonts w:cstheme="minorHAnsi"/>
          <w:color w:val="000000"/>
          <w:shd w:val="clear" w:color="auto" w:fill="FFFFFF"/>
        </w:rPr>
        <w:t>tipo</w:t>
      </w:r>
      <w:bookmarkStart w:id="0" w:name="_GoBack"/>
      <w:bookmarkEnd w:id="0"/>
      <w:r w:rsidRPr="00C420B6">
        <w:rPr>
          <w:rFonts w:cstheme="minorHAnsi"/>
          <w:color w:val="000000"/>
          <w:shd w:val="clear" w:color="auto" w:fill="FFFFFF"/>
        </w:rPr>
        <w:t>s</w:t>
      </w:r>
      <w:r w:rsidRPr="00D27CAE">
        <w:rPr>
          <w:rFonts w:cstheme="minorHAnsi"/>
          <w:color w:val="000000"/>
          <w:shd w:val="clear" w:color="auto" w:fill="FFFFFF"/>
        </w:rPr>
        <w:t xml:space="preserve"> incorporam, em seus domínios, as forças para a sua inércia ou mudança, que operam de modo mais ou menos independente das ações e da vontade de gestores e membros. As rotinas organizacionais constituem uma dessas forças. Elas são tradicionalmente consideradas </w:t>
      </w:r>
      <w:r w:rsidRPr="00D27CAE">
        <w:rPr>
          <w:rFonts w:cstheme="minorHAnsi"/>
          <w:color w:val="000000"/>
          <w:shd w:val="clear" w:color="auto" w:fill="FFFFFF"/>
        </w:rPr>
        <w:t>lócus</w:t>
      </w:r>
      <w:r w:rsidRPr="00D27CAE">
        <w:rPr>
          <w:rFonts w:cstheme="minorHAnsi"/>
          <w:color w:val="000000"/>
          <w:shd w:val="clear" w:color="auto" w:fill="FFFFFF"/>
        </w:rPr>
        <w:t xml:space="preserve"> de conhecimento organizacional, tréguas de conflito intra</w:t>
      </w:r>
      <w:r>
        <w:rPr>
          <w:rFonts w:cstheme="minorHAnsi"/>
          <w:color w:val="000000"/>
          <w:shd w:val="clear" w:color="auto" w:fill="FFFFFF"/>
        </w:rPr>
        <w:t>-</w:t>
      </w:r>
      <w:r w:rsidRPr="00D27CAE">
        <w:rPr>
          <w:rFonts w:cstheme="minorHAnsi"/>
          <w:color w:val="000000"/>
          <w:shd w:val="clear" w:color="auto" w:fill="FFFFFF"/>
        </w:rPr>
        <w:t>organizacionais e componente alvo de objetivos tais como sua criação, perpetuação, replicação, imitação ou extinção. Mais recentemente, as rotinas organizacionais passaram a ser consideradas objetos em nível micro, úteis para o entendimento de questões relacionadas a vantagens competitivas, desempenho organizacional, práticas, consequências organizacionais aos seus membros e à sociedade, entre outras.</w:t>
      </w:r>
      <w:r w:rsidRPr="00D27CAE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471859" w:rsidRDefault="00471859"/>
    <w:p w:rsidR="00471859" w:rsidRDefault="00471859"/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54A79"/>
    <w:rsid w:val="00471859"/>
    <w:rsid w:val="005B4AA4"/>
    <w:rsid w:val="00B2266E"/>
    <w:rsid w:val="00B7112E"/>
    <w:rsid w:val="00C420B6"/>
    <w:rsid w:val="00D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F053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8</cp:revision>
  <dcterms:created xsi:type="dcterms:W3CDTF">2017-06-21T18:36:00Z</dcterms:created>
  <dcterms:modified xsi:type="dcterms:W3CDTF">2017-06-21T19:35:00Z</dcterms:modified>
</cp:coreProperties>
</file>