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Guía rápida — Report Generator</w:t>
      </w:r>
    </w:p>
    <w:p>
      <w:pPr>
        <w:pStyle w:val="Subttulo"/>
      </w:pPr>
      <w:r>
        <w:t>Entrar, cargar los datos, mirar los resultados y descargar el informe</w:t>
      </w:r>
    </w:p>
    <w:p>
      <w:pPr>
        <w:pStyle w:val="Destacado2"/>
      </w:pPr>
      <w:r>
        <w:t>Las imágenes de esta guía son de una organización de demostración, con datos inventados. En tu cuenta verás los nombres y cursos de tu propio colegio.</w:t>
      </w:r>
    </w:p>
    <w:p>
      <w:pPr>
        <w:pStyle w:val="Ttulo1"/>
      </w:pPr>
      <w:r>
        <w:t>Entrar a la aplicación</w:t>
      </w:r>
    </w:p>
    <w:p>
      <w:pPr/>
      <w:r>
        <w:t>Abre la dirección de la plataforma e ingresa con tu correo y tu contraseña.</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303520" cy="3314700"/>
                    </a:xfrm>
                    <a:prstGeom prst="rect"/>
                  </pic:spPr>
                </pic:pic>
              </a:graphicData>
            </a:graphic>
          </wp:inline>
        </w:drawing>
      </w:r>
    </w:p>
    <w:p>
      <w:pPr>
        <w:pStyle w:val="Descripcin"/>
        <w:jc w:val="center"/>
      </w:pPr>
      <w:r>
        <w:t>Pantalla de inicio de sesión.</w:t>
      </w:r>
    </w:p>
    <w:p>
      <w:pPr/>
      <w:r>
        <w:t>Si no las tienes, o la contraseña dejó de funcionar, pídeselas al administrador.</w:t>
      </w:r>
    </w:p>
    <w:p>
      <w:pPr>
        <w:pStyle w:val="Ttulo1"/>
      </w:pPr>
      <w:r>
        <w:t>Cargar los datos</w:t>
      </w:r>
    </w:p>
    <w:p>
      <w:pPr/>
      <w:r>
        <w:t>Hay dos caminos y se usa uno solo. Para saber cuál te toca, entra a Ejecución en el menú de la izquierda: ahí está el Centro de Ejecución, con una tarjeta por cada proceso de carga ya configurado para tu colegio. Si ves una con el nombre de tu evaluación, sigue el camino 2.1; si no aparece ninguna, sigue el 2.2.</w:t>
      </w:r>
    </w:p>
    <w:p>
      <w:pPr>
        <w:pStyle w:val="Ttulo2"/>
      </w:pPr>
      <w:r>
        <w:t>La evaluación tiene un proceso configurado (SIMCE, DIA)</w:t>
      </w:r>
    </w:p>
    <w:p>
      <w:pPr/>
      <w:r>
        <w:t>Busca la tarjeta de tu evaluación y haz clic en Ejecutar Proceso.</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pipelines.png"/>
                    <pic:cNvPicPr/>
                  </pic:nvPicPr>
                  <pic:blipFill>
                    <a:blip r:embed="rId13"/>
                    <a:stretch>
                      <a:fillRect/>
                    </a:stretch>
                  </pic:blipFill>
                  <pic:spPr>
                    <a:xfrm>
                      <a:off x="0" y="0"/>
                      <a:ext cx="5303520" cy="3314700"/>
                    </a:xfrm>
                    <a:prstGeom prst="rect"/>
                  </pic:spPr>
                </pic:pic>
              </a:graphicData>
            </a:graphic>
          </wp:inline>
        </w:drawing>
      </w:r>
    </w:p>
    <w:p>
      <w:pPr>
        <w:pStyle w:val="Descripcin"/>
        <w:jc w:val="center"/>
      </w:pPr>
      <w:r>
        <w:t>Centro de Ejecución con las tarjetas de proceso.</w:t>
      </w:r>
    </w:p>
    <w:p>
      <w:pPr/>
      <w:r>
        <w:t>Se abre una ventana que avanza por pasos. Cuando llegue a uno que necesita tus archivos, se detiene y te muestra un recuadro por cada archivo pedido.</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carga_archivos.png"/>
                    <pic:cNvPicPr/>
                  </pic:nvPicPr>
                  <pic:blipFill>
                    <a:blip r:embed="rId14"/>
                    <a:stretch>
                      <a:fillRect/>
                    </a:stretch>
                  </pic:blipFill>
                  <pic:spPr>
                    <a:xfrm>
                      <a:off x="0" y="0"/>
                      <a:ext cx="5303520" cy="3314700"/>
                    </a:xfrm>
                    <a:prstGeom prst="rect"/>
                  </pic:spPr>
                </pic:pic>
              </a:graphicData>
            </a:graphic>
          </wp:inline>
        </w:drawing>
      </w:r>
    </w:p>
    <w:p>
      <w:pPr>
        <w:pStyle w:val="Descripcin"/>
        <w:jc w:val="center"/>
      </w:pPr>
      <w:r>
        <w:t>Ventana de ejecución pidiendo los archivos.</w:t>
      </w:r>
    </w:p>
    <w:p>
      <w:r>
        <w:t>Arrastra el archivo al recuadro, o haz clic para buscarlo en tu computador.</w:t>
      </w:r>
    </w:p>
    <w:p>
      <w:pPr/>
      <w:r>
        <w:t>• Arrastra el archivo al recuadro, o haz clic para buscarlo en tu computador.</w:t>
      </w:r>
    </w:p>
    <w:p>
      <w:r>
        <w:t>Repite con cada recuadro. Los que dicen “opcional” puedes dejarlos vacíos.</w:t>
      </w:r>
    </w:p>
    <w:p>
      <w:pPr/>
      <w:r>
        <w:t>• Repite con cada recuadro. Los que dicen “opcional” puedes dejarlos vacíos.</w:t>
      </w:r>
    </w:p>
    <w:p>
      <w:r>
        <w:t>Haz clic en Siguiente para continuar.</w:t>
      </w:r>
    </w:p>
    <w:p>
      <w:pPr/>
      <w:r>
        <w:t>• Haz clic en Siguiente para continuar.</w:t>
      </w:r>
    </w:p>
    <w:p>
      <w:r>
        <w:t>Si el proceso te pide un dato extra (por ejemplo, el hito de la evaluación), complétalo y confirma.</w:t>
      </w:r>
    </w:p>
    <w:p>
      <w:pPr/>
      <w:r>
        <w:t>• Si el proceso te pide un dato extra (por ejemplo, el hito de la evaluación), complétalo y confirma.</w:t>
      </w:r>
    </w:p>
    <w:p>
      <w:pPr/>
      <w:r>
        <w:t>Cuando termine verás el mensaje “¡Proceso Completado!”: tus datos ya quedaron guardados. Cierra la ventana con Finalizar. Qué archivo va en cada recuadro, y qué no hay que tocarle a cada uno, está en el anexo de carga por evaluación — un capítulo por evaluación.</w:t>
      </w:r>
    </w:p>
    <w:p>
      <w:pPr>
        <w:pStyle w:val="Ttulo2"/>
      </w:pPr>
      <w:r>
        <w:t>La evaluación no tiene proceso configurado</w:t>
      </w:r>
    </w:p>
    <w:p>
      <w:pPr/>
      <w:r>
        <w:t>Los datos se suben a mano, desde una planilla Excel:</w:t>
      </w:r>
    </w:p>
    <w:p>
      <w:r>
        <w:t>Entra a Valores en el menú de la izquierda y elige la métrica que vas a llenar.</w:t>
      </w:r>
    </w:p>
    <w:p>
      <w:pPr/>
      <w:r>
        <w:t>• Entra a Valores en el menú de la izquierda y elige la métrica que vas a llenar.</w:t>
      </w:r>
    </w:p>
    <w:p>
      <w:r>
        <w:t>Haz clic en Importar, arriba a la derecha de la tabla.</w:t>
      </w:r>
    </w:p>
    <w:p>
      <w:pPr/>
      <w:r>
        <w:t>• Haz clic en Importar, arriba a la derecha de la tabla.</w:t>
      </w:r>
    </w:p>
    <w:p>
      <w:r>
        <w:t>Si todavía no tienes la planilla, usa Descargar Plantilla: baja un Excel con las columnas exactas de esa métrica, listo para rellenar.</w:t>
      </w:r>
    </w:p>
    <w:p>
      <w:pPr/>
      <w:r>
        <w:t>• Si todavía no tienes la planilla, usa Descargar Plantilla: baja un Excel con las columnas exactas de esa métrica, listo para rellenar.</w:t>
      </w:r>
    </w:p>
    <w:p>
      <w:r>
        <w:t>Rellena la plantilla, arrástrala al recuadro (o usa Seleccionar Archivos) y haz clic en Importar.</w:t>
      </w:r>
    </w:p>
    <w:p>
      <w:pPr/>
      <w:r>
        <w:t>• Rellena la plantilla, arrástrala al recuadro (o usa Seleccionar Archivos) y haz clic en Importar.</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importar_valores.png"/>
                    <pic:cNvPicPr/>
                  </pic:nvPicPr>
                  <pic:blipFill>
                    <a:blip r:embed="rId15"/>
                    <a:stretch>
                      <a:fillRect/>
                    </a:stretch>
                  </pic:blipFill>
                  <pic:spPr>
                    <a:xfrm>
                      <a:off x="0" y="0"/>
                      <a:ext cx="5303520" cy="3314700"/>
                    </a:xfrm>
                    <a:prstGeom prst="rect"/>
                  </pic:spPr>
                </pic:pic>
              </a:graphicData>
            </a:graphic>
          </wp:inline>
        </w:drawing>
      </w:r>
    </w:p>
    <w:p>
      <w:pPr>
        <w:pStyle w:val="Descripcin"/>
        <w:jc w:val="center"/>
      </w:pPr>
      <w:r>
        <w:t>Ventana Importar Datos, con el botón Descargar Plantilla.</w:t>
      </w:r>
    </w:p>
    <w:p>
      <w:pPr>
        <w:pStyle w:val="Destacado3"/>
      </w:pPr>
      <w:r>
        <w:t>No cambies ni reordenes los títulos de las columnas de la plantilla: el sistema los usa para saber qué es cada dato.</w:t>
      </w:r>
    </w:p>
    <w:p>
      <w:pPr>
        <w:pStyle w:val="Ttulo2"/>
      </w:pPr>
      <w:r>
        <w:t>Revisa lo que quedó cargado</w:t>
      </w:r>
    </w:p>
    <w:p>
      <w:pPr/>
      <w:r>
        <w:t>Sea cual sea el camino, entra después a Valores, elige la métrica y confirma que el total de filas (arriba de la tabla) y los cursos y meses sean los que esperabas. Con Filtros acotas por columna y con “Buscar en los datos...” encuentras un nombre o un RUT concreto. Si ves datos repetidos o de una carga equivocada, avisa al administrador antes de seguir: es más fácil corregirlo ahora que después.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values.png"/>
                    <pic:cNvPicPr/>
                  </pic:nvPicPr>
                  <pic:blipFill>
                    <a:blip r:embed="rId16"/>
                    <a:stretch>
                      <a:fillRect/>
                    </a:stretch>
                  </pic:blipFill>
                  <pic:spPr>
                    <a:xfrm>
                      <a:off x="0" y="0"/>
                      <a:ext cx="5303520" cy="3314700"/>
                    </a:xfrm>
                    <a:prstGeom prst="rect"/>
                  </pic:spPr>
                </pic:pic>
              </a:graphicData>
            </a:graphic>
          </wp:inline>
        </w:drawing>
      </w:r>
    </w:p>
    <w:p>
      <w:pPr>
        <w:pStyle w:val="Descripcin"/>
        <w:jc w:val="center"/>
      </w:pPr>
      <w:r>
        <w:t>Página de Valores con los filtros abiertos.</w:t>
      </w:r>
    </w:p>
    <w:p>
      <w:pPr>
        <w:pStyle w:val="Ttulo1"/>
      </w:pPr>
      <w:r>
        <w:t>Interpretar los resultados en el Dashboard</w:t>
      </w:r>
    </w:p>
    <w:p>
      <w:pPr/>
      <w:r>
        <w:t>Entra a Resultados y elige tu indicador en la lista de arriba. El panel se arma solo.</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dashboard.png"/>
                    <pic:cNvPicPr/>
                  </pic:nvPicPr>
                  <pic:blipFill>
                    <a:blip r:embed="rId17"/>
                    <a:stretch>
                      <a:fillRect/>
                    </a:stretch>
                  </pic:blipFill>
                  <pic:spPr>
                    <a:xfrm>
                      <a:off x="0" y="0"/>
                      <a:ext cx="5303520" cy="3314700"/>
                    </a:xfrm>
                    <a:prstGeom prst="rect"/>
                  </pic:spPr>
                </pic:pic>
              </a:graphicData>
            </a:graphic>
          </wp:inline>
        </w:drawing>
      </w:r>
    </w:p>
    <w:p>
      <w:pPr>
        <w:pStyle w:val="Descripcin"/>
        <w:jc w:val="center"/>
      </w:pPr>
      <w:r>
        <w:t>Dashboard del indicador con gráficos.</w:t>
      </w:r>
    </w:p>
    <w:p>
      <w:r>
        <w:t>Pestañas (Vista General, Por Curso, Por Estudiante, Tendencia): cada una muestra un corte distinto de los mismos datos.</w:t>
      </w:r>
    </w:p>
    <w:p>
      <w:pPr/>
      <w:r>
        <w:t>• Pestañas (Vista General, Por Curso, Por Estudiante, Tendencia): cada una muestra un corte distinto de los mismos datos.</w:t>
      </w:r>
    </w:p>
    <w:p>
      <w:r>
        <w:t>Tarjetas de resumen: los números gruesos del total de alumnos, el rendimiento general y el nivel más frecuente.</w:t>
      </w:r>
    </w:p>
    <w:p>
      <w:pPr/>
      <w:r>
        <w:t>• Tarjetas de resumen: los números gruesos del total de alumnos, el rendimiento general y el nivel más frecuente.</w:t>
      </w:r>
    </w:p>
    <w:p>
      <w:r>
        <w:t>Tablas y gráficos: el detalle curso por curso.</w:t>
      </w:r>
    </w:p>
    <w:p>
      <w:pPr/>
      <w:r>
        <w:t>• Tablas y gráficos: el detalle curso por curso.</w:t>
      </w:r>
    </w:p>
    <w:p>
      <w:r>
        <w:t>Colores de los niveles de logro: siempre los mismos en todo el sistema (rojo el nivel más bajo, verde el más alto), para leer un gráfico sin revisar la leyenda.</w:t>
      </w:r>
    </w:p>
    <w:p>
      <w:pPr/>
      <w:r>
        <w:t>• Colores de los niveles de logro: siempre los mismos en todo el sistema (rojo el nivel más bajo, verde el más alto), para leer un gráfico sin revisar la leyenda.</w:t>
      </w:r>
    </w:p>
    <w:p>
      <w:pPr/>
      <w:r>
        <w:t>Para mirar solo una parte, usa los filtros que están bajo el indicador. Al elegir un valor aparece una etiqueta (un “chip”) con lo que está aplicado y todos los gráficos se actualizan juntos. Quita un filtro con la × de su chip, o sácalos todos con Limpiar.</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dashboard_filtros.png"/>
                    <pic:cNvPicPr/>
                  </pic:nvPicPr>
                  <pic:blipFill>
                    <a:blip r:embed="rId18"/>
                    <a:stretch>
                      <a:fillRect/>
                    </a:stretch>
                  </pic:blipFill>
                  <pic:spPr>
                    <a:xfrm>
                      <a:off x="0" y="0"/>
                      <a:ext cx="5303520" cy="3314700"/>
                    </a:xfrm>
                    <a:prstGeom prst="rect"/>
                  </pic:spPr>
                </pic:pic>
              </a:graphicData>
            </a:graphic>
          </wp:inline>
        </w:drawing>
      </w:r>
    </w:p>
    <w:p>
      <w:pPr>
        <w:pStyle w:val="Descripcin"/>
        <w:jc w:val="center"/>
      </w:pPr>
      <w:r>
        <w:t>Dashboard con un filtro de curso aplicado.</w:t>
      </w:r>
    </w:p>
    <w:p>
      <w:pPr>
        <w:pStyle w:val="Destacado3"/>
      </w:pPr>
      <w:r>
        <w:t>Si un gráfico se ve vacío, casi siempre es porque los filtros activos no dejan ningún dato. Quítalos de a uno hasta que reaparezca.</w:t>
      </w:r>
    </w:p>
    <w:p>
      <w:pPr>
        <w:pStyle w:val="Ttulo1"/>
      </w:pPr>
      <w:r>
        <w:t>Exportar el informe</w:t>
      </w:r>
    </w:p>
    <w:p>
      <w:pPr/>
      <w:r>
        <w:t>Con tu indicador en pantalla, haz clic en Generar informe. Un clic en la tarjeta que necesites descarga el PDF de inmediato.</w:t>
      </w:r>
    </w:p>
    <w:p>
      <w:pPr>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generar_informe.png"/>
                    <pic:cNvPicPr/>
                  </pic:nvPicPr>
                  <pic:blipFill>
                    <a:blip r:embed="rId19"/>
                    <a:stretch>
                      <a:fillRect/>
                    </a:stretch>
                  </pic:blipFill>
                  <pic:spPr>
                    <a:xfrm>
                      <a:off x="0" y="0"/>
                      <a:ext cx="5303520" cy="3314700"/>
                    </a:xfrm>
                    <a:prstGeom prst="rect"/>
                  </pic:spPr>
                </pic:pic>
              </a:graphicData>
            </a:graphic>
          </wp:inline>
        </w:drawing>
      </w:r>
    </w:p>
    <w:p>
      <w:pPr>
        <w:pStyle w:val="Descripcin"/>
        <w:jc w:val="center"/>
      </w:pPr>
      <w:r>
        <w:t>Ventana Generar informe con las tarjetas de período.</w:t>
      </w:r>
    </w:p>
    <w:tbl>
      <w:tblPr>
        <w:tblStyle w:val="Table"/>
        <w:tblW w:type="auto" w:w="0"/>
        <w:tblLook w:firstColumn="1" w:firstRow="1" w:lastColumn="0" w:lastRow="0" w:noHBand="0" w:noVBand="1" w:val="04A0"/>
      </w:tblPr>
      <w:tblGrid>
        <w:gridCol w:w="4680"/>
        <w:gridCol w:w="4680"/>
      </w:tblGrid>
      <w:tr>
        <w:tc>
          <w:tcPr>
            <w:tcW w:type="dxa" w:w="4680"/>
          </w:tcPr>
          <w:p>
            <w:r>
              <w:t>Tarjeta</w:t>
            </w:r>
          </w:p>
        </w:tc>
        <w:tc>
          <w:tcPr>
            <w:tcW w:type="dxa" w:w="4680"/>
          </w:tcPr>
          <w:p>
            <w:r>
              <w:t>Qué trae</w:t>
            </w:r>
          </w:p>
        </w:tc>
      </w:tr>
      <w:tr>
        <w:tc>
          <w:tcPr>
            <w:tcW w:type="dxa" w:w="4680"/>
          </w:tcPr>
          <w:p>
            <w:r>
              <w:t>Informe última prueba</w:t>
            </w:r>
          </w:p>
        </w:tc>
        <w:tc>
          <w:tcPr>
            <w:tcW w:type="dxa" w:w="4680"/>
          </w:tcPr>
          <w:p>
            <w:r>
              <w:t>Solo la evaluación más reciente.</w:t>
            </w:r>
          </w:p>
        </w:tc>
      </w:tr>
      <w:tr>
        <w:tc>
          <w:tcPr>
            <w:tcW w:type="dxa" w:w="4680"/>
          </w:tcPr>
          <w:p>
            <w:r>
              <w:t>Informe semestral</w:t>
            </w:r>
          </w:p>
        </w:tc>
        <w:tc>
          <w:tcPr>
            <w:tcW w:type="dxa" w:w="4680"/>
          </w:tcPr>
          <w:p>
            <w:r>
              <w:t>La evolución del semestre en curso.</w:t>
            </w:r>
          </w:p>
        </w:tc>
      </w:tr>
      <w:tr>
        <w:tc>
          <w:tcPr>
            <w:tcW w:type="dxa" w:w="4680"/>
          </w:tcPr>
          <w:p>
            <w:r>
              <w:t>Informe Anual</w:t>
            </w:r>
          </w:p>
        </w:tc>
        <w:tc>
          <w:tcPr>
            <w:tcW w:type="dxa" w:w="4680"/>
          </w:tcPr>
          <w:p>
            <w:r>
              <w:t>La evolución del año.</w:t>
            </w:r>
          </w:p>
        </w:tc>
      </w:tr>
      <w:tr>
        <w:tc>
          <w:tcPr>
            <w:tcW w:type="dxa" w:w="4680"/>
          </w:tcPr>
          <w:p>
            <w:r>
              <w:t>Informe Personalizado</w:t>
            </w:r>
          </w:p>
        </w:tc>
        <w:tc>
          <w:tcPr>
            <w:tcW w:type="dxa" w:w="4680"/>
          </w:tcPr>
          <w:p>
            <w:r>
              <w:t>Tú eliges el rango de fechas y los filtros.</w:t>
            </w:r>
          </w:p>
        </w:tc>
      </w:tr>
    </w:tbl>
    <w:p>
      <w:pPr/>
      <w:r>
        <w:t>Más abajo, en Informes especializados, están los informes con el formato oficial de cada evaluación. El botón de deslizadores, a la derecha de cada tarjeta, abre un panel para ajustar los títulos del encabezado, el pie de página y el nombre del archivo antes de descargar.</w:t>
      </w:r>
    </w:p>
    <w:p>
      <w:pPr/>
      <w:r>
        <w:t>Una tarjeta gris no se puede descargar, y la razón está escrita en ella: “Sin datos cargados para este indicador” (vuelve a la sección 2) o “Este informe aún no está configurado” (avísale al administrador). Así se ve el PDF que descargas:</w:t>
      </w:r>
    </w:p>
    <w:p>
      <w:pPr>
        <w:jc w:val="center"/>
      </w:pPr>
      <w:r>
        <w:drawing>
          <wp:inline xmlns:a="http://schemas.openxmlformats.org/drawingml/2006/main" xmlns:pic="http://schemas.openxmlformats.org/drawingml/2006/picture">
            <wp:extent cx="5303520" cy="6863379"/>
            <wp:docPr id="9" name="Picture 9"/>
            <wp:cNvGraphicFramePr>
              <a:graphicFrameLocks noChangeAspect="1"/>
            </wp:cNvGraphicFramePr>
            <a:graphic>
              <a:graphicData uri="http://schemas.openxmlformats.org/drawingml/2006/picture">
                <pic:pic>
                  <pic:nvPicPr>
                    <pic:cNvPr id="0" name="informe_pdf.png"/>
                    <pic:cNvPicPr/>
                  </pic:nvPicPr>
                  <pic:blipFill>
                    <a:blip r:embed="rId20"/>
                    <a:stretch>
                      <a:fillRect/>
                    </a:stretch>
                  </pic:blipFill>
                  <pic:spPr>
                    <a:xfrm>
                      <a:off x="0" y="0"/>
                      <a:ext cx="5303520" cy="6863379"/>
                    </a:xfrm>
                    <a:prstGeom prst="rect"/>
                  </pic:spPr>
                </pic:pic>
              </a:graphicData>
            </a:graphic>
          </wp:inline>
        </w:drawing>
      </w:r>
    </w:p>
    <w:p>
      <w:pPr>
        <w:pStyle w:val="Descripcin"/>
        <w:jc w:val="center"/>
      </w:pPr>
      <w:r>
        <w:t>Primera página del informe descargado.</w:t>
      </w:r>
    </w:p>
    <w:p>
      <w:pPr>
        <w:pStyle w:val="Destacado3"/>
      </w:pPr>
      <w:r>
        <w:t>Los informes especializados a veces piden que primero filtres a una sola prueba (un Mes o un N° de prueba). El sistema te lo indica antes de generarlo.</w:t>
      </w:r>
    </w:p>
    <w:p>
      <w:pPr>
        <w:pStyle w:val="Ttulo1"/>
      </w:pPr>
      <w:r>
        <w:t>Anexo — Archivos necesarios por evaluación</w:t>
      </w:r>
    </w:p>
    <w:p>
      <w:pPr/>
      <w:r>
        <w:t>Lo que hay que tener a mano antes de empezar la carga. El detalle de cada archivo (nombre del recuadro, formato y qué no hay que modificarle) está en el anexo de carga por evaluación:</w:t>
      </w:r>
    </w:p>
    <w:p>
      <w:r>
        <w:t>SIMCE Pullinque: Resultados por alumno · Resultados por pregunta · Habilidad y Eje Temático.</w:t>
      </w:r>
    </w:p>
    <w:p>
      <w:pPr/>
      <w:r>
        <w:t>• SIMCE Pullinque: Resultados por alumno · Resultados por pregunta · Habilidad y Eje Temático.</w:t>
      </w:r>
    </w:p>
    <w:p>
      <w:r>
        <w:t>DIA: PDF de resultados · Excel con resultados por alumno.</w:t>
      </w:r>
    </w:p>
    <w:p>
      <w:pPr/>
      <w:r>
        <w:t>• DIA: PDF de resultados · Excel con resultados por alumno.</w:t>
      </w:r>
    </w:p>
    <w:p>
      <w:r>
        <w:t>SIMCE Panguipulli: pendiente el exporte de Aptus.</w:t>
      </w:r>
    </w:p>
    <w:p>
      <w:pPr/>
      <w:r>
        <w:t>• SIMCE Panguipulli: pendiente el exporte de Aptus.</w:t>
      </w:r>
    </w:p>
    <w:p>
      <w:pPr/>
      <w:r>
        <w:t>Las evaluaciones que no están en esta lista se cargan por el camino 2.2 (Valores → Importar).</w:t>
      </w:r>
    </w:p>
    <w:p>
      <w:pPr/>
      <w:r>
        <w:t>¿Se te quedó algo en el camino? El tutorial extendido tiene el paso a paso completo y una tabla de problemas frecuentes.</w:t>
      </w:r>
    </w:p>
    <w:sectPr w:rsidR="00346DC2" w:rsidRPr="00B42973">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CE076" w14:textId="77777777" w:rsidR="00EC1E5F" w:rsidRDefault="00EC1E5F" w:rsidP="00B42973">
      <w:pPr>
        <w:spacing w:after="0" w:line="240" w:lineRule="auto"/>
      </w:pPr>
      <w:r>
        <w:separator/>
      </w:r>
    </w:p>
  </w:endnote>
  <w:endnote w:type="continuationSeparator" w:id="0">
    <w:p w14:paraId="4950F304" w14:textId="77777777" w:rsidR="00EC1E5F" w:rsidRDefault="00EC1E5F" w:rsidP="00B42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1EE82" w14:textId="35EC2D4A" w:rsidR="00B42973" w:rsidRDefault="00B42973" w:rsidP="00B42973">
    <w:pPr>
      <w:pStyle w:val="Piedepgina"/>
      <w:pBdr>
        <w:top w:val="single" w:sz="4" w:space="1" w:color="auto"/>
      </w:pBdr>
    </w:pPr>
    <w:r>
      <w:t>Fundación People Help People</w:t>
    </w:r>
    <w:r>
      <w:ptab w:relativeTo="margin" w:alignment="center" w:leader="none"/>
    </w:r>
    <w:r/>
    <w:r>
      <w:ptab w:relativeTo="margin" w:alignment="right" w:leader="none"/>
    </w:r>
    <w:r>
      <w:t xml:space="preserve">Página </w:t>
    </w: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E4941" w14:textId="77777777" w:rsidR="00EC1E5F" w:rsidRDefault="00EC1E5F" w:rsidP="00B42973">
      <w:pPr>
        <w:spacing w:after="0" w:line="240" w:lineRule="auto"/>
      </w:pPr>
      <w:r>
        <w:separator/>
      </w:r>
    </w:p>
  </w:footnote>
  <w:footnote w:type="continuationSeparator" w:id="0">
    <w:p w14:paraId="7D73A011" w14:textId="77777777" w:rsidR="00EC1E5F" w:rsidRDefault="00EC1E5F" w:rsidP="00B42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0B12" w14:textId="757FD385" w:rsidR="00B42973" w:rsidRDefault="00B42973" w:rsidP="00B42973">
    <w:pPr>
      <w:pStyle w:val="Encabezado"/>
      <w:pBdr>
        <w:bottom w:val="single" w:sz="4" w:space="1" w:color="auto"/>
      </w:pBdr>
    </w:pPr>
    <w:r>
      <w:t>Report Generator</w:t>
    </w:r>
    <w:r>
      <w:ptab w:relativeTo="margin" w:alignment="center" w:leader="none"/>
    </w:r>
    <w:r>
      <w:ptab w:relativeTo="margin" w:alignment="right" w:leader="none"/>
    </w:r>
    <w:r>
      <w:t>Guía rápida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3E3A6FB2"/>
    <w:multiLevelType w:val="hybridMultilevel"/>
    <w:tmpl w:val="96AA821A"/>
    <w:lvl w:ilvl="0" w:tplc="ACB2BE42">
      <w:start w:val="1"/>
      <w:numFmt w:val="bullet"/>
      <w:lvlText w:val="●"/>
      <w:lvlJc w:val="left"/>
      <w:pPr>
        <w:ind w:left="720" w:hanging="360"/>
      </w:pPr>
    </w:lvl>
    <w:lvl w:ilvl="1" w:tplc="9BBCEA30">
      <w:start w:val="1"/>
      <w:numFmt w:val="bullet"/>
      <w:lvlText w:val="○"/>
      <w:lvlJc w:val="left"/>
      <w:pPr>
        <w:ind w:left="1440" w:hanging="360"/>
      </w:pPr>
    </w:lvl>
    <w:lvl w:ilvl="2" w:tplc="E89C2B0E">
      <w:start w:val="1"/>
      <w:numFmt w:val="bullet"/>
      <w:lvlText w:val="■"/>
      <w:lvlJc w:val="left"/>
      <w:pPr>
        <w:ind w:left="2160" w:hanging="360"/>
      </w:pPr>
    </w:lvl>
    <w:lvl w:ilvl="3" w:tplc="248C802E">
      <w:start w:val="1"/>
      <w:numFmt w:val="bullet"/>
      <w:lvlText w:val="●"/>
      <w:lvlJc w:val="left"/>
      <w:pPr>
        <w:ind w:left="2880" w:hanging="360"/>
      </w:pPr>
    </w:lvl>
    <w:lvl w:ilvl="4" w:tplc="FEF0E1D4">
      <w:start w:val="1"/>
      <w:numFmt w:val="bullet"/>
      <w:lvlText w:val="○"/>
      <w:lvlJc w:val="left"/>
      <w:pPr>
        <w:ind w:left="3600" w:hanging="360"/>
      </w:pPr>
    </w:lvl>
    <w:lvl w:ilvl="5" w:tplc="0662433A">
      <w:start w:val="1"/>
      <w:numFmt w:val="bullet"/>
      <w:lvlText w:val="■"/>
      <w:lvlJc w:val="left"/>
      <w:pPr>
        <w:ind w:left="4320" w:hanging="360"/>
      </w:pPr>
    </w:lvl>
    <w:lvl w:ilvl="6" w:tplc="664AA63A">
      <w:start w:val="1"/>
      <w:numFmt w:val="bullet"/>
      <w:lvlText w:val="●"/>
      <w:lvlJc w:val="left"/>
      <w:pPr>
        <w:ind w:left="5040" w:hanging="360"/>
      </w:pPr>
    </w:lvl>
    <w:lvl w:ilvl="7" w:tplc="8D5227AA">
      <w:start w:val="1"/>
      <w:numFmt w:val="bullet"/>
      <w:lvlText w:val="●"/>
      <w:lvlJc w:val="left"/>
      <w:pPr>
        <w:ind w:left="5760" w:hanging="360"/>
      </w:pPr>
    </w:lvl>
    <w:lvl w:ilvl="8" w:tplc="11C617DA">
      <w:start w:val="1"/>
      <w:numFmt w:val="bullet"/>
      <w:lvlText w:val="●"/>
      <w:lvlJc w:val="left"/>
      <w:pPr>
        <w:ind w:left="6480" w:hanging="360"/>
      </w:pPr>
    </w:lvl>
  </w:abstractNum>
  <w:num w:numId="1" w16cid:durableId="1676954283">
    <w:abstractNumId w:val="1"/>
    <w:lvlOverride w:ilvl="0">
      <w:startOverride w:val="1"/>
    </w:lvlOverride>
  </w:num>
  <w:num w:numId="2" w16cid:durableId="2100252433">
    <w:abstractNumId w:val="0"/>
  </w:num>
  <w:num w:numId="3" w16cid:durableId="670957885">
    <w:abstractNumId w:val="0"/>
  </w:num>
  <w:num w:numId="4" w16cid:durableId="2133016542">
    <w:abstractNumId w:val="0"/>
  </w:num>
  <w:num w:numId="5" w16cid:durableId="2136870558">
    <w:abstractNumId w:val="0"/>
  </w:num>
  <w:num w:numId="6" w16cid:durableId="895893423">
    <w:abstractNumId w:val="0"/>
  </w:num>
  <w:num w:numId="7" w16cid:durableId="1987931812">
    <w:abstractNumId w:val="0"/>
  </w:num>
  <w:num w:numId="8" w16cid:durableId="1031299985">
    <w:abstractNumId w:val="0"/>
  </w:num>
  <w:num w:numId="9" w16cid:durableId="319431615">
    <w:abstractNumId w:val="0"/>
  </w:num>
  <w:num w:numId="10" w16cid:durableId="96411935">
    <w:abstractNumId w:val="0"/>
  </w:num>
  <w:num w:numId="11" w16cid:durableId="1306932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DC2"/>
    <w:rsid w:val="000E0AC9"/>
    <w:rsid w:val="00346DC2"/>
    <w:rsid w:val="003D0079"/>
    <w:rsid w:val="00B42973"/>
    <w:rsid w:val="00EC1E5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257D6"/>
  <w15:docId w15:val="{E9F2BCA0-F1CD-457C-A5A2-AA09BC740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973"/>
  </w:style>
  <w:style w:type="paragraph" w:styleId="Ttulo1">
    <w:name w:val="heading 1"/>
    <w:basedOn w:val="Normal"/>
    <w:next w:val="Normal"/>
    <w:link w:val="Ttulo1Car"/>
    <w:uiPriority w:val="9"/>
    <w:qFormat/>
    <w:rsid w:val="00B42973"/>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B42973"/>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rsid w:val="00B42973"/>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B42973"/>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B42973"/>
    <w:pPr>
      <w:keepNext/>
      <w:keepLines/>
      <w:numPr>
        <w:ilvl w:val="4"/>
        <w:numId w:val="11"/>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B42973"/>
    <w:pPr>
      <w:keepNext/>
      <w:keepLines/>
      <w:numPr>
        <w:ilvl w:val="5"/>
        <w:numId w:val="11"/>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B42973"/>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B42973"/>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B42973"/>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2973"/>
    <w:pPr>
      <w:spacing w:after="0" w:line="240" w:lineRule="auto"/>
      <w:contextualSpacing/>
    </w:pPr>
    <w:rPr>
      <w:rFonts w:asciiTheme="majorHAnsi" w:eastAsiaTheme="majorEastAsia" w:hAnsiTheme="majorHAnsi" w:cstheme="majorBidi"/>
      <w:color w:val="000000" w:themeColor="text1"/>
      <w:sz w:val="56"/>
      <w:szCs w:val="56"/>
    </w:rPr>
  </w:style>
  <w:style w:type="paragraph" w:customStyle="1" w:styleId="Fuerte1">
    <w:name w:val="Fuerte1"/>
    <w:rPr>
      <w:b/>
      <w:bCs/>
    </w:rPr>
  </w:style>
  <w:style w:type="paragraph" w:styleId="Prrafodelista">
    <w:name w:val="List Paragraph"/>
    <w:uiPriority w:val="34"/>
    <w:qFormat/>
    <w:pPr>
      <w:ind w:left="720"/>
      <w:contextualSpacing/>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Destacado1">
    <w:name w:val="Destacado 1"/>
    <w:pPr>
      <w:spacing w:before="120" w:after="120"/>
    </w:pPr>
    <w:rPr>
      <w:b/>
      <w:bCs/>
      <w:color w:val="2E5E8C"/>
      <w:sz w:val="24"/>
      <w:szCs w:val="24"/>
    </w:rPr>
  </w:style>
  <w:style w:type="paragraph" w:customStyle="1" w:styleId="Destacado2">
    <w:name w:val="Destacado 2"/>
    <w:pPr>
      <w:pBdr>
        <w:left w:val="single" w:sz="18" w:space="12" w:color="2E5E8C"/>
      </w:pBdr>
      <w:spacing w:before="120" w:after="120"/>
      <w:ind w:left="360"/>
    </w:pPr>
    <w:rPr>
      <w:i/>
      <w:iCs/>
      <w:color w:val="555555"/>
    </w:rPr>
  </w:style>
  <w:style w:type="paragraph" w:customStyle="1" w:styleId="Destacado3">
    <w:name w:val="Destacado 3"/>
    <w:pPr>
      <w:shd w:val="clear" w:color="auto" w:fill="FFF6D6"/>
      <w:spacing w:before="120" w:after="120"/>
      <w:ind w:left="180" w:right="180"/>
    </w:pPr>
    <w:rPr>
      <w:color w:val="7A5C00"/>
      <w:sz w:val="20"/>
      <w:szCs w:val="20"/>
    </w:rPr>
  </w:style>
  <w:style w:type="character" w:customStyle="1" w:styleId="Ttulo1Car">
    <w:name w:val="Título 1 Car"/>
    <w:basedOn w:val="Fuentedeprrafopredeter"/>
    <w:link w:val="Ttulo1"/>
    <w:uiPriority w:val="9"/>
    <w:rsid w:val="00B42973"/>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B42973"/>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sid w:val="00B42973"/>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B42973"/>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B42973"/>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B42973"/>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B42973"/>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B42973"/>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B42973"/>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B42973"/>
    <w:pPr>
      <w:spacing w:after="200" w:line="240" w:lineRule="auto"/>
    </w:pPr>
    <w:rPr>
      <w:i/>
      <w:iCs/>
      <w:color w:val="0E2841" w:themeColor="text2"/>
      <w:sz w:val="18"/>
      <w:szCs w:val="18"/>
    </w:rPr>
  </w:style>
  <w:style w:type="character" w:customStyle="1" w:styleId="TtuloCar">
    <w:name w:val="Título Car"/>
    <w:basedOn w:val="Fuentedeprrafopredeter"/>
    <w:link w:val="Ttulo"/>
    <w:uiPriority w:val="10"/>
    <w:rsid w:val="00B42973"/>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B42973"/>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B42973"/>
    <w:rPr>
      <w:color w:val="5A5A5A" w:themeColor="text1" w:themeTint="A5"/>
      <w:spacing w:val="10"/>
    </w:rPr>
  </w:style>
  <w:style w:type="character" w:styleId="Fuerte">
    <w:name w:val="Strong"/>
    <w:basedOn w:val="Fuentedeprrafopredeter"/>
    <w:uiPriority w:val="22"/>
    <w:qFormat/>
    <w:rsid w:val="00B42973"/>
    <w:rPr>
      <w:b/>
      <w:bCs/>
      <w:color w:val="000000" w:themeColor="text1"/>
    </w:rPr>
  </w:style>
  <w:style w:type="character" w:styleId="nfasis">
    <w:name w:val="Emphasis"/>
    <w:basedOn w:val="Fuentedeprrafopredeter"/>
    <w:uiPriority w:val="20"/>
    <w:qFormat/>
    <w:rsid w:val="00B42973"/>
    <w:rPr>
      <w:i/>
      <w:iCs/>
      <w:color w:val="auto"/>
    </w:rPr>
  </w:style>
  <w:style w:type="paragraph" w:styleId="Sinespaciado">
    <w:name w:val="No Spacing"/>
    <w:uiPriority w:val="1"/>
    <w:qFormat/>
    <w:rsid w:val="00B42973"/>
    <w:pPr>
      <w:spacing w:after="0" w:line="240" w:lineRule="auto"/>
    </w:pPr>
  </w:style>
  <w:style w:type="paragraph" w:styleId="Cita">
    <w:name w:val="Quote"/>
    <w:basedOn w:val="Normal"/>
    <w:next w:val="Normal"/>
    <w:link w:val="CitaCar"/>
    <w:uiPriority w:val="29"/>
    <w:qFormat/>
    <w:rsid w:val="00B42973"/>
    <w:pPr>
      <w:spacing w:before="160"/>
      <w:ind w:left="720" w:right="720"/>
    </w:pPr>
    <w:rPr>
      <w:i/>
      <w:iCs/>
      <w:color w:val="000000" w:themeColor="text1"/>
    </w:rPr>
  </w:style>
  <w:style w:type="character" w:customStyle="1" w:styleId="CitaCar">
    <w:name w:val="Cita Car"/>
    <w:basedOn w:val="Fuentedeprrafopredeter"/>
    <w:link w:val="Cita"/>
    <w:uiPriority w:val="29"/>
    <w:rsid w:val="00B42973"/>
    <w:rPr>
      <w:i/>
      <w:iCs/>
      <w:color w:val="000000" w:themeColor="text1"/>
    </w:rPr>
  </w:style>
  <w:style w:type="paragraph" w:styleId="Citadestacada">
    <w:name w:val="Intense Quote"/>
    <w:basedOn w:val="Normal"/>
    <w:next w:val="Normal"/>
    <w:link w:val="CitadestacadaCar"/>
    <w:uiPriority w:val="30"/>
    <w:qFormat/>
    <w:rsid w:val="00B429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B42973"/>
    <w:rPr>
      <w:color w:val="000000" w:themeColor="text1"/>
      <w:shd w:val="clear" w:color="auto" w:fill="F2F2F2" w:themeFill="background1" w:themeFillShade="F2"/>
    </w:rPr>
  </w:style>
  <w:style w:type="character" w:styleId="nfasissutil">
    <w:name w:val="Subtle Emphasis"/>
    <w:basedOn w:val="Fuentedeprrafopredeter"/>
    <w:uiPriority w:val="19"/>
    <w:qFormat/>
    <w:rsid w:val="00B42973"/>
    <w:rPr>
      <w:i/>
      <w:iCs/>
      <w:color w:val="404040" w:themeColor="text1" w:themeTint="BF"/>
    </w:rPr>
  </w:style>
  <w:style w:type="character" w:styleId="nfasisintenso">
    <w:name w:val="Intense Emphasis"/>
    <w:basedOn w:val="Fuentedeprrafopredeter"/>
    <w:uiPriority w:val="21"/>
    <w:qFormat/>
    <w:rsid w:val="00B42973"/>
    <w:rPr>
      <w:b/>
      <w:bCs/>
      <w:i/>
      <w:iCs/>
      <w:caps/>
    </w:rPr>
  </w:style>
  <w:style w:type="character" w:styleId="Referenciasutil">
    <w:name w:val="Subtle Reference"/>
    <w:basedOn w:val="Fuentedeprrafopredeter"/>
    <w:uiPriority w:val="31"/>
    <w:qFormat/>
    <w:rsid w:val="00B42973"/>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B42973"/>
    <w:rPr>
      <w:b/>
      <w:bCs/>
      <w:smallCaps/>
      <w:u w:val="single"/>
    </w:rPr>
  </w:style>
  <w:style w:type="character" w:styleId="Ttulodellibro">
    <w:name w:val="Book Title"/>
    <w:basedOn w:val="Fuentedeprrafopredeter"/>
    <w:uiPriority w:val="33"/>
    <w:qFormat/>
    <w:rsid w:val="00B42973"/>
    <w:rPr>
      <w:b w:val="0"/>
      <w:bCs w:val="0"/>
      <w:smallCaps/>
      <w:spacing w:val="5"/>
    </w:rPr>
  </w:style>
  <w:style w:type="paragraph" w:styleId="TtuloTDC">
    <w:name w:val="TOC Heading"/>
    <w:basedOn w:val="Ttulo1"/>
    <w:next w:val="Normal"/>
    <w:uiPriority w:val="39"/>
    <w:semiHidden/>
    <w:unhideWhenUsed/>
    <w:qFormat/>
    <w:rsid w:val="00B42973"/>
    <w:pPr>
      <w:outlineLvl w:val="9"/>
    </w:pPr>
  </w:style>
  <w:style w:type="paragraph" w:styleId="Encabezado">
    <w:name w:val="header"/>
    <w:basedOn w:val="Normal"/>
    <w:link w:val="EncabezadoCar"/>
    <w:uiPriority w:val="99"/>
    <w:unhideWhenUsed/>
    <w:rsid w:val="00B4297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42973"/>
  </w:style>
  <w:style w:type="paragraph" w:styleId="Piedepgina">
    <w:name w:val="footer"/>
    <w:basedOn w:val="Normal"/>
    <w:link w:val="PiedepginaCar"/>
    <w:uiPriority w:val="99"/>
    <w:unhideWhenUsed/>
    <w:rsid w:val="00B4297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42973"/>
  </w:style>
  <w:style w:type="table" w:styleId="Table">
    <w:name w:val="Table"/>
    <w:basedOn w:val="Tablanormal"/>
    <w:uiPriority w:val="99"/>
    <w:pPr>
      <w:spacing w:before="40" w:after="40"/>
    </w:pPr>
    <w:tblPr>
      <w:tblBorders>
        <w:top w:val="single" w:sz="4" w:space="0" w:color="8FA9C4"/>
        <w:left w:val="single" w:sz="4" w:space="0" w:color="8FA9C4"/>
        <w:bottom w:val="single" w:sz="4" w:space="0" w:color="8FA9C4"/>
        <w:right w:val="single" w:sz="4" w:space="0" w:color="8FA9C4"/>
        <w:insideH w:val="single" w:sz="4" w:space="0" w:color="8FA9C4"/>
        <w:insideV w:val="single" w:sz="4" w:space="0" w:color="8FA9C4"/>
      </w:tblBorders>
      <w:tblCellMar>
        <w:top w:w="40" w:type="dxa"/>
        <w:left w:w="108" w:type="dxa"/>
        <w:bottom w:w="40" w:type="dxa"/>
        <w:right w:w="108" w:type="dxa"/>
      </w:tblCellMar>
    </w:tblPr>
    <w:tblStylePr w:type="firstRow">
      <w:rPr>
        <w:b/>
        <w:color w:val="FFFFFF"/>
      </w:rPr>
      <w:tcPr>
        <w:shd w:val="clear" w:color="auto" w:fill="2E5E8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126</Words>
  <Characters>697</Characters>
  <Application>Microsoft Office Word</Application>
  <DocSecurity>0</DocSecurity>
  <Lines>5</Lines>
  <Paragraphs>1</Paragraphs>
  <ScaleCrop>false</ScaleCrop>
  <Company/>
  <LinksUpToDate>false</LinksUpToDate>
  <CharactersWithSpaces>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Godoy Díaz</cp:lastModifiedBy>
  <cp:revision>3</cp:revision>
  <dcterms:created xsi:type="dcterms:W3CDTF">2026-07-12T20:51:00Z</dcterms:created>
  <dcterms:modified xsi:type="dcterms:W3CDTF">2026-07-12T23:17:00Z</dcterms:modified>
</cp:coreProperties>
</file>