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tulo"/>
      </w:pPr>
      <w:r>
        <w:t>La tercera vista</w:t>
      </w:r>
    </w:p>
    <w:p>
      <w:pPr>
        <w:pStyle w:val="Subttulo"/>
      </w:pPr>
      <w:r>
        <w:t>Módulo 1 · Geometría Descriptiva · PCI 1119 Sistemas de Representación</w:t>
      </w:r>
    </w:p>
    <w:p>
      <w:pPr>
        <w:pStyle w:val="Ttulo1"/>
      </w:pPr>
      <w:r>
        <w:t>El problema</w:t>
      </w:r>
    </w:p>
    <w:p>
      <w:pPr/>
      <w:r>
        <w:t>Se entregan dos vistas de una pieza, por ejemplo alzado y planta, y se pide dibujar la que falta. Es el ejercicio clásico de lectura de planos: obliga a imaginar la pieza en tres dimensiones a partir de dos dibujos planos.</w:t>
      </w:r>
    </w:p>
    <w:p>
      <w:pPr>
        <w:pStyle w:val="Destacado1"/>
      </w:pPr>
      <w:r>
        <w:t>Tercera vista: vista que se deduce de otras dos ya dibujadas, usando la correspondencia entre vistas.</w:t>
      </w:r>
    </w:p>
    <w:p>
      <w:pPr>
        <w:pStyle w:val="Ttulo1"/>
      </w:pPr>
      <w:r>
        <w:t>Qué comparte cada par de vistas</w:t>
      </w:r>
    </w:p>
    <w:p>
      <w:pPr/>
      <w:r>
        <w:t>Cada vista muestra dos de las tres dimensiones de la pieza. Por eso dos vistas vecinas siempre comparten una.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Par de vistas</w:t>
            </w:r>
          </w:p>
        </w:tc>
        <w:tc>
          <w:tcPr>
            <w:tcW w:type="dxa" w:w="3120"/>
          </w:tcPr>
          <w:p>
            <w:r>
              <w:t>Dimensión compartida</w:t>
            </w:r>
          </w:p>
        </w:tc>
        <w:tc>
          <w:tcPr>
            <w:tcW w:type="dxa" w:w="3120"/>
          </w:tcPr>
          <w:p>
            <w:r>
              <w:t>Cómo se traslada</w:t>
            </w:r>
          </w:p>
        </w:tc>
      </w:tr>
      <w:tr>
        <w:tc>
          <w:tcPr>
            <w:tcW w:type="dxa" w:w="3120"/>
          </w:tcPr>
          <w:p>
            <w:r>
              <w:t>Alzado y planta</w:t>
            </w:r>
          </w:p>
        </w:tc>
        <w:tc>
          <w:tcPr>
            <w:tcW w:type="dxa" w:w="3120"/>
          </w:tcPr>
          <w:p>
            <w:r>
              <w:t>Ancho</w:t>
            </w:r>
          </w:p>
        </w:tc>
        <w:tc>
          <w:tcPr>
            <w:tcW w:type="dxa" w:w="3120"/>
          </w:tcPr>
          <w:p>
            <w:r>
              <w:t>Líneas verticales: una está bajo la otra</w:t>
            </w:r>
          </w:p>
        </w:tc>
      </w:tr>
      <w:tr>
        <w:tc>
          <w:tcPr>
            <w:tcW w:type="dxa" w:w="3120"/>
          </w:tcPr>
          <w:p>
            <w:r>
              <w:t>Alzado y lateral</w:t>
            </w:r>
          </w:p>
        </w:tc>
        <w:tc>
          <w:tcPr>
            <w:tcW w:type="dxa" w:w="3120"/>
          </w:tcPr>
          <w:p>
            <w:r>
              <w:t>Altura</w:t>
            </w:r>
          </w:p>
        </w:tc>
        <w:tc>
          <w:tcPr>
            <w:tcW w:type="dxa" w:w="3120"/>
          </w:tcPr>
          <w:p>
            <w:r>
              <w:t>Líneas horizontales: una está al lado de la otra</w:t>
            </w:r>
          </w:p>
        </w:tc>
      </w:tr>
      <w:tr>
        <w:tc>
          <w:tcPr>
            <w:tcW w:type="dxa" w:w="3120"/>
          </w:tcPr>
          <w:p>
            <w:r>
              <w:t>Planta y lateral</w:t>
            </w:r>
          </w:p>
        </w:tc>
        <w:tc>
          <w:tcPr>
            <w:tcW w:type="dxa" w:w="3120"/>
          </w:tcPr>
          <w:p>
            <w:r>
              <w:t>Fondo (profundidad)</w:t>
            </w:r>
          </w:p>
        </w:tc>
        <w:tc>
          <w:tcPr>
            <w:tcW w:type="dxa" w:w="3120"/>
          </w:tcPr>
          <w:p>
            <w:r>
              <w:t>No están alineadas: se usa una recta a 45° o el compás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51760" cy="21275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1_correspondencia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127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1. Correspondencia entre vistas en primer diedro (ISO-E).</w:t>
      </w:r>
    </w:p>
    <w:p>
      <w:pPr/>
      <w:r>
        <w:t>En primer diedro la lateral izquierda va a la derecha del alzado: lo de atrás queda junto al alzado y el frente hacia afuera.</w:t>
      </w:r>
    </w:p>
    <w:p>
      <w:pPr>
        <w:pStyle w:val="Ttulo1"/>
      </w:pPr>
      <w:r>
        <w:t>Procedimiento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Paso</w:t>
            </w:r>
          </w:p>
        </w:tc>
        <w:tc>
          <w:tcPr>
            <w:tcW w:type="dxa" w:w="4680"/>
          </w:tcPr>
          <w:p>
            <w:r>
              <w:t>Qué se hace</w:t>
            </w:r>
          </w:p>
        </w:tc>
      </w:tr>
      <w:tr>
        <w:tc>
          <w:tcPr>
            <w:tcW w:type="dxa" w:w="4680"/>
          </w:tcPr>
          <w:p>
            <w:r>
              <w:t>1</w:t>
            </w:r>
          </w:p>
        </w:tc>
        <w:tc>
          <w:tcPr>
            <w:tcW w:type="dxa" w:w="4680"/>
          </w:tcPr>
          <w:p>
            <w:r>
              <w:t>Ubique el lugar de la vista que falta y trace una recta auxiliar a 45° desde la esquina entre la planta y la lateral</w:t>
            </w:r>
          </w:p>
        </w:tc>
      </w:tr>
      <w:tr>
        <w:tc>
          <w:tcPr>
            <w:tcW w:type="dxa" w:w="4680"/>
          </w:tcPr>
          <w:p>
            <w:r>
              <w:t>2</w:t>
            </w:r>
          </w:p>
        </w:tc>
        <w:tc>
          <w:tcPr>
            <w:tcW w:type="dxa" w:w="4680"/>
          </w:tcPr>
          <w:p>
            <w:r>
              <w:t>Lleve cada altura del alzado con líneas horizontales finas</w:t>
            </w:r>
          </w:p>
        </w:tc>
      </w:tr>
      <w:tr>
        <w:tc>
          <w:tcPr>
            <w:tcW w:type="dxa" w:w="4680"/>
          </w:tcPr>
          <w:p>
            <w:r>
              <w:t>3</w:t>
            </w:r>
          </w:p>
        </w:tc>
        <w:tc>
          <w:tcPr>
            <w:tcW w:type="dxa" w:w="4680"/>
          </w:tcPr>
          <w:p>
            <w:r>
              <w:t>Lleve cada fondo de la planta con horizontales hasta la recta a 45° y desde ahí suba con verticales</w:t>
            </w:r>
          </w:p>
        </w:tc>
      </w:tr>
      <w:tr>
        <w:tc>
          <w:tcPr>
            <w:tcW w:type="dxa" w:w="4680"/>
          </w:tcPr>
          <w:p>
            <w:r>
              <w:t>4</w:t>
            </w:r>
          </w:p>
        </w:tc>
        <w:tc>
          <w:tcPr>
            <w:tcW w:type="dxa" w:w="4680"/>
          </w:tcPr>
          <w:p>
            <w:r>
              <w:t>Los cruces son los vértices posibles. Una los que correspondan y decida qué aristas son visibles y cuáles ocultas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83280" cy="314548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2_paso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3145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2. Obtención de la lateral izquierda a partir de alzado y planta.</w:t>
      </w:r>
    </w:p>
    <w:p>
      <w:pPr>
        <w:pStyle w:val="Destacado2"/>
      </w:pPr>
      <w:r>
        <w:t>No todos los cruces son vértices. En el paso 4 hay que mirar la pieza: cada línea de una vista es una arista, una cara vista de canto o el contorno de una superficie curva.</w:t>
      </w:r>
    </w:p>
    <w:p>
      <w:pPr>
        <w:pStyle w:val="Ttulo1"/>
      </w:pPr>
      <w:r>
        <w:t>Cómo decidir en el paso 4</w:t>
      </w:r>
    </w:p>
    <w:p>
      <w:pPr/>
      <w:r>
        <w:t>•  Una superficie que se ve como área en una vista se ve como línea en al menos una de las otras dos.</w:t>
      </w:r>
    </w:p>
    <w:p>
      <w:pPr/>
      <w:r>
        <w:t>•  Recorra el alzado punto por punto: cada vértice tiene su altura en el alzado y su fondo en la planta.</w:t>
      </w:r>
    </w:p>
    <w:p>
      <w:pPr/>
      <w:r>
        <w:t>•  Una arista tapada por material, mirando desde el lado de la vista, se dibuja con línea de trazos.</w:t>
      </w:r>
    </w:p>
    <w:p>
      <w:pPr>
        <w:pStyle w:val="Ttulo1"/>
      </w:pPr>
      <w:r>
        <w:t>Dos vistas no siempre bastan</w:t>
      </w:r>
    </w:p>
    <w:p>
      <w:pPr/>
      <w:r>
        <w:t>Hay piezas distintas que comparten dos vistas. En ese caso el ejercicio tiene más de una respuesta correcta, y en un plano real la tercera vista es obligatoria.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8324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3_03_ambigue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832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Descripcin"/>
        <w:jc w:val="center"/>
      </w:pPr>
      <w:r>
        <w:t>Figura 3. Un mismo alzado y una misma planta admiten varias laterales.</w:t>
      </w:r>
    </w:p>
    <w:p>
      <w:pPr>
        <w:pStyle w:val="Ttulo1"/>
      </w:pPr>
      <w:r>
        <w:t>Errores frecuentes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Error</w:t>
            </w:r>
          </w:p>
        </w:tc>
        <w:tc>
          <w:tcPr>
            <w:tcW w:type="dxa" w:w="3120"/>
          </w:tcPr>
          <w:p>
            <w:r>
              <w:t>Cómo se ve</w:t>
            </w:r>
          </w:p>
        </w:tc>
        <w:tc>
          <w:tcPr>
            <w:tcW w:type="dxa" w:w="3120"/>
          </w:tcPr>
          <w:p>
            <w:r>
              <w:t>Cómo evitarlo</w:t>
            </w:r>
          </w:p>
        </w:tc>
      </w:tr>
      <w:tr>
        <w:tc>
          <w:tcPr>
            <w:tcW w:type="dxa" w:w="3120"/>
          </w:tcPr>
          <w:p>
            <w:r>
              <w:t>Fondo medido al revés</w:t>
            </w:r>
          </w:p>
        </w:tc>
        <w:tc>
          <w:tcPr>
            <w:tcW w:type="dxa" w:w="3120"/>
          </w:tcPr>
          <w:p>
            <w:r>
              <w:t>La lateral queda en espejo: el frente junto al alzado</w:t>
            </w:r>
          </w:p>
        </w:tc>
        <w:tc>
          <w:tcPr>
            <w:tcW w:type="dxa" w:w="3120"/>
          </w:tcPr>
          <w:p>
            <w:r>
              <w:t>Usar siempre la recta a 45°, no copiar medidas a ojo</w:t>
            </w:r>
          </w:p>
        </w:tc>
      </w:tr>
      <w:tr>
        <w:tc>
          <w:tcPr>
            <w:tcW w:type="dxa" w:w="3120"/>
          </w:tcPr>
          <w:p>
            <w:r>
              <w:t>Vista mal ubicada</w:t>
            </w:r>
          </w:p>
        </w:tc>
        <w:tc>
          <w:tcPr>
            <w:tcW w:type="dxa" w:w="3120"/>
          </w:tcPr>
          <w:p>
            <w:r>
              <w:t>La lateral izquierda a la izquierda del alzado</w:t>
            </w:r>
          </w:p>
        </w:tc>
        <w:tc>
          <w:tcPr>
            <w:tcW w:type="dxa" w:w="3120"/>
          </w:tcPr>
          <w:p>
            <w:r>
              <w:t>En ISO-E, lo que se ve desde la izquierda se dibuja a la derecha</w:t>
            </w:r>
          </w:p>
        </w:tc>
      </w:tr>
      <w:tr>
        <w:tc>
          <w:tcPr>
            <w:tcW w:type="dxa" w:w="3120"/>
          </w:tcPr>
          <w:p>
            <w:r>
              <w:t>Unir todos los cruces</w:t>
            </w:r>
          </w:p>
        </w:tc>
        <w:tc>
          <w:tcPr>
            <w:tcW w:type="dxa" w:w="3120"/>
          </w:tcPr>
          <w:p>
            <w:r>
              <w:t>Aparecen aristas que la pieza no tiene</w:t>
            </w:r>
          </w:p>
        </w:tc>
        <w:tc>
          <w:tcPr>
            <w:tcW w:type="dxa" w:w="3120"/>
          </w:tcPr>
          <w:p>
            <w:r>
              <w:t>Revisar cada línea contra el alzado y la planta</w:t>
            </w:r>
          </w:p>
        </w:tc>
      </w:tr>
      <w:tr>
        <w:tc>
          <w:tcPr>
            <w:tcW w:type="dxa" w:w="3120"/>
          </w:tcPr>
          <w:p>
            <w:r>
              <w:t>Olvidar las ocultas</w:t>
            </w:r>
          </w:p>
        </w:tc>
        <w:tc>
          <w:tcPr>
            <w:tcW w:type="dxa" w:w="3120"/>
          </w:tcPr>
          <w:p>
            <w:r>
              <w:t>Faltan agujeros o rebajes interiores</w:t>
            </w:r>
          </w:p>
        </w:tc>
        <w:tc>
          <w:tcPr>
            <w:tcW w:type="dxa" w:w="3120"/>
          </w:tcPr>
          <w:p>
            <w:r>
              <w:t>Preguntarse qué queda tapado desde ese lado</w:t>
            </w:r>
          </w:p>
        </w:tc>
      </w:tr>
      <w:tr>
        <w:tc>
          <w:tcPr>
            <w:tcW w:type="dxa" w:w="3120"/>
          </w:tcPr>
          <w:p>
            <w:r>
              <w:t>Líneas auxiliares gruesas</w:t>
            </w:r>
          </w:p>
        </w:tc>
        <w:tc>
          <w:tcPr>
            <w:tcW w:type="dxa" w:w="3120"/>
          </w:tcPr>
          <w:p>
            <w:r>
              <w:t>No se distingue la pieza de la construcción</w:t>
            </w:r>
          </w:p>
        </w:tc>
        <w:tc>
          <w:tcPr>
            <w:tcW w:type="dxa" w:w="3120"/>
          </w:tcPr>
          <w:p>
            <w:r>
              <w:t>Auxiliares finas y suaves, contorno grueso al final</w:t>
            </w:r>
          </w:p>
        </w:tc>
      </w:tr>
    </w:tbl>
    <w:p>
      <w:pPr>
        <w:pStyle w:val="Destacado3"/>
      </w:pPr>
      <w:r>
        <w:t>Regla de oro: ancho bajo el alzado, altura al lado del alzado, fondo por la recta a 45°.</w:t>
      </w:r>
    </w:p>
    <w:p>
      <w:pPr>
        <w:pStyle w:val="Ttulo1"/>
      </w:pPr>
      <w:r>
        <w:t>Taller</w:t>
      </w:r>
    </w:p>
    <w:p>
      <w:pPr/>
      <w:r>
        <w:t>1. Repita la Figura 2 en su croquera y dibuje además la lateral derecha de la misma pieza. Si duda, haga antes un croquis isométrico.</w:t>
      </w:r>
    </w:p>
    <w:p>
      <w:pPr/>
      <w:r>
        <w:t>2. Para el alzado y la planta de la Figura 3, dibuje una cuarta lateral posible, distinta de A, B y C.</w:t>
      </w:r>
    </w:p>
    <w:p>
      <w:pPr/>
      <w:r>
        <w:t>3. Elija dos ejercicios de nivel medio de educacionplastica.net/vistas.html, tape una vista y dedúzcala de las otras dos.</w:t>
      </w:r>
    </w:p>
    <w:sectPr w:rsidR="00346DC2" w:rsidRPr="00B4297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E076" w14:textId="77777777" w:rsidR="00EC1E5F" w:rsidRDefault="00EC1E5F" w:rsidP="00B42973">
      <w:pPr>
        <w:spacing w:after="0" w:line="240" w:lineRule="auto"/>
      </w:pPr>
      <w:r>
        <w:separator/>
      </w:r>
    </w:p>
  </w:endnote>
  <w:endnote w:type="continuationSeparator" w:id="0">
    <w:p w14:paraId="4950F304" w14:textId="77777777" w:rsidR="00EC1E5F" w:rsidRDefault="00EC1E5F" w:rsidP="00B429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1EE82" w14:textId="35EC2D4A" w:rsidR="00B42973" w:rsidRDefault="00B42973" w:rsidP="00B42973">
    <w:pPr>
      <w:pStyle w:val="Piedepgina"/>
      <w:pBdr>
        <w:top w:val="single" w:sz="4" w:space="1" w:color="auto"/>
      </w:pBdr>
    </w:pPr>
    <w:r>
      <w:t>Miguel Godoy</w:t>
    </w:r>
    <w:r>
      <w:ptab w:relativeTo="margin" w:alignment="center" w:leader="none"/>
    </w:r>
    <w:r/>
    <w:r>
      <w:ptab w:relativeTo="margin" w:alignment="right" w:leader="none"/>
    </w:r>
    <w:r>
      <w:t xml:space="preserve">Página </w:t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AE4941" w14:textId="77777777" w:rsidR="00EC1E5F" w:rsidRDefault="00EC1E5F" w:rsidP="00B42973">
      <w:pPr>
        <w:spacing w:after="0" w:line="240" w:lineRule="auto"/>
      </w:pPr>
      <w:r>
        <w:separator/>
      </w:r>
    </w:p>
  </w:footnote>
  <w:footnote w:type="continuationSeparator" w:id="0">
    <w:p w14:paraId="7D73A011" w14:textId="77777777" w:rsidR="00EC1E5F" w:rsidRDefault="00EC1E5F" w:rsidP="00B429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>
      <w:t>Universidad Católica de Temuco</w:t>
    </w:r>
    <w:r>
      <w:ptab w:relativeTo="margin" w:alignment="center" w:leader="none"/>
    </w:r>
    <w:r>
      <w:ptab w:relativeTo="margin" w:alignment="right" w:leader="none"/>
    </w:r>
    <w:r>
      <w:t>Módulo 1 · Geometría Descriptiva</w:t>
    </w:r>
  </w:p>
  <w:p w14:paraId="5E3A0B12" w14:textId="757FD385" w:rsidR="00B42973" w:rsidRDefault="00B42973" w:rsidP="00B42973">
    <w:pPr>
      <w:pStyle w:val="Encabezado"/>
      <w:pBdr>
        <w:bottom w:val="single" w:sz="4" w:space="1" w:color="auto"/>
      </w:pBdr>
    </w:pPr>
    <w:r/>
    <w:r>
      <w:ptab w:relativeTo="margin" w:alignment="center" w:leader="none"/>
    </w:r>
    <w:r>
      <w:ptab w:relativeTo="margin" w:alignment="right" w:leader="none"/>
    </w:r>
    <w:r>
      <w:t>La tercera vista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3A6FB2"/>
    <w:multiLevelType w:val="hybridMultilevel"/>
    <w:tmpl w:val="96AA821A"/>
    <w:lvl w:ilvl="0" w:tplc="ACB2BE42">
      <w:start w:val="1"/>
      <w:numFmt w:val="bullet"/>
      <w:lvlText w:val="●"/>
      <w:lvlJc w:val="left"/>
      <w:pPr>
        <w:ind w:left="720" w:hanging="360"/>
      </w:pPr>
    </w:lvl>
    <w:lvl w:ilvl="1" w:tplc="9BBCEA30">
      <w:start w:val="1"/>
      <w:numFmt w:val="bullet"/>
      <w:lvlText w:val="○"/>
      <w:lvlJc w:val="left"/>
      <w:pPr>
        <w:ind w:left="1440" w:hanging="360"/>
      </w:pPr>
    </w:lvl>
    <w:lvl w:ilvl="2" w:tplc="E89C2B0E">
      <w:start w:val="1"/>
      <w:numFmt w:val="bullet"/>
      <w:lvlText w:val="■"/>
      <w:lvlJc w:val="left"/>
      <w:pPr>
        <w:ind w:left="2160" w:hanging="360"/>
      </w:pPr>
    </w:lvl>
    <w:lvl w:ilvl="3" w:tplc="248C802E">
      <w:start w:val="1"/>
      <w:numFmt w:val="bullet"/>
      <w:lvlText w:val="●"/>
      <w:lvlJc w:val="left"/>
      <w:pPr>
        <w:ind w:left="2880" w:hanging="360"/>
      </w:pPr>
    </w:lvl>
    <w:lvl w:ilvl="4" w:tplc="FEF0E1D4">
      <w:start w:val="1"/>
      <w:numFmt w:val="bullet"/>
      <w:lvlText w:val="○"/>
      <w:lvlJc w:val="left"/>
      <w:pPr>
        <w:ind w:left="3600" w:hanging="360"/>
      </w:pPr>
    </w:lvl>
    <w:lvl w:ilvl="5" w:tplc="0662433A">
      <w:start w:val="1"/>
      <w:numFmt w:val="bullet"/>
      <w:lvlText w:val="■"/>
      <w:lvlJc w:val="left"/>
      <w:pPr>
        <w:ind w:left="4320" w:hanging="360"/>
      </w:pPr>
    </w:lvl>
    <w:lvl w:ilvl="6" w:tplc="664AA63A">
      <w:start w:val="1"/>
      <w:numFmt w:val="bullet"/>
      <w:lvlText w:val="●"/>
      <w:lvlJc w:val="left"/>
      <w:pPr>
        <w:ind w:left="5040" w:hanging="360"/>
      </w:pPr>
    </w:lvl>
    <w:lvl w:ilvl="7" w:tplc="8D5227AA">
      <w:start w:val="1"/>
      <w:numFmt w:val="bullet"/>
      <w:lvlText w:val="●"/>
      <w:lvlJc w:val="left"/>
      <w:pPr>
        <w:ind w:left="5760" w:hanging="360"/>
      </w:pPr>
    </w:lvl>
    <w:lvl w:ilvl="8" w:tplc="11C617DA">
      <w:start w:val="1"/>
      <w:numFmt w:val="bullet"/>
      <w:lvlText w:val="●"/>
      <w:lvlJc w:val="left"/>
      <w:pPr>
        <w:ind w:left="6480" w:hanging="360"/>
      </w:pPr>
    </w:lvl>
  </w:abstractNum>
  <w:num w:numId="1" w16cid:durableId="1676954283">
    <w:abstractNumId w:val="1"/>
    <w:lvlOverride w:ilvl="0">
      <w:startOverride w:val="1"/>
    </w:lvlOverride>
  </w:num>
  <w:num w:numId="2" w16cid:durableId="2100252433">
    <w:abstractNumId w:val="0"/>
  </w:num>
  <w:num w:numId="3" w16cid:durableId="670957885">
    <w:abstractNumId w:val="0"/>
  </w:num>
  <w:num w:numId="4" w16cid:durableId="2133016542">
    <w:abstractNumId w:val="0"/>
  </w:num>
  <w:num w:numId="5" w16cid:durableId="2136870558">
    <w:abstractNumId w:val="0"/>
  </w:num>
  <w:num w:numId="6" w16cid:durableId="895893423">
    <w:abstractNumId w:val="0"/>
  </w:num>
  <w:num w:numId="7" w16cid:durableId="1987931812">
    <w:abstractNumId w:val="0"/>
  </w:num>
  <w:num w:numId="8" w16cid:durableId="1031299985">
    <w:abstractNumId w:val="0"/>
  </w:num>
  <w:num w:numId="9" w16cid:durableId="319431615">
    <w:abstractNumId w:val="0"/>
  </w:num>
  <w:num w:numId="10" w16cid:durableId="96411935">
    <w:abstractNumId w:val="0"/>
  </w:num>
  <w:num w:numId="11" w16cid:durableId="13069321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DC2"/>
    <w:rsid w:val="000E0AC9"/>
    <w:rsid w:val="00346DC2"/>
    <w:rsid w:val="003D0079"/>
    <w:rsid w:val="00B42973"/>
    <w:rsid w:val="00EC1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257D6"/>
  <w15:docId w15:val="{E9F2BCA0-F1CD-457C-A5A2-AA09BC740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973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B42973"/>
    <w:pPr>
      <w:keepNext/>
      <w:keepLines/>
      <w:numPr>
        <w:numId w:val="1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2973"/>
    <w:pPr>
      <w:keepNext/>
      <w:keepLines/>
      <w:numPr>
        <w:ilvl w:val="1"/>
        <w:numId w:val="1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2973"/>
    <w:pPr>
      <w:keepNext/>
      <w:keepLines/>
      <w:numPr>
        <w:ilvl w:val="2"/>
        <w:numId w:val="1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2973"/>
    <w:pPr>
      <w:keepNext/>
      <w:keepLines/>
      <w:numPr>
        <w:ilvl w:val="3"/>
        <w:numId w:val="1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2973"/>
    <w:pPr>
      <w:keepNext/>
      <w:keepLines/>
      <w:numPr>
        <w:ilvl w:val="4"/>
        <w:numId w:val="11"/>
      </w:numPr>
      <w:spacing w:before="200" w:after="0"/>
      <w:outlineLvl w:val="4"/>
    </w:pPr>
    <w:rPr>
      <w:rFonts w:asciiTheme="majorHAnsi" w:eastAsiaTheme="majorEastAsia" w:hAnsiTheme="majorHAnsi" w:cstheme="majorBidi"/>
      <w:color w:val="0A1D30" w:themeColor="text2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2973"/>
    <w:pPr>
      <w:keepNext/>
      <w:keepLines/>
      <w:numPr>
        <w:ilvl w:val="5"/>
        <w:numId w:val="1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2973"/>
    <w:pPr>
      <w:keepNext/>
      <w:keepLines/>
      <w:numPr>
        <w:ilvl w:val="6"/>
        <w:numId w:val="1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2973"/>
    <w:pPr>
      <w:keepNext/>
      <w:keepLines/>
      <w:numPr>
        <w:ilvl w:val="7"/>
        <w:numId w:val="1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2973"/>
    <w:pPr>
      <w:keepNext/>
      <w:keepLines/>
      <w:numPr>
        <w:ilvl w:val="8"/>
        <w:numId w:val="1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B42973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customStyle="1" w:styleId="Fuerte1">
    <w:name w:val="Fuerte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customStyle="1" w:styleId="Destacado1">
    <w:name w:val="Destacado 1"/>
    <w:pPr>
      <w:spacing w:before="120" w:after="120"/>
    </w:pPr>
    <w:rPr>
      <w:b/>
      <w:bCs/>
      <w:color w:val="2E5E8C"/>
      <w:sz w:val="24"/>
      <w:szCs w:val="24"/>
    </w:rPr>
  </w:style>
  <w:style w:type="paragraph" w:customStyle="1" w:styleId="Destacado2">
    <w:name w:val="Destacado 2"/>
    <w:pPr>
      <w:pBdr>
        <w:left w:val="single" w:sz="18" w:space="12" w:color="2E5E8C"/>
      </w:pBdr>
      <w:spacing w:before="120" w:after="120"/>
      <w:ind w:left="360"/>
    </w:pPr>
    <w:rPr>
      <w:i/>
      <w:iCs/>
      <w:color w:val="555555"/>
    </w:rPr>
  </w:style>
  <w:style w:type="paragraph" w:customStyle="1" w:styleId="Destacado3">
    <w:name w:val="Destacado 3"/>
    <w:pPr>
      <w:shd w:val="clear" w:color="auto" w:fill="FFF6D6"/>
      <w:spacing w:before="120" w:after="120"/>
      <w:ind w:left="180" w:right="180"/>
    </w:pPr>
    <w:rPr>
      <w:color w:val="7A5C00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Ttulo2Car">
    <w:name w:val="Título 2 Car"/>
    <w:basedOn w:val="Fuentedeprrafopredeter"/>
    <w:link w:val="Ttulo2"/>
    <w:uiPriority w:val="9"/>
    <w:rsid w:val="00B42973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2973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2973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2973"/>
    <w:rPr>
      <w:rFonts w:asciiTheme="majorHAnsi" w:eastAsiaTheme="majorEastAsia" w:hAnsiTheme="majorHAnsi" w:cstheme="majorBidi"/>
      <w:color w:val="0A1D30" w:themeColor="text2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2973"/>
    <w:rPr>
      <w:rFonts w:asciiTheme="majorHAnsi" w:eastAsiaTheme="majorEastAsia" w:hAnsiTheme="majorHAnsi" w:cstheme="majorBidi"/>
      <w:i/>
      <w:iCs/>
      <w:color w:val="0A1D30" w:themeColor="text2" w:themeShade="B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2973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2973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B42973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customStyle="1" w:styleId="TtuloCar">
    <w:name w:val="Título Car"/>
    <w:basedOn w:val="Fuentedeprrafopredeter"/>
    <w:link w:val="Ttulo"/>
    <w:uiPriority w:val="10"/>
    <w:rsid w:val="00B42973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2973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tuloCar">
    <w:name w:val="Subtítulo Car"/>
    <w:basedOn w:val="Fuentedeprrafopredeter"/>
    <w:link w:val="Subttulo"/>
    <w:uiPriority w:val="11"/>
    <w:rsid w:val="00B42973"/>
    <w:rPr>
      <w:color w:val="5A5A5A" w:themeColor="text1" w:themeTint="A5"/>
      <w:spacing w:val="10"/>
    </w:rPr>
  </w:style>
  <w:style w:type="character" w:styleId="Fuerte">
    <w:name w:val="Strong"/>
    <w:basedOn w:val="Fuentedeprrafopredeter"/>
    <w:uiPriority w:val="22"/>
    <w:qFormat/>
    <w:rsid w:val="00B42973"/>
    <w:rPr>
      <w:b/>
      <w:bCs/>
      <w:color w:val="000000" w:themeColor="text1"/>
    </w:rPr>
  </w:style>
  <w:style w:type="character" w:styleId="nfasis">
    <w:name w:val="Emphasis"/>
    <w:basedOn w:val="Fuentedeprrafopredeter"/>
    <w:uiPriority w:val="20"/>
    <w:qFormat/>
    <w:rsid w:val="00B42973"/>
    <w:rPr>
      <w:i/>
      <w:iCs/>
      <w:color w:val="auto"/>
    </w:rPr>
  </w:style>
  <w:style w:type="paragraph" w:styleId="Sinespaciado">
    <w:name w:val="No Spacing"/>
    <w:uiPriority w:val="1"/>
    <w:qFormat/>
    <w:rsid w:val="00B42973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B42973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42973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2973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2973"/>
    <w:rPr>
      <w:color w:val="000000" w:themeColor="text1"/>
      <w:shd w:val="clear" w:color="auto" w:fill="F2F2F2" w:themeFill="background1" w:themeFillShade="F2"/>
    </w:rPr>
  </w:style>
  <w:style w:type="character" w:styleId="nfasissutil">
    <w:name w:val="Subtle Emphasis"/>
    <w:basedOn w:val="Fuentedeprrafopredeter"/>
    <w:uiPriority w:val="19"/>
    <w:qFormat/>
    <w:rsid w:val="00B42973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sid w:val="00B42973"/>
    <w:rPr>
      <w:b/>
      <w:bCs/>
      <w:i/>
      <w:iCs/>
      <w:caps/>
    </w:rPr>
  </w:style>
  <w:style w:type="character" w:styleId="Referenciasutil">
    <w:name w:val="Subtle Reference"/>
    <w:basedOn w:val="Fuentedeprrafopredeter"/>
    <w:uiPriority w:val="31"/>
    <w:qFormat/>
    <w:rsid w:val="00B42973"/>
    <w:rPr>
      <w:smallCaps/>
      <w:color w:val="404040" w:themeColor="text1" w:themeTint="BF"/>
      <w:u w:val="single" w:color="7F7F7F" w:themeColor="text1" w:themeTint="80"/>
    </w:rPr>
  </w:style>
  <w:style w:type="character" w:styleId="Referenciaintensa">
    <w:name w:val="Intense Reference"/>
    <w:basedOn w:val="Fuentedeprrafopredeter"/>
    <w:uiPriority w:val="32"/>
    <w:qFormat/>
    <w:rsid w:val="00B42973"/>
    <w:rPr>
      <w:b/>
      <w:bCs/>
      <w:smallCaps/>
      <w:u w:val="single"/>
    </w:rPr>
  </w:style>
  <w:style w:type="character" w:styleId="Ttulodellibro">
    <w:name w:val="Book Title"/>
    <w:basedOn w:val="Fuentedeprrafopredeter"/>
    <w:uiPriority w:val="33"/>
    <w:qFormat/>
    <w:rsid w:val="00B42973"/>
    <w:rPr>
      <w:b w:val="0"/>
      <w:bCs w:val="0"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B42973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42973"/>
  </w:style>
  <w:style w:type="paragraph" w:styleId="Piedepgina">
    <w:name w:val="footer"/>
    <w:basedOn w:val="Normal"/>
    <w:link w:val="PiedepginaCar"/>
    <w:uiPriority w:val="99"/>
    <w:unhideWhenUsed/>
    <w:rsid w:val="00B429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42973"/>
  </w:style>
  <w:style w:type="table" w:styleId="Table">
    <w:name w:val="Table"/>
    <w:basedOn w:val="Tablanormal"/>
    <w:uiPriority w:val="99"/>
    <w:pPr>
      <w:spacing w:before="40" w:after="40"/>
    </w:pPr>
    <w:tblPr>
      <w:tblBorders>
        <w:top w:val="single" w:sz="4" w:space="0" w:color="8FA9C4"/>
        <w:left w:val="single" w:sz="4" w:space="0" w:color="8FA9C4"/>
        <w:bottom w:val="single" w:sz="4" w:space="0" w:color="8FA9C4"/>
        <w:right w:val="single" w:sz="4" w:space="0" w:color="8FA9C4"/>
        <w:insideH w:val="single" w:sz="4" w:space="0" w:color="8FA9C4"/>
        <w:insideV w:val="single" w:sz="4" w:space="0" w:color="8FA9C4"/>
      </w:tblBorders>
      <w:tblCellMar>
        <w:top w:w="40" w:type="dxa"/>
        <w:left w:w="108" w:type="dxa"/>
        <w:bottom w:w="40" w:type="dxa"/>
        <w:right w:w="108" w:type="dxa"/>
      </w:tblCellMar>
    </w:tblPr>
    <w:tblStylePr w:type="firstRow">
      <w:rPr>
        <w:b/>
        <w:color w:val="FFFFFF"/>
      </w:rPr>
      <w:tcPr>
        <w:shd w:val="clear" w:color="auto" w:fill="2E5E8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126</Words>
  <Characters>697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Miguel Godoy Díaz</cp:lastModifiedBy>
  <cp:revision>3</cp:revision>
  <dcterms:created xsi:type="dcterms:W3CDTF">2026-07-12T20:51:00Z</dcterms:created>
  <dcterms:modified xsi:type="dcterms:W3CDTF">2026-07-12T23:17:00Z</dcterms:modified>
</cp:coreProperties>
</file>