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tulo"/>
      </w:pPr>
      <w:r>
        <w:t>Cortes y secciones</w:t>
      </w:r>
    </w:p>
    <w:p>
      <w:pPr>
        <w:pStyle w:val="Subttulo"/>
      </w:pPr>
      <w:r>
        <w:t>Módulo 1 · Geometría Descriptiva · PCI 1119 Sistemas de Representación</w:t>
      </w:r>
    </w:p>
    <w:p>
      <w:pPr>
        <w:pStyle w:val="Ttulo1"/>
      </w:pPr>
      <w:r>
        <w:t>Por qué cortar</w:t>
      </w:r>
    </w:p>
    <w:p>
      <w:pPr/>
      <w:r>
        <w:rPr>
          <w:b w:val="0"/>
        </w:rPr>
        <w:t>Una pieza con huecos interiores llena sus vistas de aristas ocultas, y con muchas ocultas la vista se vuelve ilegible. La solución: cortar la pieza con un plano imaginario, retirar la parte que queda entre el observador y el plano, y dibujar lo que queda (Figura 9).</w:t>
      </w:r>
    </w:p>
    <w:p>
      <w:pPr>
        <w:keepNext/>
        <w:spacing w:before="160"/>
        <w:jc w:val="center"/>
      </w:pPr>
      <w:r>
        <w:drawing>
          <wp:inline xmlns:a="http://schemas.openxmlformats.org/drawingml/2006/main" xmlns:pic="http://schemas.openxmlformats.org/drawingml/2006/picture">
            <wp:extent cx="5760720" cy="170121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unte_09_que_es_cortar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012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Descripcin"/>
        <w:jc w:val="center"/>
      </w:pPr>
      <w:r>
        <w:t>Figura 9. Del plano de corte a la vista cortada.</w:t>
      </w:r>
    </w:p>
    <w:p>
      <w:pPr>
        <w:pStyle w:val="Ttulo1"/>
      </w:pPr>
      <w:r>
        <w:t>Corte, sección y rotura</w:t>
      </w:r>
    </w:p>
    <w:p>
      <w:pPr>
        <w:pStyle w:val="Destacado1"/>
      </w:pPr>
      <w:r>
        <w:rPr>
          <w:b w:val="0"/>
        </w:rPr>
        <w:t>Corte: representa lo que toca el plano de corte más lo que se ve detrás de él.</w:t>
      </w:r>
    </w:p>
    <w:p>
      <w:pPr>
        <w:pStyle w:val="Destacado1"/>
      </w:pPr>
      <w:r>
        <w:rPr>
          <w:b w:val="0"/>
        </w:rPr>
        <w:t>Sección: representa solo la figura que el plano deja sobre la pieza.</w:t>
      </w:r>
    </w:p>
    <w:p>
      <w:pPr/>
      <w:r>
        <w:rPr>
          <w:b w:val="0"/>
        </w:rPr>
        <w:t xml:space="preserve">La </w:t>
      </w:r>
      <w:r>
        <w:rPr>
          <w:b/>
        </w:rPr>
        <w:t>rotura</w:t>
      </w:r>
      <w:r>
        <w:rPr>
          <w:b w:val="0"/>
        </w:rPr>
        <w:t xml:space="preserve"> es otra cosa: una interrupción convencional de la pieza para ahorrar espacio o mostrar un detalle interior. No es un corte.</w:t>
      </w:r>
    </w:p>
    <w:p>
      <w:pPr>
        <w:pStyle w:val="Ttulo1"/>
      </w:pPr>
      <w:r>
        <w:t>Cómo se indica el corte</w:t>
      </w:r>
    </w:p>
    <w:p>
      <w:pPr/>
      <w:r>
        <w:rPr>
          <w:b w:val="0"/>
        </w:rPr>
        <w:t xml:space="preserve">Según </w:t>
      </w:r>
      <w:r>
        <w:rPr>
          <w:b/>
        </w:rPr>
        <w:t>ISO 128-3:2022</w:t>
      </w:r>
      <w:r>
        <w:rPr>
          <w:b w:val="0"/>
        </w:rPr>
        <w:t>:</w:t>
      </w:r>
    </w:p>
    <w:p>
      <w:pPr>
        <w:pStyle w:val="Prrafodelista"/>
        <w:tabs>
          <w:tab w:val="left" w:pos="504"/>
        </w:tabs>
        <w:spacing w:after="40"/>
        <w:ind w:left="504" w:hanging="288"/>
        <w:jc w:val="both"/>
      </w:pPr>
      <w:r>
        <w:t>1.</w:t>
        <w:tab/>
      </w:r>
      <w:r>
        <w:rPr>
          <w:b/>
        </w:rPr>
        <w:t>Traza del plano:</w:t>
      </w:r>
      <w:r>
        <w:rPr>
          <w:b w:val="0"/>
        </w:rPr>
        <w:t xml:space="preserve"> trazo y punto fino, con tramos gruesos en los extremos y en los cambios de dirección.</w:t>
      </w:r>
    </w:p>
    <w:p>
      <w:pPr>
        <w:pStyle w:val="Prrafodelista"/>
        <w:tabs>
          <w:tab w:val="left" w:pos="504"/>
        </w:tabs>
        <w:spacing w:after="40"/>
        <w:ind w:left="504" w:hanging="288"/>
        <w:jc w:val="both"/>
      </w:pPr>
      <w:r>
        <w:t>2.</w:t>
        <w:tab/>
      </w:r>
      <w:r>
        <w:rPr>
          <w:b/>
        </w:rPr>
        <w:t>Flechas</w:t>
      </w:r>
      <w:r>
        <w:rPr>
          <w:b w:val="0"/>
        </w:rPr>
        <w:t xml:space="preserve"> en los extremos, perpendiculares a la traza, apuntando hacia donde se mira.</w:t>
      </w:r>
    </w:p>
    <w:p>
      <w:pPr>
        <w:pStyle w:val="Prrafodelista"/>
        <w:tabs>
          <w:tab w:val="left" w:pos="504"/>
        </w:tabs>
        <w:spacing w:after="40"/>
        <w:ind w:left="504" w:hanging="288"/>
        <w:jc w:val="both"/>
      </w:pPr>
      <w:r>
        <w:t>3.</w:t>
        <w:tab/>
      </w:r>
      <w:r>
        <w:rPr>
          <w:b/>
        </w:rPr>
        <w:t>Letra mayúscula</w:t>
      </w:r>
      <w:r>
        <w:rPr>
          <w:b w:val="0"/>
        </w:rPr>
        <w:t xml:space="preserve"> junto a cada flecha, la misma en ambas.</w:t>
      </w:r>
    </w:p>
    <w:p>
      <w:pPr>
        <w:pStyle w:val="Prrafodelista"/>
        <w:tabs>
          <w:tab w:val="left" w:pos="504"/>
        </w:tabs>
        <w:spacing w:after="40"/>
        <w:ind w:left="504" w:hanging="288"/>
        <w:jc w:val="both"/>
      </w:pPr>
      <w:r>
        <w:t>4.</w:t>
        <w:tab/>
      </w:r>
      <w:r>
        <w:rPr>
          <w:b/>
        </w:rPr>
        <w:t>Rótulo</w:t>
      </w:r>
      <w:r>
        <w:rPr>
          <w:b w:val="0"/>
        </w:rPr>
        <w:t xml:space="preserve"> A-A encima de la vista cortada. Si hay varios cortes: B-B, C-C.</w:t>
      </w:r>
    </w:p>
    <w:p>
      <w:pPr/>
      <w:r>
        <w:rPr>
          <w:b w:val="0"/>
        </w:rPr>
        <w:t xml:space="preserve">En la vista cortada </w:t>
      </w:r>
      <w:r>
        <w:rPr>
          <w:b/>
        </w:rPr>
        <w:t>no se dibujan aristas ocultas</w:t>
      </w:r>
      <w:r>
        <w:rPr>
          <w:b w:val="0"/>
        </w:rPr>
        <w:t>.</w:t>
      </w:r>
    </w:p>
    <w:p>
      <w:pPr>
        <w:keepNext/>
        <w:spacing w:before="160"/>
        <w:jc w:val="center"/>
      </w:pPr>
      <w:r>
        <w:drawing>
          <wp:inline xmlns:a="http://schemas.openxmlformats.org/drawingml/2006/main" xmlns:pic="http://schemas.openxmlformats.org/drawingml/2006/picture">
            <wp:extent cx="3474720" cy="323149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unte_10_indicacion_AA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474720" cy="32314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Descripcin"/>
        <w:jc w:val="center"/>
      </w:pPr>
      <w:r>
        <w:t>Figura 10. Indicación del corte A-A en la planta y vista cortada rotulada.</w:t>
      </w:r>
    </w:p>
    <w:p>
      <w:pPr>
        <w:pStyle w:val="Ttulo1"/>
      </w:pPr>
      <w:r>
        <w:t>Rayado</w:t>
      </w:r>
    </w:p>
    <w:p>
      <w:pPr/>
      <w:r>
        <w:rPr>
          <w:b w:val="0"/>
        </w:rPr>
        <w:t>El rayado dice dónde había material. Reglas (ISO 128-3, cláusula 7):</w:t>
      </w:r>
    </w:p>
    <w:p>
      <w:pPr>
        <w:pStyle w:val="Prrafodelista"/>
        <w:tabs>
          <w:tab w:val="left" w:pos="504"/>
        </w:tabs>
        <w:spacing w:after="40"/>
        <w:ind w:left="504" w:hanging="288"/>
        <w:jc w:val="both"/>
      </w:pPr>
      <w:r>
        <w:t>•</w:t>
        <w:tab/>
      </w:r>
      <w:r>
        <w:rPr>
          <w:b w:val="0"/>
        </w:rPr>
        <w:t xml:space="preserve">Líneas </w:t>
      </w:r>
      <w:r>
        <w:rPr>
          <w:b/>
        </w:rPr>
        <w:t>finas y paralelas</w:t>
      </w:r>
      <w:r>
        <w:rPr>
          <w:b w:val="0"/>
        </w:rPr>
        <w:t xml:space="preserve">, a </w:t>
      </w:r>
      <w:r>
        <w:rPr>
          <w:b/>
        </w:rPr>
        <w:t>45°</w:t>
      </w:r>
      <w:r>
        <w:rPr>
          <w:b w:val="0"/>
        </w:rPr>
        <w:t xml:space="preserve"> del contorno principal (30° o 60° si el contorno está a 45°).</w:t>
      </w:r>
    </w:p>
    <w:p>
      <w:pPr>
        <w:pStyle w:val="Prrafodelista"/>
        <w:tabs>
          <w:tab w:val="left" w:pos="504"/>
        </w:tabs>
        <w:spacing w:after="40"/>
        <w:ind w:left="504" w:hanging="288"/>
        <w:jc w:val="both"/>
      </w:pPr>
      <w:r>
        <w:t>•</w:t>
        <w:tab/>
      </w:r>
      <w:r>
        <w:rPr>
          <w:b/>
        </w:rPr>
        <w:t>Separación constante</w:t>
      </w:r>
      <w:r>
        <w:rPr>
          <w:b w:val="0"/>
        </w:rPr>
        <w:t>, proporcional al área. En A4 se usa habitualmente 2 a 3 mm (práctica común; la norma pide proporcionalidad y un mínimo de 0,7 mm).</w:t>
      </w:r>
    </w:p>
    <w:p>
      <w:pPr>
        <w:pStyle w:val="Prrafodelista"/>
        <w:tabs>
          <w:tab w:val="left" w:pos="504"/>
        </w:tabs>
        <w:spacing w:after="40"/>
        <w:ind w:left="504" w:hanging="288"/>
        <w:jc w:val="both"/>
      </w:pPr>
      <w:r>
        <w:t>•</w:t>
        <w:tab/>
      </w:r>
      <w:r>
        <w:rPr>
          <w:b w:val="0"/>
        </w:rPr>
        <w:t xml:space="preserve">Se raya </w:t>
      </w:r>
      <w:r>
        <w:rPr>
          <w:b/>
        </w:rPr>
        <w:t>solo el material</w:t>
      </w:r>
      <w:r>
        <w:rPr>
          <w:b w:val="0"/>
        </w:rPr>
        <w:t xml:space="preserve"> que toca el plano. Los huecos quedan en blanco.</w:t>
      </w:r>
    </w:p>
    <w:p>
      <w:pPr>
        <w:pStyle w:val="Prrafodelista"/>
        <w:tabs>
          <w:tab w:val="left" w:pos="504"/>
        </w:tabs>
        <w:spacing w:after="40"/>
        <w:ind w:left="504" w:hanging="288"/>
        <w:jc w:val="both"/>
      </w:pPr>
      <w:r>
        <w:t>•</w:t>
        <w:tab/>
      </w:r>
      <w:r>
        <w:rPr>
          <w:b/>
        </w:rPr>
        <w:t>Misma pieza, mismo rayado</w:t>
      </w:r>
      <w:r>
        <w:rPr>
          <w:b w:val="0"/>
        </w:rPr>
        <w:t xml:space="preserve"> en todas sus zonas y vistas. Piezas vecinas: otra dirección u otra separación.</w:t>
      </w:r>
    </w:p>
    <w:p>
      <w:pPr>
        <w:pStyle w:val="Prrafodelista"/>
        <w:tabs>
          <w:tab w:val="left" w:pos="504"/>
        </w:tabs>
        <w:spacing w:after="40"/>
        <w:ind w:left="504" w:hanging="288"/>
        <w:jc w:val="both"/>
      </w:pPr>
      <w:r>
        <w:t>•</w:t>
        <w:tab/>
      </w:r>
      <w:r>
        <w:rPr>
          <w:b w:val="0"/>
        </w:rPr>
        <w:t xml:space="preserve">El rayado </w:t>
      </w:r>
      <w:r>
        <w:rPr>
          <w:b/>
        </w:rPr>
        <w:t>llega al contorno sin cruzarlo</w:t>
      </w:r>
      <w:r>
        <w:rPr>
          <w:b w:val="0"/>
        </w:rPr>
        <w:t xml:space="preserve"> y se interrumpe para inscribir cotas.</w:t>
      </w:r>
    </w:p>
    <w:p>
      <w:pPr>
        <w:keepNext/>
        <w:spacing w:before="160"/>
        <w:jc w:val="center"/>
      </w:pPr>
      <w:r>
        <w:drawing>
          <wp:inline xmlns:a="http://schemas.openxmlformats.org/drawingml/2006/main" xmlns:pic="http://schemas.openxmlformats.org/drawingml/2006/picture">
            <wp:extent cx="3200400" cy="3021916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unte_11_rayado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30219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Descripcin"/>
        <w:jc w:val="center"/>
      </w:pPr>
      <w:r>
        <w:t>Figura 11. Rayado correcto e incorrecto de una placa cortada por su agujero.</w:t>
      </w:r>
    </w:p>
    <w:p>
      <w:pPr>
        <w:pStyle w:val="Ttulo1"/>
      </w:pPr>
      <w:r>
        <w:t>Tipos de corte</w:t>
      </w:r>
    </w:p>
    <w:tbl>
      <w:tblPr>
        <w:tblStyle w:val="Table"/>
        <w:tblW w:type="auto" w:w="0"/>
        <w:tblLook w:firstColumn="1" w:firstRow="1" w:lastColumn="0" w:lastRow="0" w:noHBand="0" w:noVBand="1" w:val="04A0"/>
      </w:tblPr>
      <w:tblGrid>
        <w:gridCol w:w="2101"/>
        <w:gridCol w:w="3056"/>
        <w:gridCol w:w="4202"/>
      </w:tblGrid>
      <w:tr>
        <w:trPr>
          <w:cantSplit/>
          <w:tblHeader/>
        </w:trPr>
        <w:tc>
          <w:tcPr>
            <w:tcW w:type="dxa" w:w="2101"/>
          </w:tcPr>
          <w:p>
            <w:pPr>
              <w:keepNext/>
            </w:pPr>
            <w:r>
              <w:t>Tipo</w:t>
            </w:r>
          </w:p>
        </w:tc>
        <w:tc>
          <w:tcPr>
            <w:tcW w:type="dxa" w:w="3056"/>
          </w:tcPr>
          <w:p>
            <w:pPr>
              <w:keepNext/>
            </w:pPr>
            <w:r>
              <w:t>Cuándo se usa</w:t>
            </w:r>
          </w:p>
        </w:tc>
        <w:tc>
          <w:tcPr>
            <w:tcW w:type="dxa" w:w="4202"/>
          </w:tcPr>
          <w:p>
            <w:pPr>
              <w:keepNext/>
            </w:pPr>
            <w:r>
              <w:t>Cómo se indica</w:t>
            </w:r>
          </w:p>
        </w:tc>
      </w:tr>
      <w:tr>
        <w:trPr>
          <w:cantSplit/>
        </w:trPr>
        <w:tc>
          <w:tcPr>
            <w:tcW w:type="dxa" w:w="2101"/>
          </w:tcPr>
          <w:p>
            <w:pPr>
              <w:keepNext/>
            </w:pPr>
            <w:r>
              <w:rPr>
                <w:b w:val="0"/>
              </w:rPr>
              <w:t>Corte total</w:t>
            </w:r>
          </w:p>
        </w:tc>
        <w:tc>
          <w:tcPr>
            <w:tcW w:type="dxa" w:w="3056"/>
          </w:tcPr>
          <w:p>
            <w:pPr>
              <w:keepNext/>
            </w:pPr>
            <w:r>
              <w:rPr>
                <w:b w:val="0"/>
              </w:rPr>
              <w:t>Ver todo el interior con un solo plano</w:t>
            </w:r>
          </w:p>
        </w:tc>
        <w:tc>
          <w:tcPr>
            <w:tcW w:type="dxa" w:w="4202"/>
          </w:tcPr>
          <w:p>
            <w:pPr>
              <w:keepNext/>
            </w:pPr>
            <w:r>
              <w:rPr>
                <w:b w:val="0"/>
              </w:rPr>
              <w:t>Traza completa con letras A-A</w:t>
            </w:r>
          </w:p>
        </w:tc>
      </w:tr>
      <w:tr>
        <w:trPr>
          <w:cantSplit/>
        </w:trPr>
        <w:tc>
          <w:tcPr>
            <w:tcW w:type="dxa" w:w="2101"/>
          </w:tcPr>
          <w:p>
            <w:pPr>
              <w:keepNext/>
            </w:pPr>
            <w:r>
              <w:rPr>
                <w:b w:val="0"/>
              </w:rPr>
              <w:t>Semicorte</w:t>
            </w:r>
          </w:p>
        </w:tc>
        <w:tc>
          <w:tcPr>
            <w:tcW w:type="dxa" w:w="3056"/>
          </w:tcPr>
          <w:p>
            <w:pPr>
              <w:keepNext/>
            </w:pPr>
            <w:r>
              <w:rPr>
                <w:b w:val="0"/>
              </w:rPr>
              <w:t>Pieza simétrica: mitad en vista, mitad cortada</w:t>
            </w:r>
          </w:p>
        </w:tc>
        <w:tc>
          <w:tcPr>
            <w:tcW w:type="dxa" w:w="4202"/>
          </w:tcPr>
          <w:p>
            <w:pPr>
              <w:keepNext/>
            </w:pPr>
            <w:r>
              <w:rPr>
                <w:b w:val="0"/>
              </w:rPr>
              <w:t xml:space="preserve">Mitades separadas por </w:t>
            </w:r>
            <w:r>
              <w:rPr>
                <w:b/>
              </w:rPr>
              <w:t>eje</w:t>
            </w:r>
            <w:r>
              <w:rPr>
                <w:b w:val="0"/>
              </w:rPr>
              <w:t>, nunca por línea gruesa; sin ocultas en la mitad en vista</w:t>
            </w:r>
          </w:p>
        </w:tc>
      </w:tr>
      <w:tr>
        <w:trPr>
          <w:cantSplit/>
        </w:trPr>
        <w:tc>
          <w:tcPr>
            <w:tcW w:type="dxa" w:w="2101"/>
          </w:tcPr>
          <w:p>
            <w:pPr>
              <w:keepNext/>
            </w:pPr>
            <w:r>
              <w:rPr>
                <w:b w:val="0"/>
              </w:rPr>
              <w:t>Corte parcial</w:t>
            </w:r>
          </w:p>
        </w:tc>
        <w:tc>
          <w:tcPr>
            <w:tcW w:type="dxa" w:w="3056"/>
          </w:tcPr>
          <w:p>
            <w:pPr>
              <w:keepNext/>
            </w:pPr>
            <w:r>
              <w:rPr>
                <w:b w:val="0"/>
              </w:rPr>
              <w:t>Un detalle interior pequeño (chavetero, agujero)</w:t>
            </w:r>
          </w:p>
        </w:tc>
        <w:tc>
          <w:tcPr>
            <w:tcW w:type="dxa" w:w="4202"/>
          </w:tcPr>
          <w:p>
            <w:pPr>
              <w:keepNext/>
            </w:pPr>
            <w:r>
              <w:rPr>
                <w:b w:val="0"/>
              </w:rPr>
              <w:t>Límite con línea fina a mano alzada o zigzag; sin letras</w:t>
            </w:r>
          </w:p>
        </w:tc>
      </w:tr>
      <w:tr>
        <w:trPr>
          <w:cantSplit/>
        </w:trPr>
        <w:tc>
          <w:tcPr>
            <w:tcW w:type="dxa" w:w="2101"/>
          </w:tcPr>
          <w:p>
            <w:pPr>
              <w:keepNext/>
            </w:pPr>
            <w:r>
              <w:rPr>
                <w:b w:val="0"/>
              </w:rPr>
              <w:t>Por planos paralelos</w:t>
            </w:r>
          </w:p>
        </w:tc>
        <w:tc>
          <w:tcPr>
            <w:tcW w:type="dxa" w:w="3056"/>
          </w:tcPr>
          <w:p>
            <w:pPr>
              <w:keepNext/>
            </w:pPr>
            <w:r>
              <w:rPr>
                <w:b w:val="0"/>
              </w:rPr>
              <w:t>Detalles interiores no alineados</w:t>
            </w:r>
          </w:p>
        </w:tc>
        <w:tc>
          <w:tcPr>
            <w:tcW w:type="dxa" w:w="4202"/>
          </w:tcPr>
          <w:p>
            <w:pPr>
              <w:keepNext/>
            </w:pPr>
            <w:r>
              <w:rPr>
                <w:b w:val="0"/>
              </w:rPr>
              <w:t>Traza quebrada, gruesa en los quiebres; en la vista no se dibujan los cambios de plano</w:t>
            </w:r>
          </w:p>
        </w:tc>
      </w:tr>
      <w:tr>
        <w:trPr>
          <w:cantSplit/>
        </w:trPr>
        <w:tc>
          <w:tcPr>
            <w:tcW w:type="dxa" w:w="2101"/>
          </w:tcPr>
          <w:p>
            <w:r>
              <w:rPr>
                <w:b w:val="0"/>
              </w:rPr>
              <w:t>Alineado</w:t>
            </w:r>
          </w:p>
        </w:tc>
        <w:tc>
          <w:tcPr>
            <w:tcW w:type="dxa" w:w="3056"/>
          </w:tcPr>
          <w:p>
            <w:r>
              <w:rPr>
                <w:b w:val="0"/>
              </w:rPr>
              <w:t>Pieza de revolución con detalles a distinto ángulo</w:t>
            </w:r>
          </w:p>
        </w:tc>
        <w:tc>
          <w:tcPr>
            <w:tcW w:type="dxa" w:w="4202"/>
          </w:tcPr>
          <w:p>
            <w:r>
              <w:rPr>
                <w:b w:val="0"/>
              </w:rPr>
              <w:t>Dos planos que se cortan; uno se gira hasta el otro antes de proyectar</w:t>
            </w:r>
          </w:p>
        </w:tc>
      </w:tr>
    </w:tbl>
    <w:p>
      <w:pPr>
        <w:keepNext/>
        <w:spacing w:before="160"/>
        <w:jc w:val="center"/>
      </w:pPr>
      <w:r>
        <w:drawing>
          <wp:inline xmlns:a="http://schemas.openxmlformats.org/drawingml/2006/main" xmlns:pic="http://schemas.openxmlformats.org/drawingml/2006/picture">
            <wp:extent cx="3657600" cy="2761488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unte_12_total_vs_semicort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7614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Descripcin"/>
        <w:jc w:val="center"/>
      </w:pPr>
      <w:r>
        <w:t>Figura 12. Corte total y semicorte de la misma pieza, con su traza en la planta.</w:t>
      </w:r>
    </w:p>
    <w:p>
      <w:pPr>
        <w:pStyle w:val="Ttulo1"/>
      </w:pPr>
      <w:r>
        <w:t>Secciones abatida y desplazada</w:t>
      </w:r>
    </w:p>
    <w:tbl>
      <w:tblPr>
        <w:tblStyle w:val="Table"/>
        <w:tblW w:type="auto" w:w="0"/>
        <w:tblLook w:firstColumn="1" w:firstRow="1" w:lastColumn="0" w:lastRow="0" w:noHBand="0" w:noVBand="1" w:val="04A0"/>
      </w:tblPr>
      <w:tblGrid>
        <w:gridCol w:w="1701"/>
        <w:gridCol w:w="3744"/>
        <w:gridCol w:w="1361"/>
        <w:gridCol w:w="2552"/>
      </w:tblGrid>
      <w:tr>
        <w:trPr>
          <w:cantSplit/>
          <w:tblHeader/>
        </w:trPr>
        <w:tc>
          <w:tcPr>
            <w:tcW w:type="dxa" w:w="1701"/>
          </w:tcPr>
          <w:p>
            <w:pPr>
              <w:keepNext/>
            </w:pPr>
            <w:r>
              <w:t>Sección</w:t>
            </w:r>
          </w:p>
        </w:tc>
        <w:tc>
          <w:tcPr>
            <w:tcW w:type="dxa" w:w="3744"/>
          </w:tcPr>
          <w:p>
            <w:pPr>
              <w:keepNext/>
            </w:pPr>
            <w:r>
              <w:t>Dónde se dibuja</w:t>
            </w:r>
          </w:p>
        </w:tc>
        <w:tc>
          <w:tcPr>
            <w:tcW w:type="dxa" w:w="1361"/>
          </w:tcPr>
          <w:p>
            <w:pPr>
              <w:keepNext/>
            </w:pPr>
            <w:r>
              <w:t>Contorno</w:t>
            </w:r>
          </w:p>
        </w:tc>
        <w:tc>
          <w:tcPr>
            <w:tcW w:type="dxa" w:w="2552"/>
          </w:tcPr>
          <w:p>
            <w:pPr>
              <w:keepNext/>
            </w:pPr>
            <w:r>
              <w:t>Rótulo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keepNext/>
            </w:pPr>
            <w:r>
              <w:rPr>
                <w:b w:val="0"/>
              </w:rPr>
              <w:t>Abatida</w:t>
            </w:r>
          </w:p>
        </w:tc>
        <w:tc>
          <w:tcPr>
            <w:tcW w:type="dxa" w:w="3744"/>
          </w:tcPr>
          <w:p>
            <w:pPr>
              <w:keepNext/>
            </w:pPr>
            <w:r>
              <w:rPr>
                <w:b w:val="0"/>
              </w:rPr>
              <w:t>Sobre la vista, girada 90° en su lugar</w:t>
            </w:r>
          </w:p>
        </w:tc>
        <w:tc>
          <w:tcPr>
            <w:tcW w:type="dxa" w:w="1361"/>
          </w:tcPr>
          <w:p>
            <w:pPr>
              <w:keepNext/>
            </w:pPr>
            <w:r>
              <w:rPr>
                <w:b w:val="0"/>
              </w:rPr>
              <w:t>Fino</w:t>
            </w:r>
          </w:p>
        </w:tc>
        <w:tc>
          <w:tcPr>
            <w:tcW w:type="dxa" w:w="2552"/>
          </w:tcPr>
          <w:p>
            <w:pPr>
              <w:keepNext/>
            </w:pPr>
            <w:r>
              <w:rPr>
                <w:b w:val="0"/>
              </w:rPr>
              <w:t>No lleva</w:t>
            </w:r>
          </w:p>
        </w:tc>
      </w:tr>
      <w:tr>
        <w:trPr>
          <w:cantSplit/>
        </w:trPr>
        <w:tc>
          <w:tcPr>
            <w:tcW w:type="dxa" w:w="1701"/>
          </w:tcPr>
          <w:p>
            <w:r>
              <w:rPr>
                <w:b w:val="0"/>
              </w:rPr>
              <w:t>Desplazada</w:t>
            </w:r>
          </w:p>
        </w:tc>
        <w:tc>
          <w:tcPr>
            <w:tcW w:type="dxa" w:w="3744"/>
          </w:tcPr>
          <w:p>
            <w:r>
              <w:rPr>
                <w:b w:val="0"/>
              </w:rPr>
              <w:t>Fuera de la vista, cerca de ella</w:t>
            </w:r>
          </w:p>
        </w:tc>
        <w:tc>
          <w:tcPr>
            <w:tcW w:type="dxa" w:w="1361"/>
          </w:tcPr>
          <w:p>
            <w:r>
              <w:rPr>
                <w:b w:val="0"/>
              </w:rPr>
              <w:t>Grueso</w:t>
            </w:r>
          </w:p>
        </w:tc>
        <w:tc>
          <w:tcPr>
            <w:tcW w:type="dxa" w:w="2552"/>
          </w:tcPr>
          <w:p>
            <w:r>
              <w:rPr>
                <w:b w:val="0"/>
              </w:rPr>
              <w:t>B-B (o unida por un eje)</w:t>
            </w:r>
          </w:p>
        </w:tc>
      </w:tr>
    </w:tbl>
    <w:p>
      <w:pPr>
        <w:keepNext/>
        <w:spacing w:before="160"/>
        <w:jc w:val="center"/>
      </w:pPr>
      <w:r>
        <w:drawing>
          <wp:inline xmlns:a="http://schemas.openxmlformats.org/drawingml/2006/main" xmlns:pic="http://schemas.openxmlformats.org/drawingml/2006/picture">
            <wp:extent cx="4480560" cy="3243071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unte_13_parcial_secciones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32430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Descripcin"/>
        <w:jc w:val="center"/>
      </w:pPr>
      <w:r>
        <w:t>Figura 13. Árbol con chavetero: corte parcial, sección abatida y sección desplazada.</w:t>
      </w:r>
    </w:p>
    <w:p>
      <w:pPr>
        <w:pStyle w:val="Ttulo1"/>
      </w:pPr>
      <w:r>
        <w:t>Lo que no se corta a lo largo</w:t>
      </w:r>
    </w:p>
    <w:p>
      <w:pPr>
        <w:pStyle w:val="Destacado3"/>
      </w:pPr>
      <w:r>
        <w:rPr>
          <w:b w:val="0"/>
        </w:rPr>
        <w:t>No se cortan longitudinalmente: ejes y árboles macizos, chavetas, pernos, tornillos, tuercas, pasadores, remaches, nervios y radios de ruedas.</w:t>
      </w:r>
    </w:p>
    <w:p>
      <w:pPr/>
      <w:r>
        <w:rPr>
          <w:b w:val="0"/>
        </w:rPr>
        <w:t xml:space="preserve">Son macizos: rayarlos no informa y confunde. Un eje rayado parece fundido con la pieza que lo rodea. </w:t>
      </w:r>
      <w:r>
        <w:rPr>
          <w:b/>
        </w:rPr>
        <w:t>Transversalmente sí se cortan</w:t>
      </w:r>
      <w:r>
        <w:rPr>
          <w:b w:val="0"/>
        </w:rPr>
        <w:t xml:space="preserve"> (Figura 13, B-B).</w:t>
      </w:r>
    </w:p>
    <w:p>
      <w:pPr>
        <w:keepNext/>
        <w:spacing w:before="160"/>
        <w:jc w:val="center"/>
      </w:pPr>
      <w:r>
        <w:drawing>
          <wp:inline xmlns:a="http://schemas.openxmlformats.org/drawingml/2006/main" xmlns:pic="http://schemas.openxmlformats.org/drawingml/2006/picture">
            <wp:extent cx="4114800" cy="2259466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unte_14_eje_en_conjunto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2594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Descripcin"/>
        <w:jc w:val="center"/>
      </w:pPr>
      <w:r>
        <w:t>Figura 14. Conjunto cortado: el árbol y la chaveta quedan sin rayar.</w:t>
      </w:r>
    </w:p>
    <w:p>
      <w:pPr>
        <w:pStyle w:val="Ttulo1"/>
      </w:pPr>
      <w:r>
        <w:t>Cómo se indica un eje cortado</w:t>
      </w:r>
    </w:p>
    <w:p>
      <w:pPr/>
      <w:r>
        <w:rPr>
          <w:b w:val="0"/>
        </w:rPr>
        <w:t>La frase admite tres situaciones distintas:</w:t>
      </w:r>
    </w:p>
    <w:p>
      <w:pPr>
        <w:pStyle w:val="Prrafodelista"/>
        <w:tabs>
          <w:tab w:val="left" w:pos="504"/>
        </w:tabs>
        <w:spacing w:after="40"/>
        <w:ind w:left="504" w:hanging="288"/>
        <w:jc w:val="both"/>
      </w:pPr>
      <w:r>
        <w:t>•</w:t>
        <w:tab/>
      </w:r>
      <w:r>
        <w:rPr>
          <w:b/>
        </w:rPr>
        <w:t>(a) Árbol seccionado.</w:t>
      </w:r>
      <w:r>
        <w:rPr>
          <w:b w:val="0"/>
        </w:rPr>
        <w:t xml:space="preserve"> No se hace corte longitudinal. Su perfil (chavetero, planos, agujeros) se muestra con una </w:t>
      </w:r>
      <w:r>
        <w:rPr>
          <w:b/>
        </w:rPr>
        <w:t>sección abatida o desplazada</w:t>
      </w:r>
      <w:r>
        <w:rPr>
          <w:b w:val="0"/>
        </w:rPr>
        <w:t xml:space="preserve"> (Figura 13). Si el detalle es pequeño, basta un corte parcial.</w:t>
      </w:r>
    </w:p>
    <w:p>
      <w:pPr>
        <w:pStyle w:val="Prrafodelista"/>
        <w:tabs>
          <w:tab w:val="left" w:pos="504"/>
        </w:tabs>
        <w:spacing w:after="40"/>
        <w:ind w:left="504" w:hanging="288"/>
        <w:jc w:val="both"/>
      </w:pPr>
      <w:r>
        <w:t>•</w:t>
        <w:tab/>
      </w:r>
      <w:r>
        <w:rPr>
          <w:b/>
        </w:rPr>
        <w:t>(b) Eje largo interrumpido.</w:t>
      </w:r>
      <w:r>
        <w:rPr>
          <w:b w:val="0"/>
        </w:rPr>
        <w:t xml:space="preserve"> Se dibujan los extremos y se acercan. ISO 128-3 marca el límite con </w:t>
      </w:r>
      <w:r>
        <w:rPr>
          <w:b/>
        </w:rPr>
        <w:t>línea continua fina a mano alzada o en zigzag</w:t>
      </w:r>
      <w:r>
        <w:rPr>
          <w:b w:val="0"/>
        </w:rPr>
        <w:t xml:space="preserve">. La rotura en «S» es una convención tradicional, no exigida por la ISO vigente, pero aún frecuente en talleres. La cota indica la </w:t>
      </w:r>
      <w:r>
        <w:rPr>
          <w:b/>
        </w:rPr>
        <w:t>longitud real</w:t>
      </w:r>
      <w:r>
        <w:rPr>
          <w:b w:val="0"/>
        </w:rPr>
        <w:t xml:space="preserve"> y su línea </w:t>
      </w:r>
      <w:r>
        <w:rPr>
          <w:b/>
        </w:rPr>
        <w:t>no se interrumpe</w:t>
      </w:r>
      <w:r>
        <w:rPr>
          <w:b w:val="0"/>
        </w:rPr>
        <w:t xml:space="preserve"> (ISO 129-1).</w:t>
      </w:r>
    </w:p>
    <w:p>
      <w:pPr>
        <w:pStyle w:val="Prrafodelista"/>
        <w:tabs>
          <w:tab w:val="left" w:pos="504"/>
        </w:tabs>
        <w:spacing w:after="40"/>
        <w:ind w:left="504" w:hanging="288"/>
        <w:jc w:val="both"/>
      </w:pPr>
      <w:r>
        <w:t>•</w:t>
        <w:tab/>
      </w:r>
      <w:r>
        <w:rPr>
          <w:b/>
        </w:rPr>
        <w:t>(c) Pieza simétrica dibujada a medias.</w:t>
      </w:r>
      <w:r>
        <w:rPr>
          <w:b w:val="0"/>
        </w:rPr>
        <w:t xml:space="preserve"> Se dibuja hasta el eje y se marca el </w:t>
      </w:r>
      <w:r>
        <w:rPr>
          <w:b/>
        </w:rPr>
        <w:t>símbolo de simetría</w:t>
      </w:r>
      <w:r>
        <w:rPr>
          <w:b w:val="0"/>
        </w:rPr>
        <w:t>: dos trazos cortos, finos y paralelos, perpendiculares al eje en cada extremo. A diferencia del semicorte, la otra mitad no se dibuja.</w:t>
      </w:r>
    </w:p>
    <w:p>
      <w:pPr>
        <w:keepNext/>
        <w:spacing w:before="160"/>
        <w:jc w:val="center"/>
      </w:pPr>
      <w:r>
        <w:drawing>
          <wp:inline xmlns:a="http://schemas.openxmlformats.org/drawingml/2006/main" xmlns:pic="http://schemas.openxmlformats.org/drawingml/2006/picture">
            <wp:extent cx="4572000" cy="3259394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unte_15_roturas_simetria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2593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Descripcin"/>
        <w:jc w:val="center"/>
      </w:pPr>
      <w:r>
        <w:t>Figura 15. Eje acortado con rotura (ISO y en «S») y placa simétrica dibujada a medias.</w:t>
      </w:r>
    </w:p>
    <w:p>
      <w:pPr>
        <w:pStyle w:val="Ttulo1"/>
      </w:pPr>
      <w:r>
        <w:t>Errores frecuentes</w:t>
      </w:r>
    </w:p>
    <w:tbl>
      <w:tblPr>
        <w:tblStyle w:val="Table"/>
        <w:tblW w:type="auto" w:w="0"/>
        <w:tblLook w:firstColumn="1" w:firstRow="1" w:lastColumn="0" w:lastRow="0" w:noHBand="0" w:noVBand="1" w:val="04A0"/>
      </w:tblPr>
      <w:tblGrid>
        <w:gridCol w:w="3385"/>
        <w:gridCol w:w="2987"/>
        <w:gridCol w:w="2987"/>
      </w:tblGrid>
      <w:tr>
        <w:trPr>
          <w:cantSplit/>
          <w:tblHeader/>
        </w:trPr>
        <w:tc>
          <w:tcPr>
            <w:tcW w:type="dxa" w:w="3385"/>
          </w:tcPr>
          <w:p>
            <w:pPr>
              <w:keepNext/>
            </w:pPr>
            <w:r>
              <w:t>Error</w:t>
            </w:r>
          </w:p>
        </w:tc>
        <w:tc>
          <w:tcPr>
            <w:tcW w:type="dxa" w:w="2987"/>
          </w:tcPr>
          <w:p>
            <w:pPr>
              <w:keepNext/>
            </w:pPr>
            <w:r>
              <w:t>Cómo se ve</w:t>
            </w:r>
          </w:p>
        </w:tc>
        <w:tc>
          <w:tcPr>
            <w:tcW w:type="dxa" w:w="2987"/>
          </w:tcPr>
          <w:p>
            <w:pPr>
              <w:keepNext/>
            </w:pPr>
            <w:r>
              <w:t>Cómo evitarlo</w:t>
            </w:r>
          </w:p>
        </w:tc>
      </w:tr>
      <w:tr>
        <w:trPr>
          <w:cantSplit/>
        </w:trPr>
        <w:tc>
          <w:tcPr>
            <w:tcW w:type="dxa" w:w="3385"/>
          </w:tcPr>
          <w:p>
            <w:pPr>
              <w:keepNext/>
            </w:pPr>
            <w:r>
              <w:rPr>
                <w:b w:val="0"/>
              </w:rPr>
              <w:t>Dibujar solo la superficie cortada en un corte</w:t>
            </w:r>
          </w:p>
        </w:tc>
        <w:tc>
          <w:tcPr>
            <w:tcW w:type="dxa" w:w="2987"/>
          </w:tcPr>
          <w:p>
            <w:pPr>
              <w:keepNext/>
            </w:pPr>
            <w:r>
              <w:rPr>
                <w:b w:val="0"/>
              </w:rPr>
              <w:t>Faltan aristas detrás del plano</w:t>
            </w:r>
          </w:p>
        </w:tc>
        <w:tc>
          <w:tcPr>
            <w:tcW w:type="dxa" w:w="2987"/>
          </w:tcPr>
          <w:p>
            <w:pPr>
              <w:keepNext/>
            </w:pPr>
            <w:r>
              <w:rPr>
                <w:b w:val="0"/>
              </w:rPr>
              <w:t>Corte = plano + lo que se ve detrás</w:t>
            </w:r>
          </w:p>
        </w:tc>
      </w:tr>
      <w:tr>
        <w:trPr>
          <w:cantSplit/>
        </w:trPr>
        <w:tc>
          <w:tcPr>
            <w:tcW w:type="dxa" w:w="3385"/>
          </w:tcPr>
          <w:p>
            <w:pPr>
              <w:keepNext/>
            </w:pPr>
            <w:r>
              <w:rPr>
                <w:b w:val="0"/>
              </w:rPr>
              <w:t>Ocultas en la vista cortada</w:t>
            </w:r>
          </w:p>
        </w:tc>
        <w:tc>
          <w:tcPr>
            <w:tcW w:type="dxa" w:w="2987"/>
          </w:tcPr>
          <w:p>
            <w:pPr>
              <w:keepNext/>
            </w:pPr>
            <w:r>
              <w:rPr>
                <w:b w:val="0"/>
              </w:rPr>
              <w:t>Trazos dentro o fuera del rayado</w:t>
            </w:r>
          </w:p>
        </w:tc>
        <w:tc>
          <w:tcPr>
            <w:tcW w:type="dxa" w:w="2987"/>
          </w:tcPr>
          <w:p>
            <w:pPr>
              <w:keepNext/>
            </w:pPr>
            <w:r>
              <w:rPr>
                <w:b w:val="0"/>
              </w:rPr>
              <w:t>Omitirlas</w:t>
            </w:r>
          </w:p>
        </w:tc>
      </w:tr>
      <w:tr>
        <w:trPr>
          <w:cantSplit/>
        </w:trPr>
        <w:tc>
          <w:tcPr>
            <w:tcW w:type="dxa" w:w="3385"/>
          </w:tcPr>
          <w:p>
            <w:pPr>
              <w:keepNext/>
            </w:pPr>
            <w:r>
              <w:rPr>
                <w:b w:val="0"/>
              </w:rPr>
              <w:t>Rayar huecos</w:t>
            </w:r>
          </w:p>
        </w:tc>
        <w:tc>
          <w:tcPr>
            <w:tcW w:type="dxa" w:w="2987"/>
          </w:tcPr>
          <w:p>
            <w:pPr>
              <w:keepNext/>
            </w:pPr>
            <w:r>
              <w:rPr>
                <w:b w:val="0"/>
              </w:rPr>
              <w:t>Rayado dentro de agujeros</w:t>
            </w:r>
          </w:p>
        </w:tc>
        <w:tc>
          <w:tcPr>
            <w:tcW w:type="dxa" w:w="2987"/>
          </w:tcPr>
          <w:p>
            <w:pPr>
              <w:keepNext/>
            </w:pPr>
            <w:r>
              <w:rPr>
                <w:b w:val="0"/>
              </w:rPr>
              <w:t>Rayar solo donde había material</w:t>
            </w:r>
          </w:p>
        </w:tc>
      </w:tr>
      <w:tr>
        <w:trPr>
          <w:cantSplit/>
        </w:trPr>
        <w:tc>
          <w:tcPr>
            <w:tcW w:type="dxa" w:w="3385"/>
          </w:tcPr>
          <w:p>
            <w:pPr>
              <w:keepNext/>
            </w:pPr>
            <w:r>
              <w:rPr>
                <w:b w:val="0"/>
              </w:rPr>
              <w:t>Flechas invertidas o sin letras</w:t>
            </w:r>
          </w:p>
        </w:tc>
        <w:tc>
          <w:tcPr>
            <w:tcW w:type="dxa" w:w="2987"/>
          </w:tcPr>
          <w:p>
            <w:pPr>
              <w:keepNext/>
            </w:pPr>
            <w:r>
              <w:rPr>
                <w:b w:val="0"/>
              </w:rPr>
              <w:t>Vista cortada al lado equivocado</w:t>
            </w:r>
          </w:p>
        </w:tc>
        <w:tc>
          <w:tcPr>
            <w:tcW w:type="dxa" w:w="2987"/>
          </w:tcPr>
          <w:p>
            <w:pPr>
              <w:keepNext/>
            </w:pPr>
            <w:r>
              <w:rPr>
                <w:b w:val="0"/>
              </w:rPr>
              <w:t>La flecha dice hacia dónde se mira</w:t>
            </w:r>
          </w:p>
        </w:tc>
      </w:tr>
      <w:tr>
        <w:trPr>
          <w:cantSplit/>
        </w:trPr>
        <w:tc>
          <w:tcPr>
            <w:tcW w:type="dxa" w:w="3385"/>
          </w:tcPr>
          <w:p>
            <w:pPr>
              <w:keepNext/>
            </w:pPr>
            <w:r>
              <w:rPr>
                <w:b w:val="0"/>
              </w:rPr>
              <w:t>Línea gruesa entre mitades del semicorte</w:t>
            </w:r>
          </w:p>
        </w:tc>
        <w:tc>
          <w:tcPr>
            <w:tcW w:type="dxa" w:w="2987"/>
          </w:tcPr>
          <w:p>
            <w:pPr>
              <w:keepNext/>
            </w:pPr>
            <w:r>
              <w:rPr>
                <w:b w:val="0"/>
              </w:rPr>
              <w:t>Parece una arista real</w:t>
            </w:r>
          </w:p>
        </w:tc>
        <w:tc>
          <w:tcPr>
            <w:tcW w:type="dxa" w:w="2987"/>
          </w:tcPr>
          <w:p>
            <w:pPr>
              <w:keepNext/>
            </w:pPr>
            <w:r>
              <w:rPr>
                <w:b w:val="0"/>
              </w:rPr>
              <w:t>Separar con eje</w:t>
            </w:r>
          </w:p>
        </w:tc>
      </w:tr>
      <w:tr>
        <w:trPr>
          <w:cantSplit/>
        </w:trPr>
        <w:tc>
          <w:tcPr>
            <w:tcW w:type="dxa" w:w="3385"/>
          </w:tcPr>
          <w:p>
            <w:pPr>
              <w:keepNext/>
            </w:pPr>
            <w:r>
              <w:rPr>
                <w:b w:val="0"/>
              </w:rPr>
              <w:t>Rayar ejes o chavetas a lo largo</w:t>
            </w:r>
          </w:p>
        </w:tc>
        <w:tc>
          <w:tcPr>
            <w:tcW w:type="dxa" w:w="2987"/>
          </w:tcPr>
          <w:p>
            <w:pPr>
              <w:keepNext/>
            </w:pPr>
            <w:r>
              <w:rPr>
                <w:b w:val="0"/>
              </w:rPr>
              <w:t>Eje macizo lleno de rayado</w:t>
            </w:r>
          </w:p>
        </w:tc>
        <w:tc>
          <w:tcPr>
            <w:tcW w:type="dxa" w:w="2987"/>
          </w:tcPr>
          <w:p>
            <w:pPr>
              <w:keepNext/>
            </w:pPr>
            <w:r>
              <w:rPr>
                <w:b w:val="0"/>
              </w:rPr>
              <w:t>Revisar la lista cerrada</w:t>
            </w:r>
          </w:p>
        </w:tc>
      </w:tr>
      <w:tr>
        <w:trPr>
          <w:cantSplit/>
        </w:trPr>
        <w:tc>
          <w:tcPr>
            <w:tcW w:type="dxa" w:w="3385"/>
          </w:tcPr>
          <w:p>
            <w:r>
              <w:rPr>
                <w:b w:val="0"/>
              </w:rPr>
              <w:t>Acotar la longitud dibujada</w:t>
            </w:r>
          </w:p>
        </w:tc>
        <w:tc>
          <w:tcPr>
            <w:tcW w:type="dxa" w:w="2987"/>
          </w:tcPr>
          <w:p>
            <w:r>
              <w:rPr>
                <w:b w:val="0"/>
              </w:rPr>
              <w:t>Cota 120 en un eje de 600</w:t>
            </w:r>
          </w:p>
        </w:tc>
        <w:tc>
          <w:tcPr>
            <w:tcW w:type="dxa" w:w="2987"/>
          </w:tcPr>
          <w:p>
            <w:r>
              <w:rPr>
                <w:b w:val="0"/>
              </w:rPr>
              <w:t>Acotar siempre la medida real</w:t>
            </w:r>
          </w:p>
        </w:tc>
      </w:tr>
    </w:tbl>
    <w:p>
      <w:pPr>
        <w:pStyle w:val="Destacado3"/>
      </w:pPr>
      <w:r>
        <w:rPr>
          <w:b w:val="0"/>
        </w:rPr>
        <w:t>Regla de oro: se raya solo el material que toca el plano de corte; la flecha indica hacia dónde se mira.</w:t>
      </w:r>
    </w:p>
    <w:p>
      <w:pPr>
        <w:pStyle w:val="Ttulo1"/>
      </w:pPr>
      <w:r>
        <w:t>Taller de la clase</w:t>
      </w:r>
    </w:p>
    <w:p>
      <w:pPr>
        <w:keepNext/>
      </w:pPr>
      <w:r>
        <w:rPr>
          <w:b/>
        </w:rPr>
        <w:t>Encargo.</w:t>
      </w:r>
      <w:r>
        <w:rPr>
          <w:b w:val="0"/>
        </w:rPr>
        <w:t xml:space="preserve"> En A4 con cajetín:</w:t>
      </w:r>
    </w:p>
    <w:p>
      <w:pPr>
        <w:pStyle w:val="Prrafodelista"/>
        <w:keepNext/>
        <w:tabs>
          <w:tab w:val="left" w:pos="504"/>
        </w:tabs>
        <w:spacing w:after="40"/>
        <w:ind w:left="504" w:hanging="288"/>
        <w:jc w:val="both"/>
      </w:pPr>
      <w:r>
        <w:t>1.</w:t>
        <w:tab/>
      </w:r>
      <w:r>
        <w:rPr>
          <w:b w:val="0"/>
        </w:rPr>
        <w:t xml:space="preserve">Buje con brida de la Figura 9 en </w:t>
      </w:r>
      <w:r>
        <w:rPr>
          <w:b/>
        </w:rPr>
        <w:t>semicorte</w:t>
      </w:r>
      <w:r>
        <w:rPr>
          <w:b w:val="0"/>
        </w:rPr>
        <w:t>, con la traza indicada en la planta.</w:t>
      </w:r>
    </w:p>
    <w:p>
      <w:pPr>
        <w:pStyle w:val="Prrafodelista"/>
        <w:keepNext/>
        <w:tabs>
          <w:tab w:val="left" w:pos="504"/>
        </w:tabs>
        <w:spacing w:after="40"/>
        <w:ind w:left="504" w:hanging="288"/>
        <w:jc w:val="both"/>
      </w:pPr>
      <w:r>
        <w:t>2.</w:t>
        <w:tab/>
      </w:r>
      <w:r>
        <w:rPr>
          <w:b w:val="0"/>
        </w:rPr>
        <w:t xml:space="preserve">Árbol de la Figura 13 acortado con rotura, con una </w:t>
      </w:r>
      <w:r>
        <w:rPr>
          <w:b/>
        </w:rPr>
        <w:t>sección desplazada B-B</w:t>
      </w:r>
      <w:r>
        <w:rPr>
          <w:b w:val="0"/>
        </w:rPr>
        <w:t xml:space="preserve"> en el chavetero y su longitud real acotada.</w:t>
      </w:r>
    </w:p>
    <w:p>
      <w:pPr>
        <w:keepNext/>
      </w:pPr>
      <w:r>
        <w:rPr>
          <w:b/>
        </w:rPr>
        <w:t>Criterios de corrección.</w:t>
      </w:r>
    </w:p>
    <w:tbl>
      <w:tblPr>
        <w:tblStyle w:val="Table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/>
          <w:tblHeader/>
        </w:trPr>
        <w:tc>
          <w:tcPr>
            <w:tcW w:type="dxa" w:w="4680"/>
          </w:tcPr>
          <w:p>
            <w:pPr>
              <w:keepNext/>
            </w:pPr>
            <w:r>
              <w:t>Criterio</w:t>
            </w:r>
          </w:p>
        </w:tc>
        <w:tc>
          <w:tcPr>
            <w:tcW w:type="dxa" w:w="4680"/>
          </w:tcPr>
          <w:p>
            <w:pPr>
              <w:keepNext/>
            </w:pPr>
            <w:r>
              <w:t>Qué se evalúa</w:t>
            </w:r>
          </w:p>
        </w:tc>
      </w:tr>
      <w:tr>
        <w:trPr>
          <w:cantSplit/>
        </w:trPr>
        <w:tc>
          <w:tcPr>
            <w:tcW w:type="dxa" w:w="4680"/>
          </w:tcPr>
          <w:p>
            <w:pPr>
              <w:keepNext/>
            </w:pPr>
            <w:r>
              <w:rPr>
                <w:b w:val="0"/>
              </w:rPr>
              <w:t>Indicación</w:t>
            </w:r>
          </w:p>
        </w:tc>
        <w:tc>
          <w:tcPr>
            <w:tcW w:type="dxa" w:w="4680"/>
          </w:tcPr>
          <w:p>
            <w:pPr>
              <w:keepNext/>
            </w:pPr>
            <w:r>
              <w:rPr>
                <w:b w:val="0"/>
              </w:rPr>
              <w:t>Traza con tramos gruesos, flechas en la dirección correcta, letras y rótulo</w:t>
            </w:r>
          </w:p>
        </w:tc>
      </w:tr>
      <w:tr>
        <w:trPr>
          <w:cantSplit/>
        </w:trPr>
        <w:tc>
          <w:tcPr>
            <w:tcW w:type="dxa" w:w="4680"/>
          </w:tcPr>
          <w:p>
            <w:pPr>
              <w:keepNext/>
            </w:pPr>
            <w:r>
              <w:rPr>
                <w:b w:val="0"/>
              </w:rPr>
              <w:t>Rayado</w:t>
            </w:r>
          </w:p>
        </w:tc>
        <w:tc>
          <w:tcPr>
            <w:tcW w:type="dxa" w:w="4680"/>
          </w:tcPr>
          <w:p>
            <w:pPr>
              <w:keepNext/>
            </w:pPr>
            <w:r>
              <w:rPr>
                <w:b w:val="0"/>
              </w:rPr>
              <w:t>Fino, a 45°, uniforme, solo en material cortado; eje sin rayar</w:t>
            </w:r>
          </w:p>
        </w:tc>
      </w:tr>
      <w:tr>
        <w:trPr>
          <w:cantSplit/>
        </w:trPr>
        <w:tc>
          <w:tcPr>
            <w:tcW w:type="dxa" w:w="4680"/>
          </w:tcPr>
          <w:p>
            <w:r>
              <w:rPr>
                <w:b w:val="0"/>
              </w:rPr>
              <w:t>Limpieza de la vista cortada</w:t>
            </w:r>
          </w:p>
        </w:tc>
        <w:tc>
          <w:tcPr>
            <w:tcW w:type="dxa" w:w="4680"/>
          </w:tcPr>
          <w:p>
            <w:r>
              <w:rPr>
                <w:b w:val="0"/>
              </w:rPr>
              <w:t>Sin ocultas; semicorte separado por eje; cota real en el eje con rotura</w:t>
            </w:r>
          </w:p>
        </w:tc>
      </w:tr>
    </w:tbl>
    <w:sectPr w:rsidR="00346DC2" w:rsidRPr="00B42973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9CE076" w14:textId="77777777" w:rsidR="00EC1E5F" w:rsidRDefault="00EC1E5F" w:rsidP="00B42973">
      <w:pPr>
        <w:spacing w:after="0" w:line="240" w:lineRule="auto"/>
      </w:pPr>
      <w:r>
        <w:separator/>
      </w:r>
    </w:p>
  </w:endnote>
  <w:endnote w:type="continuationSeparator" w:id="0">
    <w:p w14:paraId="4950F304" w14:textId="77777777" w:rsidR="00EC1E5F" w:rsidRDefault="00EC1E5F" w:rsidP="00B429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C1EE82" w14:textId="35EC2D4A" w:rsidR="00B42973" w:rsidRDefault="00B42973" w:rsidP="00B42973">
    <w:pPr>
      <w:pStyle w:val="Piedepgina"/>
      <w:pBdr>
        <w:top w:val="single" w:sz="4" w:space="1" w:color="auto"/>
      </w:pBdr>
    </w:pPr>
    <w:r>
      <w:t>Miguel Godoy</w:t>
    </w:r>
    <w:r>
      <w:ptab w:relativeTo="margin" w:alignment="center" w:leader="none"/>
    </w:r>
    <w:r/>
    <w:r>
      <w:ptab w:relativeTo="margin" w:alignment="right" w:leader="none"/>
    </w:r>
    <w:r>
      <w:t xml:space="preserve">Página </w:t>
    </w:r>
    <w:r>
      <w:fldChar w:fldCharType="begin"/>
    </w:r>
    <w:r>
      <w:instrText>PAGE   \* MERGEFORMAT</w:instrText>
    </w:r>
    <w:r>
      <w:fldChar w:fldCharType="separate"/>
    </w:r>
    <w:r>
      <w:rPr>
        <w:lang w:val="es-ES"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AE4941" w14:textId="77777777" w:rsidR="00EC1E5F" w:rsidRDefault="00EC1E5F" w:rsidP="00B42973">
      <w:pPr>
        <w:spacing w:after="0" w:line="240" w:lineRule="auto"/>
      </w:pPr>
      <w:r>
        <w:separator/>
      </w:r>
    </w:p>
  </w:footnote>
  <w:footnote w:type="continuationSeparator" w:id="0">
    <w:p w14:paraId="7D73A011" w14:textId="77777777" w:rsidR="00EC1E5F" w:rsidRDefault="00EC1E5F" w:rsidP="00B429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3A0B12" w14:textId="757FD385" w:rsidR="00B42973" w:rsidRDefault="00B42973" w:rsidP="00B42973">
    <w:pPr>
      <w:pStyle w:val="Encabezado"/>
      <w:pBdr>
        <w:bottom w:val="single" w:sz="4" w:space="1" w:color="auto"/>
      </w:pBdr>
    </w:pPr>
    <w:r>
      <w:t>Universidad Católica de Temuco</w:t>
    </w:r>
    <w:r>
      <w:ptab w:relativeTo="margin" w:alignment="center" w:leader="none"/>
    </w:r>
    <w:r>
      <w:ptab w:relativeTo="margin" w:alignment="right" w:leader="none"/>
    </w:r>
    <w:r>
      <w:t>Módulo 1 · Geometría Descriptiva</w:t>
    </w:r>
  </w:p>
  <w:p w14:paraId="5E3A0B12" w14:textId="757FD385" w:rsidR="00B42973" w:rsidRDefault="00B42973" w:rsidP="00B42973">
    <w:pPr>
      <w:pStyle w:val="Encabezado"/>
      <w:pBdr>
        <w:bottom w:val="single" w:sz="4" w:space="1" w:color="auto"/>
      </w:pBdr>
    </w:pPr>
    <w:r/>
    <w:r>
      <w:ptab w:relativeTo="margin" w:alignment="center" w:leader="none"/>
    </w:r>
    <w:r>
      <w:ptab w:relativeTo="margin" w:alignment="right" w:leader="none"/>
    </w:r>
    <w:r>
      <w:t>Cortes y secciones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82775B"/>
    <w:multiLevelType w:val="multilevel"/>
    <w:tmpl w:val="0EBA3C40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3E3A6FB2"/>
    <w:multiLevelType w:val="hybridMultilevel"/>
    <w:tmpl w:val="96AA821A"/>
    <w:lvl w:ilvl="0" w:tplc="ACB2BE42">
      <w:start w:val="1"/>
      <w:numFmt w:val="bullet"/>
      <w:lvlText w:val="●"/>
      <w:lvlJc w:val="left"/>
      <w:pPr>
        <w:ind w:left="720" w:hanging="360"/>
      </w:pPr>
    </w:lvl>
    <w:lvl w:ilvl="1" w:tplc="9BBCEA30">
      <w:start w:val="1"/>
      <w:numFmt w:val="bullet"/>
      <w:lvlText w:val="○"/>
      <w:lvlJc w:val="left"/>
      <w:pPr>
        <w:ind w:left="1440" w:hanging="360"/>
      </w:pPr>
    </w:lvl>
    <w:lvl w:ilvl="2" w:tplc="E89C2B0E">
      <w:start w:val="1"/>
      <w:numFmt w:val="bullet"/>
      <w:lvlText w:val="■"/>
      <w:lvlJc w:val="left"/>
      <w:pPr>
        <w:ind w:left="2160" w:hanging="360"/>
      </w:pPr>
    </w:lvl>
    <w:lvl w:ilvl="3" w:tplc="248C802E">
      <w:start w:val="1"/>
      <w:numFmt w:val="bullet"/>
      <w:lvlText w:val="●"/>
      <w:lvlJc w:val="left"/>
      <w:pPr>
        <w:ind w:left="2880" w:hanging="360"/>
      </w:pPr>
    </w:lvl>
    <w:lvl w:ilvl="4" w:tplc="FEF0E1D4">
      <w:start w:val="1"/>
      <w:numFmt w:val="bullet"/>
      <w:lvlText w:val="○"/>
      <w:lvlJc w:val="left"/>
      <w:pPr>
        <w:ind w:left="3600" w:hanging="360"/>
      </w:pPr>
    </w:lvl>
    <w:lvl w:ilvl="5" w:tplc="0662433A">
      <w:start w:val="1"/>
      <w:numFmt w:val="bullet"/>
      <w:lvlText w:val="■"/>
      <w:lvlJc w:val="left"/>
      <w:pPr>
        <w:ind w:left="4320" w:hanging="360"/>
      </w:pPr>
    </w:lvl>
    <w:lvl w:ilvl="6" w:tplc="664AA63A">
      <w:start w:val="1"/>
      <w:numFmt w:val="bullet"/>
      <w:lvlText w:val="●"/>
      <w:lvlJc w:val="left"/>
      <w:pPr>
        <w:ind w:left="5040" w:hanging="360"/>
      </w:pPr>
    </w:lvl>
    <w:lvl w:ilvl="7" w:tplc="8D5227AA">
      <w:start w:val="1"/>
      <w:numFmt w:val="bullet"/>
      <w:lvlText w:val="●"/>
      <w:lvlJc w:val="left"/>
      <w:pPr>
        <w:ind w:left="5760" w:hanging="360"/>
      </w:pPr>
    </w:lvl>
    <w:lvl w:ilvl="8" w:tplc="11C617DA">
      <w:start w:val="1"/>
      <w:numFmt w:val="bullet"/>
      <w:lvlText w:val="●"/>
      <w:lvlJc w:val="left"/>
      <w:pPr>
        <w:ind w:left="6480" w:hanging="360"/>
      </w:pPr>
    </w:lvl>
  </w:abstractNum>
  <w:num w:numId="1" w16cid:durableId="1676954283">
    <w:abstractNumId w:val="1"/>
    <w:lvlOverride w:ilvl="0">
      <w:startOverride w:val="1"/>
    </w:lvlOverride>
  </w:num>
  <w:num w:numId="2" w16cid:durableId="2100252433">
    <w:abstractNumId w:val="0"/>
  </w:num>
  <w:num w:numId="3" w16cid:durableId="670957885">
    <w:abstractNumId w:val="0"/>
  </w:num>
  <w:num w:numId="4" w16cid:durableId="2133016542">
    <w:abstractNumId w:val="0"/>
  </w:num>
  <w:num w:numId="5" w16cid:durableId="2136870558">
    <w:abstractNumId w:val="0"/>
  </w:num>
  <w:num w:numId="6" w16cid:durableId="895893423">
    <w:abstractNumId w:val="0"/>
  </w:num>
  <w:num w:numId="7" w16cid:durableId="1987931812">
    <w:abstractNumId w:val="0"/>
  </w:num>
  <w:num w:numId="8" w16cid:durableId="1031299985">
    <w:abstractNumId w:val="0"/>
  </w:num>
  <w:num w:numId="9" w16cid:durableId="319431615">
    <w:abstractNumId w:val="0"/>
  </w:num>
  <w:num w:numId="10" w16cid:durableId="96411935">
    <w:abstractNumId w:val="0"/>
  </w:num>
  <w:num w:numId="11" w16cid:durableId="13069321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6DC2"/>
    <w:rsid w:val="000E0AC9"/>
    <w:rsid w:val="00346DC2"/>
    <w:rsid w:val="003D0079"/>
    <w:rsid w:val="00B42973"/>
    <w:rsid w:val="00EC1E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7257D6"/>
  <w15:docId w15:val="{E9F2BCA0-F1CD-457C-A5A2-AA09BC7409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2973"/>
    <w:pPr>
      <w:jc w:val="both"/>
    </w:pPr>
  </w:style>
  <w:style w:type="paragraph" w:styleId="Ttulo1">
    <w:name w:val="heading 1"/>
    <w:basedOn w:val="Normal"/>
    <w:next w:val="Normal"/>
    <w:link w:val="Ttulo1Car"/>
    <w:uiPriority w:val="9"/>
    <w:qFormat/>
    <w:rsid w:val="00B42973"/>
    <w:pPr>
      <w:keepNext/>
      <w:keepLines/>
      <w:numPr>
        <w:numId w:val="11"/>
      </w:numPr>
      <w:pBdr>
        <w:bottom w:val="single" w:sz="4" w:space="1" w:color="595959" w:themeColor="text1" w:themeTint="A6"/>
      </w:pBdr>
      <w:spacing w:before="360"/>
      <w:outlineLvl w:val="0"/>
    </w:pPr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42973"/>
    <w:pPr>
      <w:keepNext/>
      <w:keepLines/>
      <w:numPr>
        <w:ilvl w:val="1"/>
        <w:numId w:val="11"/>
      </w:numPr>
      <w:spacing w:before="360" w:after="0"/>
      <w:outlineLvl w:val="1"/>
    </w:pPr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42973"/>
    <w:pPr>
      <w:keepNext/>
      <w:keepLines/>
      <w:numPr>
        <w:ilvl w:val="2"/>
        <w:numId w:val="11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42973"/>
    <w:pPr>
      <w:keepNext/>
      <w:keepLines/>
      <w:numPr>
        <w:ilvl w:val="3"/>
        <w:numId w:val="11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42973"/>
    <w:pPr>
      <w:keepNext/>
      <w:keepLines/>
      <w:numPr>
        <w:ilvl w:val="4"/>
        <w:numId w:val="11"/>
      </w:numPr>
      <w:spacing w:before="200" w:after="0"/>
      <w:outlineLvl w:val="4"/>
    </w:pPr>
    <w:rPr>
      <w:rFonts w:asciiTheme="majorHAnsi" w:eastAsiaTheme="majorEastAsia" w:hAnsiTheme="majorHAnsi" w:cstheme="majorBidi"/>
      <w:color w:val="0A1D30" w:themeColor="text2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42973"/>
    <w:pPr>
      <w:keepNext/>
      <w:keepLines/>
      <w:numPr>
        <w:ilvl w:val="5"/>
        <w:numId w:val="11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A1D30" w:themeColor="text2" w:themeShade="B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42973"/>
    <w:pPr>
      <w:keepNext/>
      <w:keepLines/>
      <w:numPr>
        <w:ilvl w:val="6"/>
        <w:numId w:val="11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42973"/>
    <w:pPr>
      <w:keepNext/>
      <w:keepLines/>
      <w:numPr>
        <w:ilvl w:val="7"/>
        <w:numId w:val="11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42973"/>
    <w:pPr>
      <w:keepNext/>
      <w:keepLines/>
      <w:numPr>
        <w:ilvl w:val="8"/>
        <w:numId w:val="11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ar"/>
    <w:uiPriority w:val="10"/>
    <w:qFormat/>
    <w:rsid w:val="00B42973"/>
    <w:pPr>
      <w:spacing w:after="0" w:line="240" w:lineRule="auto"/>
      <w:contextualSpacing/>
    </w:pPr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paragraph" w:customStyle="1" w:styleId="Fuerte1">
    <w:name w:val="Fuerte1"/>
    <w:rPr>
      <w:b/>
      <w:bCs/>
    </w:rPr>
  </w:style>
  <w:style w:type="paragraph" w:styleId="Prrafodelista">
    <w:name w:val="List Paragraph"/>
    <w:uiPriority w:val="34"/>
    <w:qFormat/>
    <w:pPr>
      <w:ind w:left="720"/>
      <w:contextualSpacing/>
    </w:pPr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customStyle="1" w:styleId="Destacado1">
    <w:name w:val="Destacado 1"/>
    <w:pPr>
      <w:spacing w:before="120" w:after="120"/>
    </w:pPr>
    <w:rPr>
      <w:b/>
      <w:bCs/>
      <w:color w:val="2E5E8C"/>
      <w:sz w:val="24"/>
      <w:szCs w:val="24"/>
    </w:rPr>
  </w:style>
  <w:style w:type="paragraph" w:customStyle="1" w:styleId="Destacado2">
    <w:name w:val="Destacado 2"/>
    <w:pPr>
      <w:pBdr>
        <w:left w:val="single" w:sz="18" w:space="12" w:color="2E5E8C"/>
      </w:pBdr>
      <w:spacing w:before="120" w:after="120"/>
      <w:ind w:left="360"/>
    </w:pPr>
    <w:rPr>
      <w:i/>
      <w:iCs/>
      <w:color w:val="555555"/>
    </w:rPr>
  </w:style>
  <w:style w:type="paragraph" w:customStyle="1" w:styleId="Destacado3">
    <w:name w:val="Destacado 3"/>
    <w:pPr>
      <w:shd w:val="clear" w:color="auto" w:fill="FFF6D6"/>
      <w:spacing w:before="120" w:after="120"/>
      <w:ind w:left="180" w:right="180"/>
    </w:pPr>
    <w:rPr>
      <w:color w:val="7A5C00"/>
      <w:sz w:val="20"/>
      <w:szCs w:val="20"/>
    </w:rPr>
  </w:style>
  <w:style w:type="character" w:customStyle="1" w:styleId="Ttulo1Car">
    <w:name w:val="Título 1 Car"/>
    <w:basedOn w:val="Fuentedeprrafopredeter"/>
    <w:link w:val="Ttulo1"/>
    <w:uiPriority w:val="9"/>
    <w:rsid w:val="00B42973"/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character" w:customStyle="1" w:styleId="Ttulo2Car">
    <w:name w:val="Título 2 Car"/>
    <w:basedOn w:val="Fuentedeprrafopredeter"/>
    <w:link w:val="Ttulo2"/>
    <w:uiPriority w:val="9"/>
    <w:rsid w:val="00B42973"/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42973"/>
    <w:rPr>
      <w:rFonts w:asciiTheme="majorHAnsi" w:eastAsiaTheme="majorEastAsia" w:hAnsiTheme="majorHAnsi" w:cstheme="majorBidi"/>
      <w:b/>
      <w:b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42973"/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42973"/>
    <w:rPr>
      <w:rFonts w:asciiTheme="majorHAnsi" w:eastAsiaTheme="majorEastAsia" w:hAnsiTheme="majorHAnsi" w:cstheme="majorBidi"/>
      <w:color w:val="0A1D30" w:themeColor="text2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42973"/>
    <w:rPr>
      <w:rFonts w:asciiTheme="majorHAnsi" w:eastAsiaTheme="majorEastAsia" w:hAnsiTheme="majorHAnsi" w:cstheme="majorBidi"/>
      <w:i/>
      <w:iCs/>
      <w:color w:val="0A1D30" w:themeColor="text2" w:themeShade="B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42973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42973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42973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B42973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customStyle="1" w:styleId="TtuloCar">
    <w:name w:val="Título Car"/>
    <w:basedOn w:val="Fuentedeprrafopredeter"/>
    <w:link w:val="Ttulo"/>
    <w:uiPriority w:val="10"/>
    <w:rsid w:val="00B42973"/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42973"/>
    <w:pPr>
      <w:numPr>
        <w:ilvl w:val="1"/>
      </w:numPr>
    </w:pPr>
    <w:rPr>
      <w:color w:val="5A5A5A" w:themeColor="text1" w:themeTint="A5"/>
      <w:spacing w:val="10"/>
    </w:rPr>
  </w:style>
  <w:style w:type="character" w:customStyle="1" w:styleId="SubttuloCar">
    <w:name w:val="Subtítulo Car"/>
    <w:basedOn w:val="Fuentedeprrafopredeter"/>
    <w:link w:val="Subttulo"/>
    <w:uiPriority w:val="11"/>
    <w:rsid w:val="00B42973"/>
    <w:rPr>
      <w:color w:val="5A5A5A" w:themeColor="text1" w:themeTint="A5"/>
      <w:spacing w:val="10"/>
    </w:rPr>
  </w:style>
  <w:style w:type="character" w:styleId="Fuerte">
    <w:name w:val="Strong"/>
    <w:basedOn w:val="Fuentedeprrafopredeter"/>
    <w:uiPriority w:val="22"/>
    <w:qFormat/>
    <w:rsid w:val="00B42973"/>
    <w:rPr>
      <w:b/>
      <w:bCs/>
      <w:color w:val="000000" w:themeColor="text1"/>
    </w:rPr>
  </w:style>
  <w:style w:type="character" w:styleId="nfasis">
    <w:name w:val="Emphasis"/>
    <w:basedOn w:val="Fuentedeprrafopredeter"/>
    <w:uiPriority w:val="20"/>
    <w:qFormat/>
    <w:rsid w:val="00B42973"/>
    <w:rPr>
      <w:i/>
      <w:iCs/>
      <w:color w:val="auto"/>
    </w:rPr>
  </w:style>
  <w:style w:type="paragraph" w:styleId="Sinespaciado">
    <w:name w:val="No Spacing"/>
    <w:uiPriority w:val="1"/>
    <w:qFormat/>
    <w:rsid w:val="00B42973"/>
    <w:pPr>
      <w:spacing w:after="0" w:line="240" w:lineRule="auto"/>
    </w:pPr>
  </w:style>
  <w:style w:type="paragraph" w:styleId="Cita">
    <w:name w:val="Quote"/>
    <w:basedOn w:val="Normal"/>
    <w:next w:val="Normal"/>
    <w:link w:val="CitaCar"/>
    <w:uiPriority w:val="29"/>
    <w:qFormat/>
    <w:rsid w:val="00B42973"/>
    <w:pPr>
      <w:spacing w:before="160"/>
      <w:ind w:left="720" w:right="720"/>
    </w:pPr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B42973"/>
    <w:rPr>
      <w:i/>
      <w:iCs/>
      <w:color w:val="000000" w:themeColor="text1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42973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/>
      <w:ind w:left="936" w:right="936"/>
      <w:jc w:val="center"/>
    </w:pPr>
    <w:rPr>
      <w:color w:val="000000" w:themeColor="tex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42973"/>
    <w:rPr>
      <w:color w:val="000000" w:themeColor="text1"/>
      <w:shd w:val="clear" w:color="auto" w:fill="F2F2F2" w:themeFill="background1" w:themeFillShade="F2"/>
    </w:rPr>
  </w:style>
  <w:style w:type="character" w:styleId="nfasissutil">
    <w:name w:val="Subtle Emphasis"/>
    <w:basedOn w:val="Fuentedeprrafopredeter"/>
    <w:uiPriority w:val="19"/>
    <w:qFormat/>
    <w:rsid w:val="00B42973"/>
    <w:rPr>
      <w:i/>
      <w:iCs/>
      <w:color w:val="404040" w:themeColor="text1" w:themeTint="BF"/>
    </w:rPr>
  </w:style>
  <w:style w:type="character" w:styleId="nfasisintenso">
    <w:name w:val="Intense Emphasis"/>
    <w:basedOn w:val="Fuentedeprrafopredeter"/>
    <w:uiPriority w:val="21"/>
    <w:qFormat/>
    <w:rsid w:val="00B42973"/>
    <w:rPr>
      <w:b/>
      <w:bCs/>
      <w:i/>
      <w:iCs/>
      <w:caps/>
    </w:rPr>
  </w:style>
  <w:style w:type="character" w:styleId="Referenciasutil">
    <w:name w:val="Subtle Reference"/>
    <w:basedOn w:val="Fuentedeprrafopredeter"/>
    <w:uiPriority w:val="31"/>
    <w:qFormat/>
    <w:rsid w:val="00B42973"/>
    <w:rPr>
      <w:smallCaps/>
      <w:color w:val="404040" w:themeColor="text1" w:themeTint="BF"/>
      <w:u w:val="single" w:color="7F7F7F" w:themeColor="text1" w:themeTint="80"/>
    </w:rPr>
  </w:style>
  <w:style w:type="character" w:styleId="Referenciaintensa">
    <w:name w:val="Intense Reference"/>
    <w:basedOn w:val="Fuentedeprrafopredeter"/>
    <w:uiPriority w:val="32"/>
    <w:qFormat/>
    <w:rsid w:val="00B42973"/>
    <w:rPr>
      <w:b/>
      <w:bCs/>
      <w:smallCaps/>
      <w:u w:val="single"/>
    </w:rPr>
  </w:style>
  <w:style w:type="character" w:styleId="Ttulodellibro">
    <w:name w:val="Book Title"/>
    <w:basedOn w:val="Fuentedeprrafopredeter"/>
    <w:uiPriority w:val="33"/>
    <w:qFormat/>
    <w:rsid w:val="00B42973"/>
    <w:rPr>
      <w:b w:val="0"/>
      <w:bCs w:val="0"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B42973"/>
    <w:pPr>
      <w:outlineLvl w:val="9"/>
    </w:pPr>
  </w:style>
  <w:style w:type="paragraph" w:styleId="Encabezado">
    <w:name w:val="header"/>
    <w:basedOn w:val="Normal"/>
    <w:link w:val="EncabezadoCar"/>
    <w:uiPriority w:val="99"/>
    <w:unhideWhenUsed/>
    <w:rsid w:val="00B4297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42973"/>
  </w:style>
  <w:style w:type="paragraph" w:styleId="Piedepgina">
    <w:name w:val="footer"/>
    <w:basedOn w:val="Normal"/>
    <w:link w:val="PiedepginaCar"/>
    <w:uiPriority w:val="99"/>
    <w:unhideWhenUsed/>
    <w:rsid w:val="00B4297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42973"/>
  </w:style>
  <w:style w:type="table" w:styleId="Table">
    <w:name w:val="Table"/>
    <w:basedOn w:val="Tablanormal"/>
    <w:uiPriority w:val="99"/>
    <w:pPr>
      <w:spacing w:before="40" w:after="40"/>
    </w:pPr>
    <w:tblPr>
      <w:tblBorders>
        <w:top w:val="single" w:sz="4" w:space="0" w:color="8FA9C4"/>
        <w:left w:val="single" w:sz="4" w:space="0" w:color="8FA9C4"/>
        <w:bottom w:val="single" w:sz="4" w:space="0" w:color="8FA9C4"/>
        <w:right w:val="single" w:sz="4" w:space="0" w:color="8FA9C4"/>
        <w:insideH w:val="single" w:sz="4" w:space="0" w:color="8FA9C4"/>
        <w:insideV w:val="single" w:sz="4" w:space="0" w:color="8FA9C4"/>
      </w:tblBorders>
      <w:tblCellMar>
        <w:top w:w="40" w:type="dxa"/>
        <w:left w:w="108" w:type="dxa"/>
        <w:bottom w:w="40" w:type="dxa"/>
        <w:right w:w="108" w:type="dxa"/>
      </w:tblCellMar>
    </w:tblPr>
    <w:tblStylePr w:type="firstRow">
      <w:rPr>
        <w:b/>
        <w:color w:val="FFFFFF"/>
      </w:rPr>
      <w:tcPr>
        <w:shd w:val="clear" w:color="auto" w:fill="2E5E8C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ambria">
      <a:maj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126</Words>
  <Characters>697</Characters>
  <Application>Microsoft Office Word</Application>
  <DocSecurity>0</DocSecurity>
  <Lines>5</Lines>
  <Paragraphs>1</Paragraphs>
  <ScaleCrop>false</ScaleCrop>
  <Company/>
  <LinksUpToDate>false</LinksUpToDate>
  <CharactersWithSpaces>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Miguel Godoy Díaz</cp:lastModifiedBy>
  <cp:revision>3</cp:revision>
  <dcterms:created xsi:type="dcterms:W3CDTF">2026-07-12T20:51:00Z</dcterms:created>
  <dcterms:modified xsi:type="dcterms:W3CDTF">2026-07-12T23:17:00Z</dcterms:modified>
</cp:coreProperties>
</file>