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
      </w:pPr>
      <w:r>
        <w:t>Introducción a los sistemas de representación</w:t>
      </w:r>
    </w:p>
    <w:p>
      <w:pPr>
        <w:pStyle w:val="Subttulo"/>
      </w:pPr>
      <w:r>
        <w:t>Apunte 1_1 · Módulo 1 · Geometría Descriptiva · PCI 1119 Sistemas de Representación</w:t>
      </w:r>
    </w:p>
    <w:p>
      <w:pPr>
        <w:pStyle w:val="Ttulo1"/>
      </w:pPr>
      <w:r>
        <w:t>Presentación de la asignatura</w:t>
      </w:r>
    </w:p>
    <w:p>
      <w:pPr/>
      <w:r>
        <w:rPr>
          <w:b w:val="0"/>
        </w:rPr>
        <w:t>Los dos resultados de aprendizaje del programa oficial son:</w:t>
      </w:r>
    </w:p>
    <w:p>
      <w:pPr>
        <w:pStyle w:val="Prrafodelista"/>
        <w:tabs>
          <w:tab w:pos="504" w:val="left"/>
        </w:tabs>
        <w:spacing w:after="40"/>
        <w:ind w:left="504" w:hanging="288"/>
        <w:jc w:val="both"/>
      </w:pPr>
      <w:r>
        <w:t>•</w:t>
        <w:tab/>
      </w:r>
      <w:r>
        <w:rPr>
          <w:b/>
        </w:rPr>
        <w:t>R1 —</w:t>
      </w:r>
      <w:r>
        <w:rPr>
          <w:b w:val="0"/>
        </w:rPr>
        <w:t xml:space="preserve"> Identifica los tipos de proyección gráfica y sus aplicaciones, mediante conceptos de geometría descriptiva, para representar objetos tridimensionales o la intersección entre cuerpos.</w:t>
      </w:r>
    </w:p>
    <w:p>
      <w:pPr>
        <w:pStyle w:val="Prrafodelista"/>
        <w:tabs>
          <w:tab w:pos="504" w:val="left"/>
        </w:tabs>
        <w:spacing w:after="40"/>
        <w:ind w:left="504" w:hanging="288"/>
        <w:jc w:val="both"/>
      </w:pPr>
      <w:r>
        <w:t>•</w:t>
        <w:tab/>
      </w:r>
      <w:r>
        <w:rPr>
          <w:b/>
        </w:rPr>
        <w:t>R2 —</w:t>
      </w:r>
      <w:r>
        <w:rPr>
          <w:b w:val="0"/>
        </w:rPr>
        <w:t xml:space="preserve"> Aplica distintos tipos de proyecciones gráficas, gestionando información y usando herramientas tecnológicas y técnicas de dibujo, para representar soluciones a problemas de ingeniería.</w:t>
      </w:r>
    </w:p>
    <w:p>
      <w:pPr/>
      <w:r>
        <w:rPr>
          <w:b w:val="0"/>
        </w:rPr>
        <w:t>En la práctica: al terminar el semestre usted debería poder representar un objeto tridimensional en un documento gráfico que otra persona lea sin ambigüedad y, a la inversa, leer un plano ajeno y reconstruir el objeto.</w:t>
      </w:r>
    </w:p>
    <w:p>
      <w:pPr/>
      <w:r>
        <w:rPr>
          <w:b/>
        </w:rPr>
        <w:t>Evaluaciones</w:t>
      </w:r>
    </w:p>
    <w:tbl>
      <w:tblPr>
        <w:tblStyle w:val="Table"/>
        <w:tblW w:type="auto" w:w="0"/>
        <w:tblLook w:firstColumn="1" w:firstRow="1" w:lastColumn="0" w:lastRow="0" w:noHBand="0" w:noVBand="1" w:val="04A0"/>
      </w:tblPr>
      <w:tblGrid>
        <w:gridCol w:w="4680"/>
        <w:gridCol w:w="4680"/>
      </w:tblGrid>
      <w:tr>
        <w:trPr>
          <w:cantSplit/>
          <w:tblHeader/>
        </w:trPr>
        <w:tc>
          <w:tcPr>
            <w:tcW w:type="dxa" w:w="4680"/>
          </w:tcPr>
          <w:p>
            <w:pPr>
              <w:keepNext/>
            </w:pPr>
            <w:r>
              <w:t>Instancia</w:t>
            </w:r>
          </w:p>
        </w:tc>
        <w:tc>
          <w:tcPr>
            <w:tcW w:type="dxa" w:w="4680"/>
          </w:tcPr>
          <w:p>
            <w:pPr>
              <w:keepNext/>
            </w:pPr>
            <w:r>
              <w:t>Momento</w:t>
            </w:r>
          </w:p>
        </w:tc>
      </w:tr>
      <w:tr>
        <w:trPr>
          <w:cantSplit/>
        </w:trPr>
        <w:tc>
          <w:tcPr>
            <w:tcW w:type="dxa" w:w="4680"/>
          </w:tcPr>
          <w:p>
            <w:pPr>
              <w:keepNext/>
            </w:pPr>
            <w:r>
              <w:t>Control 1</w:t>
            </w:r>
          </w:p>
        </w:tc>
        <w:tc>
          <w:tcPr>
            <w:tcW w:type="dxa" w:w="4680"/>
          </w:tcPr>
          <w:p>
            <w:pPr>
              <w:keepNext/>
            </w:pPr>
            <w:r>
              <w:t>Semana 4</w:t>
            </w:r>
          </w:p>
        </w:tc>
      </w:tr>
      <w:tr>
        <w:trPr>
          <w:cantSplit/>
        </w:trPr>
        <w:tc>
          <w:tcPr>
            <w:tcW w:type="dxa" w:w="4680"/>
          </w:tcPr>
          <w:p>
            <w:pPr>
              <w:keepNext/>
            </w:pPr>
            <w:r>
              <w:t>Prueba 1</w:t>
            </w:r>
          </w:p>
        </w:tc>
        <w:tc>
          <w:tcPr>
            <w:tcW w:type="dxa" w:w="4680"/>
          </w:tcPr>
          <w:p>
            <w:pPr>
              <w:keepNext/>
            </w:pPr>
            <w:r>
              <w:t>Semana 7</w:t>
            </w:r>
          </w:p>
        </w:tc>
      </w:tr>
      <w:tr>
        <w:trPr>
          <w:cantSplit/>
        </w:trPr>
        <w:tc>
          <w:tcPr>
            <w:tcW w:type="dxa" w:w="4680"/>
          </w:tcPr>
          <w:p>
            <w:pPr>
              <w:keepNext/>
            </w:pPr>
            <w:r>
              <w:t>Control 2</w:t>
            </w:r>
          </w:p>
        </w:tc>
        <w:tc>
          <w:tcPr>
            <w:tcW w:type="dxa" w:w="4680"/>
          </w:tcPr>
          <w:p>
            <w:pPr>
              <w:keepNext/>
            </w:pPr>
            <w:r>
              <w:t>Semana 10</w:t>
            </w:r>
          </w:p>
        </w:tc>
      </w:tr>
      <w:tr>
        <w:trPr>
          <w:cantSplit/>
        </w:trPr>
        <w:tc>
          <w:tcPr>
            <w:tcW w:type="dxa" w:w="4680"/>
          </w:tcPr>
          <w:p>
            <w:pPr>
              <w:keepNext/>
            </w:pPr>
            <w:r>
              <w:t>Prueba 2</w:t>
            </w:r>
          </w:p>
        </w:tc>
        <w:tc>
          <w:tcPr>
            <w:tcW w:type="dxa" w:w="4680"/>
          </w:tcPr>
          <w:p>
            <w:pPr>
              <w:keepNext/>
            </w:pPr>
            <w:r>
              <w:t>Semana 12</w:t>
            </w:r>
          </w:p>
        </w:tc>
      </w:tr>
      <w:tr>
        <w:trPr>
          <w:cantSplit/>
        </w:trPr>
        <w:tc>
          <w:tcPr>
            <w:tcW w:type="dxa" w:w="4680"/>
          </w:tcPr>
          <w:p>
            <w:r>
              <w:t>Proyecto AutoCAD</w:t>
            </w:r>
          </w:p>
        </w:tc>
        <w:tc>
          <w:tcPr>
            <w:tcW w:type="dxa" w:w="4680"/>
          </w:tcPr>
          <w:p>
            <w:r>
              <w:t>30 % de la nota final</w:t>
            </w:r>
          </w:p>
        </w:tc>
      </w:tr>
    </w:tbl>
    <w:p>
      <w:pPr/>
      <w:r>
        <w:rPr>
          <w:b/>
        </w:rPr>
        <w:t>Materiales exigidos:</w:t>
      </w:r>
      <w:r>
        <w:rPr>
          <w:b w:val="0"/>
        </w:rPr>
        <w:t xml:space="preserve"> lápiz grafito HB y 2H, escuadras, compás, escalímetro y croquera. Se usan desde la primera sesión práctica.</w:t>
      </w:r>
    </w:p>
    <w:p>
      <w:pPr>
        <w:pStyle w:val="Ttulo1"/>
      </w:pPr>
      <w:r>
        <w:t>Dibujo técnico</w:t>
      </w:r>
    </w:p>
    <w:p>
      <w:pPr>
        <w:pStyle w:val="Destacado1"/>
      </w:pPr>
      <w:r>
        <w:rPr>
          <w:b w:val="0"/>
        </w:rPr>
        <w:t>El dibujo técnico es el lenguaje gráfico normalizado con que se describe de forma completa y sin ambigüedad la forma, las dimensiones y las características de un objeto, con el fin de fabricarlo, construirlo, verificarlo o comunicarlo.</w:t>
      </w:r>
    </w:p>
    <w:tbl>
      <w:tblPr>
        <w:tblStyle w:val="Table"/>
        <w:tblW w:type="auto" w:w="0"/>
        <w:tblLook w:firstColumn="1" w:firstRow="1" w:lastColumn="0" w:lastRow="0" w:noHBand="0" w:noVBand="1" w:val="04A0"/>
      </w:tblPr>
      <w:tblGrid>
        <w:gridCol w:w="3120"/>
        <w:gridCol w:w="3120"/>
        <w:gridCol w:w="3120"/>
      </w:tblGrid>
      <w:tr>
        <w:trPr>
          <w:cantSplit/>
          <w:tblHeader/>
        </w:trPr>
        <w:tc>
          <w:tcPr>
            <w:tcW w:type="dxa" w:w="3120"/>
          </w:tcPr>
          <w:p>
            <w:pPr>
              <w:keepNext/>
            </w:pPr>
            <w:r/>
          </w:p>
        </w:tc>
        <w:tc>
          <w:tcPr>
            <w:tcW w:type="dxa" w:w="3120"/>
          </w:tcPr>
          <w:p>
            <w:pPr>
              <w:keepNext/>
            </w:pPr>
            <w:r>
              <w:t>Dibujo artístico</w:t>
            </w:r>
          </w:p>
        </w:tc>
        <w:tc>
          <w:tcPr>
            <w:tcW w:type="dxa" w:w="3120"/>
          </w:tcPr>
          <w:p>
            <w:pPr>
              <w:keepNext/>
            </w:pPr>
            <w:r>
              <w:t>Dibujo técnico</w:t>
            </w:r>
          </w:p>
        </w:tc>
      </w:tr>
      <w:tr>
        <w:trPr>
          <w:cantSplit/>
        </w:trPr>
        <w:tc>
          <w:tcPr>
            <w:tcW w:type="dxa" w:w="3120"/>
          </w:tcPr>
          <w:p>
            <w:pPr>
              <w:keepNext/>
            </w:pPr>
            <w:r>
              <w:t>Finalidad</w:t>
            </w:r>
          </w:p>
        </w:tc>
        <w:tc>
          <w:tcPr>
            <w:tcW w:type="dxa" w:w="3120"/>
          </w:tcPr>
          <w:p>
            <w:pPr>
              <w:keepNext/>
            </w:pPr>
            <w:r>
              <w:t>Expresiva, estética</w:t>
            </w:r>
          </w:p>
        </w:tc>
        <w:tc>
          <w:tcPr>
            <w:tcW w:type="dxa" w:w="3120"/>
          </w:tcPr>
          <w:p>
            <w:pPr>
              <w:keepNext/>
            </w:pPr>
            <w:r>
              <w:t>Informativa, unívoca</w:t>
            </w:r>
          </w:p>
        </w:tc>
      </w:tr>
      <w:tr>
        <w:trPr>
          <w:cantSplit/>
        </w:trPr>
        <w:tc>
          <w:tcPr>
            <w:tcW w:type="dxa" w:w="3120"/>
          </w:tcPr>
          <w:p>
            <w:pPr>
              <w:keepNext/>
            </w:pPr>
            <w:r>
              <w:t>Interpretación</w:t>
            </w:r>
          </w:p>
        </w:tc>
        <w:tc>
          <w:tcPr>
            <w:tcW w:type="dxa" w:w="3120"/>
          </w:tcPr>
          <w:p>
            <w:pPr>
              <w:keepNext/>
            </w:pPr>
            <w:r>
              <w:t>Abierta, personal</w:t>
            </w:r>
          </w:p>
        </w:tc>
        <w:tc>
          <w:tcPr>
            <w:tcW w:type="dxa" w:w="3120"/>
          </w:tcPr>
          <w:p>
            <w:pPr>
              <w:keepNext/>
            </w:pPr>
            <w:r>
              <w:t>Única: todos leen lo mismo</w:t>
            </w:r>
          </w:p>
        </w:tc>
      </w:tr>
      <w:tr>
        <w:trPr>
          <w:cantSplit/>
        </w:trPr>
        <w:tc>
          <w:tcPr>
            <w:tcW w:type="dxa" w:w="3120"/>
          </w:tcPr>
          <w:p>
            <w:r>
              <w:t>Reglas</w:t>
            </w:r>
          </w:p>
        </w:tc>
        <w:tc>
          <w:tcPr>
            <w:tcW w:type="dxa" w:w="3120"/>
          </w:tcPr>
          <w:p>
            <w:r>
              <w:t>Libres</w:t>
            </w:r>
          </w:p>
        </w:tc>
        <w:tc>
          <w:tcPr>
            <w:tcW w:type="dxa" w:w="3120"/>
          </w:tcPr>
          <w:p>
            <w:r>
              <w:t>Normalizadas (ISO, NCh, ASME)</w:t>
            </w:r>
          </w:p>
        </w:tc>
      </w:tr>
    </w:tbl>
    <w:p>
      <w:pPr/>
      <w:r>
        <w:rPr>
          <w:b w:val="0"/>
        </w:rPr>
        <w:t xml:space="preserve">La palabra clave es </w:t>
      </w:r>
      <w:r>
        <w:rPr>
          <w:b/>
        </w:rPr>
        <w:t>normalizado</w:t>
      </w:r>
      <w:r>
        <w:rPr>
          <w:b w:val="0"/>
        </w:rPr>
        <w:t xml:space="preserve">. Un plano funciona porque emisor y receptor comparten un mismo código: qué significa una línea de trazos, cómo se ordenan las vistas, cómo se escribe una cota. Ese código lo fijan las normas </w:t>
      </w:r>
      <w:r>
        <w:rPr>
          <w:b/>
        </w:rPr>
        <w:t>ISO 128</w:t>
      </w:r>
      <w:r>
        <w:rPr>
          <w:b w:val="0"/>
        </w:rPr>
        <w:t xml:space="preserve"> e </w:t>
      </w:r>
      <w:r>
        <w:rPr>
          <w:b/>
        </w:rPr>
        <w:t>ISO 5457</w:t>
      </w:r>
      <w:r>
        <w:rPr>
          <w:b w:val="0"/>
        </w:rPr>
        <w:t xml:space="preserve">, y en Chile las </w:t>
      </w:r>
      <w:r>
        <w:rPr>
          <w:b/>
        </w:rPr>
        <w:t>NCh</w:t>
      </w:r>
      <w:r>
        <w:rPr>
          <w:b w:val="0"/>
        </w:rPr>
        <w:t xml:space="preserve"> del INN, homólogas de las ISO.</w:t>
      </w:r>
    </w:p>
    <w:p>
      <w:pPr>
        <w:pStyle w:val="Ttulo1"/>
      </w:pPr>
      <w:r>
        <w:t>Geometría descriptiva</w:t>
      </w:r>
    </w:p>
    <w:p>
      <w:pPr>
        <w:pStyle w:val="Destacado1"/>
      </w:pPr>
      <w:r>
        <w:rPr>
          <w:b w:val="0"/>
        </w:rPr>
        <w:t>La geometría descriptiva estudia cómo representar figuras del espacio tridimensional sobre un plano bidimensional de modo que la representación sea reversible: a partir del dibujo plano se puede reconstruir la posición y las dimensiones del objeto.</w:t>
      </w:r>
    </w:p>
    <w:p>
      <w:pPr/>
      <w:r>
        <w:rPr>
          <w:b w:val="0"/>
        </w:rPr>
        <w:t>Esa reversibilidad es lo esencial: una fotografía representa un objeto, pero no permite recuperar sus medidas; una doble proyección ortogonal sí. Si el dibujo técnico aporta las convenciones, la geometría descriptiva aporta los fundamentos.</w:t>
      </w:r>
    </w:p>
    <w:p>
      <w:pPr/>
      <w:r>
        <w:rPr>
          <w:b/>
        </w:rPr>
        <w:t>Los tres problemas que resuelve:</w:t>
      </w:r>
    </w:p>
    <w:p>
      <w:pPr>
        <w:pStyle w:val="Prrafodelista"/>
        <w:tabs>
          <w:tab w:pos="504" w:val="left"/>
        </w:tabs>
        <w:spacing w:after="40"/>
        <w:ind w:left="504" w:hanging="288"/>
        <w:jc w:val="both"/>
      </w:pPr>
      <w:r>
        <w:t>1.</w:t>
        <w:tab/>
      </w:r>
      <w:r>
        <w:rPr>
          <w:b/>
        </w:rPr>
        <w:t>Representación.</w:t>
      </w:r>
      <w:r>
        <w:rPr>
          <w:b w:val="0"/>
        </w:rPr>
        <w:t xml:space="preserve"> Cómo llevar un punto, una recta, un plano o un sólido a la hoja.</w:t>
      </w:r>
    </w:p>
    <w:p>
      <w:pPr>
        <w:pStyle w:val="Prrafodelista"/>
        <w:tabs>
          <w:tab w:pos="504" w:val="left"/>
        </w:tabs>
        <w:spacing w:after="40"/>
        <w:ind w:left="504" w:hanging="288"/>
        <w:jc w:val="both"/>
      </w:pPr>
      <w:r>
        <w:t>2.</w:t>
        <w:tab/>
      </w:r>
      <w:r>
        <w:rPr>
          <w:b/>
        </w:rPr>
        <w:t>Posición.</w:t>
      </w:r>
      <w:r>
        <w:rPr>
          <w:b w:val="0"/>
        </w:rPr>
        <w:t xml:space="preserve"> Determinar si dos elementos se cortan, son paralelos o perpendiculares, y dónde.</w:t>
      </w:r>
    </w:p>
    <w:p>
      <w:pPr>
        <w:pStyle w:val="Prrafodelista"/>
        <w:tabs>
          <w:tab w:pos="504" w:val="left"/>
        </w:tabs>
        <w:spacing w:after="40"/>
        <w:ind w:left="504" w:hanging="288"/>
        <w:jc w:val="both"/>
      </w:pPr>
      <w:r>
        <w:t>3.</w:t>
        <w:tab/>
      </w:r>
      <w:r>
        <w:rPr>
          <w:b/>
        </w:rPr>
        <w:t>Medida (problemas métricos).</w:t>
      </w:r>
      <w:r>
        <w:rPr>
          <w:b w:val="0"/>
        </w:rPr>
        <w:t xml:space="preserve"> Obtener la verdadera magnitud de segmentos, ángulos y superficies deformados en la proyección.</w:t>
      </w:r>
    </w:p>
    <w:p>
      <w:pPr>
        <w:pStyle w:val="Ttulo1"/>
      </w:pPr>
      <w:r>
        <w:t>Gaspard Monge</w:t>
      </w:r>
    </w:p>
    <w:p>
      <w:pPr/>
      <w:r>
        <w:rPr>
          <w:b/>
        </w:rPr>
        <w:t>Gaspard Monge</w:t>
      </w:r>
      <w:r>
        <w:rPr>
          <w:b w:val="0"/>
        </w:rPr>
        <w:t xml:space="preserve"> (1746–1818), joven profesor en la Escuela Real de Ingeniería Militar de Mézières, recibió el encargo de calcular el </w:t>
      </w:r>
      <w:r>
        <w:rPr>
          <w:b/>
        </w:rPr>
        <w:t>desenfilado</w:t>
      </w:r>
      <w:r>
        <w:rPr>
          <w:b w:val="0"/>
        </w:rPr>
        <w:t xml:space="preserve"> de una fortificación: determinar la altura de los muros para que ningún punto interior quedara expuesto al fuego enemigo. El procedimiento habitual era un cálculo aritmético largo; Monge lo resolvió gráficamente, mediante doble proyección, en una fracción del tiempo. La solución fue tan eficaz que el ejército francés la clasificó como </w:t>
      </w:r>
      <w:r>
        <w:rPr>
          <w:b/>
        </w:rPr>
        <w:t>secreto militar</w:t>
      </w:r>
      <w:r>
        <w:rPr>
          <w:b w:val="0"/>
        </w:rPr>
        <w:t xml:space="preserve"> unos quince años, hasta que pudo enseñarla en la École Polytechnique y publicarla en 1799. Por eso el sistema de doble proyección ortogonal se llama también </w:t>
      </w:r>
      <w:r>
        <w:rPr>
          <w:b/>
        </w:rPr>
        <w:t>sistema de Monge</w:t>
      </w:r>
      <w:r>
        <w:rPr>
          <w:b w:val="0"/>
        </w:rPr>
        <w:t>.</w:t>
      </w:r>
    </w:p>
    <w:p>
      <w:pPr>
        <w:pStyle w:val="Destacado2"/>
      </w:pPr>
      <w:r>
        <w:rPr>
          <w:b/>
        </w:rPr>
        <w:t>La idea de Monge en una frase:</w:t>
      </w:r>
      <w:r>
        <w:rPr>
          <w:b w:val="0"/>
        </w:rPr>
        <w:t xml:space="preserve"> proyectar el objeto sobre dos planos perpendiculares entre sí y luego abatir uno sobre el otro, de modo que las dos vistas queden en la misma hoja y, juntas, definan el objeto sin ambigüedad.</w:t>
      </w:r>
    </w:p>
    <w:p>
      <w:pPr>
        <w:pStyle w:val="Ttulo1"/>
      </w:pPr>
      <w:r>
        <w:t>Las dimensiones del espacio</w:t>
      </w:r>
    </w:p>
    <w:p>
      <w:pPr/>
      <w:r>
        <w:rPr>
          <w:b w:val="0"/>
        </w:rPr>
        <w:t>En una dimensión (1D), la recta, basta un dato para ubicar un punto. En dos (2D), el plano —la hoja de papel—, hacen falta dos. En tres (3D), el espacio donde existen los objetos de ingeniería, se requieren tres. El problema de fondo del curso es que dibujamos en 2D objetos que viven en 3D: siempre hay una dimensión que debe codificarse de algún modo.</w:t>
      </w:r>
    </w:p>
    <w:p>
      <w:pPr>
        <w:pStyle w:val="Ttulo1"/>
      </w:pPr>
      <w:r>
        <w:t>Qué es proyectar</w:t>
      </w:r>
    </w:p>
    <w:p>
      <w:pPr>
        <w:pStyle w:val="Destacado1"/>
      </w:pPr>
      <w:r>
        <w:rPr>
          <w:b w:val="0"/>
        </w:rPr>
        <w:t>Proyectar es hacer corresponder cada punto del objeto con un punto del plano del dibujo, trazando rectas desde un centro.</w:t>
      </w:r>
    </w:p>
    <w:p>
      <w:pPr/>
      <w:r>
        <w:rPr>
          <w:b w:val="0"/>
        </w:rPr>
        <w:t>Todo sistema de proyección tiene cuatro elementos:</w:t>
      </w:r>
    </w:p>
    <w:p>
      <w:pPr>
        <w:pStyle w:val="Prrafodelista"/>
        <w:tabs>
          <w:tab w:pos="504" w:val="left"/>
        </w:tabs>
        <w:spacing w:after="40"/>
        <w:ind w:left="504" w:hanging="288"/>
        <w:jc w:val="both"/>
      </w:pPr>
      <w:r>
        <w:t>•</w:t>
        <w:tab/>
      </w:r>
      <w:r>
        <w:rPr>
          <w:b/>
        </w:rPr>
        <w:t>Punto de vista</w:t>
      </w:r>
      <w:r>
        <w:rPr>
          <w:b w:val="0"/>
        </w:rPr>
        <w:t xml:space="preserve"> (centro de proyección): desde dónde se mira.</w:t>
      </w:r>
    </w:p>
    <w:p>
      <w:pPr>
        <w:pStyle w:val="Prrafodelista"/>
        <w:tabs>
          <w:tab w:pos="504" w:val="left"/>
        </w:tabs>
        <w:spacing w:after="40"/>
        <w:ind w:left="504" w:hanging="288"/>
        <w:jc w:val="both"/>
      </w:pPr>
      <w:r>
        <w:t>•</w:t>
        <w:tab/>
      </w:r>
      <w:r>
        <w:rPr>
          <w:b/>
        </w:rPr>
        <w:t>Objeto proyectado</w:t>
      </w:r>
      <w:r>
        <w:rPr>
          <w:b w:val="0"/>
        </w:rPr>
        <w:t>: qué se mira.</w:t>
      </w:r>
    </w:p>
    <w:p>
      <w:pPr>
        <w:pStyle w:val="Prrafodelista"/>
        <w:tabs>
          <w:tab w:pos="504" w:val="left"/>
        </w:tabs>
        <w:spacing w:after="40"/>
        <w:ind w:left="504" w:hanging="288"/>
        <w:jc w:val="both"/>
      </w:pPr>
      <w:r>
        <w:t>•</w:t>
        <w:tab/>
      </w:r>
      <w:r>
        <w:rPr>
          <w:b/>
        </w:rPr>
        <w:t>Plano de proyección</w:t>
      </w:r>
      <w:r>
        <w:rPr>
          <w:b w:val="0"/>
        </w:rPr>
        <w:t>: dónde se recoge la imagen.</w:t>
      </w:r>
    </w:p>
    <w:p>
      <w:pPr>
        <w:pStyle w:val="Prrafodelista"/>
        <w:tabs>
          <w:tab w:pos="504" w:val="left"/>
        </w:tabs>
        <w:spacing w:after="40"/>
        <w:ind w:left="504" w:hanging="288"/>
        <w:jc w:val="both"/>
      </w:pPr>
      <w:r>
        <w:t>•</w:t>
        <w:tab/>
      </w:r>
      <w:r>
        <w:rPr>
          <w:b/>
        </w:rPr>
        <w:t>Rayo proyectante</w:t>
      </w:r>
      <w:r>
        <w:rPr>
          <w:b w:val="0"/>
        </w:rPr>
        <w:t>: la recta que une cada punto del objeto con su imagen.</w:t>
      </w:r>
    </w:p>
    <w:p>
      <w:pPr>
        <w:pStyle w:val="Ttulo1"/>
      </w:pPr>
      <w:r>
        <w:t>Proyección cónica y proyección cilíndrica</w:t>
      </w:r>
    </w:p>
    <w:p>
      <w:pPr>
        <w:pStyle w:val="Prrafodelista"/>
        <w:tabs>
          <w:tab w:pos="504" w:val="left"/>
        </w:tabs>
        <w:spacing w:after="40"/>
        <w:ind w:left="504" w:hanging="288"/>
        <w:jc w:val="both"/>
      </w:pPr>
      <w:r>
        <w:t>•</w:t>
        <w:tab/>
      </w:r>
      <w:r>
        <w:rPr>
          <w:b/>
        </w:rPr>
        <w:t>Cónica (central).</w:t>
      </w:r>
      <w:r>
        <w:rPr>
          <w:b w:val="0"/>
        </w:rPr>
        <w:t xml:space="preserve"> Punto de vista a distancia finita; los rayos convergen. Es la perspectiva: conserva el realismo y la sensación de profundidad, pero deforma las medidas —lo lejano se ve menor. Uso: arquitectura, presentación, renderizado.</w:t>
      </w:r>
    </w:p>
    <w:p>
      <w:pPr>
        <w:pStyle w:val="Prrafodelista"/>
        <w:tabs>
          <w:tab w:pos="504" w:val="left"/>
        </w:tabs>
        <w:spacing w:after="40"/>
        <w:ind w:left="504" w:hanging="288"/>
        <w:jc w:val="both"/>
      </w:pPr>
      <w:r>
        <w:t>•</w:t>
        <w:tab/>
      </w:r>
      <w:r>
        <w:rPr>
          <w:b/>
        </w:rPr>
        <w:t>Cilíndrica (paralela).</w:t>
      </w:r>
      <w:r>
        <w:rPr>
          <w:b w:val="0"/>
        </w:rPr>
        <w:t xml:space="preserve"> Punto de vista en el infinito; los rayos son paralelos. Conserva proporciones y paralelismos; pierde el efecto de profundidad.</w:t>
      </w:r>
    </w:p>
    <w:p>
      <w:pPr/>
      <w:r>
        <w:rPr>
          <w:b w:val="0"/>
        </w:rPr>
        <w:t xml:space="preserve">La cilíndrica se subdivide en </w:t>
      </w:r>
      <w:r>
        <w:rPr>
          <w:b/>
        </w:rPr>
        <w:t>oblicua</w:t>
      </w:r>
      <w:r>
        <w:rPr>
          <w:b w:val="0"/>
        </w:rPr>
        <w:t xml:space="preserve"> (rayos inclinados) y </w:t>
      </w:r>
      <w:r>
        <w:rPr>
          <w:b/>
        </w:rPr>
        <w:t>ortogonal</w:t>
      </w:r>
      <w:r>
        <w:rPr>
          <w:b w:val="0"/>
        </w:rPr>
        <w:t xml:space="preserve"> (rayos perpendiculares al plano). El dibujo técnico usa casi exclusivamente la </w:t>
      </w:r>
      <w:r>
        <w:rPr>
          <w:b/>
        </w:rPr>
        <w:t>cilíndrica ortogonal</w:t>
      </w:r>
      <w:r>
        <w:rPr>
          <w:b w:val="0"/>
        </w:rPr>
        <w:t>, porque es la única que permite medir directamente sobre el dibujo. Con todo, una proyección aislada pierde información: infinitos objetos distintos pueden dar la misma sombra. De ahí la necesidad de dos o más proyecciones relacionadas entre sí.</w:t>
      </w:r>
    </w:p>
    <w:p>
      <w:pPr>
        <w:pStyle w:val="Ttulo1"/>
      </w:pPr>
      <w:r>
        <w:t>Mapa del curso</w:t>
      </w:r>
    </w:p>
    <w:p>
      <w:pPr>
        <w:pStyle w:val="Prrafodelista"/>
        <w:tabs>
          <w:tab w:pos="504" w:val="left"/>
        </w:tabs>
        <w:spacing w:after="40"/>
        <w:ind w:left="504" w:hanging="288"/>
        <w:jc w:val="both"/>
      </w:pPr>
      <w:r>
        <w:t>•</w:t>
        <w:tab/>
      </w:r>
      <w:r>
        <w:rPr>
          <w:b/>
        </w:rPr>
        <w:t>Sistema diédrico.</w:t>
      </w:r>
      <w:r>
        <w:rPr>
          <w:b w:val="0"/>
        </w:rPr>
        <w:t xml:space="preserve"> Doble proyección ortogonal sobre dos planos perpendiculares: base para resolver posición, verdadera magnitud y problemas métricos.</w:t>
      </w:r>
    </w:p>
    <w:p>
      <w:pPr>
        <w:pStyle w:val="Prrafodelista"/>
        <w:tabs>
          <w:tab w:pos="504" w:val="left"/>
        </w:tabs>
        <w:spacing w:after="40"/>
        <w:ind w:left="504" w:hanging="288"/>
        <w:jc w:val="both"/>
      </w:pPr>
      <w:r>
        <w:t>•</w:t>
        <w:tab/>
      </w:r>
      <w:r>
        <w:rPr>
          <w:b/>
        </w:rPr>
        <w:t>Proyección acotada.</w:t>
      </w:r>
      <w:r>
        <w:rPr>
          <w:b w:val="0"/>
        </w:rPr>
        <w:t xml:space="preserve"> Una vista más la cota numérica de cada punto; propia de topografía y obras de tierra.</w:t>
      </w:r>
    </w:p>
    <w:p>
      <w:pPr>
        <w:pStyle w:val="Prrafodelista"/>
        <w:tabs>
          <w:tab w:pos="504" w:val="left"/>
        </w:tabs>
        <w:spacing w:after="40"/>
        <w:ind w:left="504" w:hanging="288"/>
        <w:jc w:val="both"/>
      </w:pPr>
      <w:r>
        <w:t>•</w:t>
        <w:tab/>
      </w:r>
      <w:r>
        <w:rPr>
          <w:b/>
        </w:rPr>
        <w:t>Proyección axonométrica.</w:t>
      </w:r>
      <w:r>
        <w:rPr>
          <w:b w:val="0"/>
        </w:rPr>
        <w:t xml:space="preserve"> Una vista única que muestra las tres dimensiones a la vez; la isometría es el caso más usado.</w:t>
      </w:r>
    </w:p>
    <w:p>
      <w:pPr>
        <w:pStyle w:val="Prrafodelista"/>
        <w:tabs>
          <w:tab w:pos="504" w:val="left"/>
        </w:tabs>
        <w:spacing w:after="40"/>
        <w:ind w:left="504" w:hanging="288"/>
        <w:jc w:val="both"/>
      </w:pPr>
      <w:r>
        <w:t>•</w:t>
        <w:tab/>
      </w:r>
      <w:r>
        <w:rPr>
          <w:b/>
        </w:rPr>
        <w:t>Sistema cónico.</w:t>
      </w:r>
      <w:r>
        <w:rPr>
          <w:b w:val="0"/>
        </w:rPr>
        <w:t xml:space="preserve"> La perspectiva de punto de vista propio, para representación realista.</w:t>
      </w:r>
    </w:p>
    <w:p>
      <w:pPr>
        <w:pStyle w:val="Ttulo1"/>
      </w:pPr>
      <w:r>
        <w:t>Cierre: ¿y cómo se dibuja esto?</w:t>
      </w:r>
    </w:p>
    <w:p>
      <w:pPr/>
      <w:r>
        <w:rPr>
          <w:b w:val="0"/>
        </w:rPr>
        <w:t xml:space="preserve">Ya sabemos qué es proyectar y qué sistemas existen. Falta lo concreto: los elementos con que se construye cualquier dibujo —punto, recta y plano— y el manejo de escalas. Ese es el </w:t>
      </w:r>
      <w:r>
        <w:rPr>
          <w:b/>
        </w:rPr>
        <w:t>Capítulo 2</w:t>
      </w:r>
      <w:r>
        <w:rPr>
          <w:b w:val="0"/>
        </w:rPr>
        <w:t>.</w:t>
      </w:r>
    </w:p>
    <w:sectPr w:rsidR="00346DC2" w:rsidRPr="00B42973">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9CE076" w14:textId="77777777" w:rsidR="00EC1E5F" w:rsidRDefault="00EC1E5F" w:rsidP="00B42973">
      <w:pPr>
        <w:spacing w:after="0" w:line="240" w:lineRule="auto"/>
      </w:pPr>
      <w:r>
        <w:separator/>
      </w:r>
    </w:p>
  </w:endnote>
  <w:endnote w:type="continuationSeparator" w:id="0">
    <w:p w14:paraId="4950F304" w14:textId="77777777" w:rsidR="00EC1E5F" w:rsidRDefault="00EC1E5F" w:rsidP="00B42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1EE82" w14:textId="35EC2D4A" w:rsidR="00B42973" w:rsidRDefault="00B42973" w:rsidP="00B42973">
    <w:pPr>
      <w:pStyle w:val="Piedepgina"/>
      <w:pBdr>
        <w:top w:val="single" w:sz="4" w:space="1" w:color="auto"/>
      </w:pBdr>
    </w:pPr>
    <w:r>
      <w:t>Miguel Godoy</w:t>
    </w:r>
    <w:r>
      <w:ptab w:relativeTo="margin" w:alignment="center" w:leader="none"/>
    </w:r>
    <w:r/>
    <w:r>
      <w:ptab w:relativeTo="margin" w:alignment="right" w:leader="none"/>
    </w:r>
    <w:r>
      <w:t xml:space="preserve">Página </w:t>
    </w:r>
    <w:r>
      <w:fldChar w:fldCharType="begin"/>
    </w:r>
    <w:r>
      <w:instrText>PAGE   \* MERGEFORMAT</w:instrText>
    </w:r>
    <w:r>
      <w:fldChar w:fldCharType="separate"/>
    </w:r>
    <w:r>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E4941" w14:textId="77777777" w:rsidR="00EC1E5F" w:rsidRDefault="00EC1E5F" w:rsidP="00B42973">
      <w:pPr>
        <w:spacing w:after="0" w:line="240" w:lineRule="auto"/>
      </w:pPr>
      <w:r>
        <w:separator/>
      </w:r>
    </w:p>
  </w:footnote>
  <w:footnote w:type="continuationSeparator" w:id="0">
    <w:p w14:paraId="7D73A011" w14:textId="77777777" w:rsidR="00EC1E5F" w:rsidRDefault="00EC1E5F" w:rsidP="00B429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A0B12" w14:textId="757FD385" w:rsidR="00B42973" w:rsidRDefault="00B42973" w:rsidP="00B42973">
    <w:pPr>
      <w:pStyle w:val="Encabezado"/>
      <w:pBdr>
        <w:bottom w:val="single" w:sz="4" w:space="1" w:color="auto"/>
      </w:pBdr>
    </w:pPr>
    <w:r>
      <w:t>Universidad Católica de Temuco</w:t>
    </w:r>
    <w:r>
      <w:ptab w:relativeTo="margin" w:alignment="center" w:leader="none"/>
    </w:r>
    <w:r>
      <w:ptab w:relativeTo="margin" w:alignment="right" w:leader="none"/>
    </w:r>
    <w:r>
      <w:t>Módulo 1 · Geometría Descriptiva</w:t>
    </w:r>
  </w:p>
  <w:p w14:paraId="5E3A0B12" w14:textId="757FD385" w:rsidR="00B42973" w:rsidRDefault="00B42973" w:rsidP="00B42973">
    <w:pPr>
      <w:pStyle w:val="Encabezado"/>
      <w:pBdr>
        <w:bottom w:val="single" w:sz="4" w:space="1" w:color="auto"/>
      </w:pBdr>
    </w:pPr>
    <w:r/>
    <w:r>
      <w:ptab w:relativeTo="margin" w:alignment="center" w:leader="none"/>
    </w:r>
    <w:r>
      <w:ptab w:relativeTo="margin" w:alignment="right" w:leader="none"/>
    </w:r>
    <w:r>
      <w:t>Introducción a los sistemas de representación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 w15:restartNumberingAfterBreak="0">
    <w:nsid w:val="3E3A6FB2"/>
    <w:multiLevelType w:val="hybridMultilevel"/>
    <w:tmpl w:val="96AA821A"/>
    <w:lvl w:ilvl="0" w:tplc="ACB2BE42">
      <w:start w:val="1"/>
      <w:numFmt w:val="bullet"/>
      <w:lvlText w:val="●"/>
      <w:lvlJc w:val="left"/>
      <w:pPr>
        <w:ind w:left="720" w:hanging="360"/>
      </w:pPr>
    </w:lvl>
    <w:lvl w:ilvl="1" w:tplc="9BBCEA30">
      <w:start w:val="1"/>
      <w:numFmt w:val="bullet"/>
      <w:lvlText w:val="○"/>
      <w:lvlJc w:val="left"/>
      <w:pPr>
        <w:ind w:left="1440" w:hanging="360"/>
      </w:pPr>
    </w:lvl>
    <w:lvl w:ilvl="2" w:tplc="E89C2B0E">
      <w:start w:val="1"/>
      <w:numFmt w:val="bullet"/>
      <w:lvlText w:val="■"/>
      <w:lvlJc w:val="left"/>
      <w:pPr>
        <w:ind w:left="2160" w:hanging="360"/>
      </w:pPr>
    </w:lvl>
    <w:lvl w:ilvl="3" w:tplc="248C802E">
      <w:start w:val="1"/>
      <w:numFmt w:val="bullet"/>
      <w:lvlText w:val="●"/>
      <w:lvlJc w:val="left"/>
      <w:pPr>
        <w:ind w:left="2880" w:hanging="360"/>
      </w:pPr>
    </w:lvl>
    <w:lvl w:ilvl="4" w:tplc="FEF0E1D4">
      <w:start w:val="1"/>
      <w:numFmt w:val="bullet"/>
      <w:lvlText w:val="○"/>
      <w:lvlJc w:val="left"/>
      <w:pPr>
        <w:ind w:left="3600" w:hanging="360"/>
      </w:pPr>
    </w:lvl>
    <w:lvl w:ilvl="5" w:tplc="0662433A">
      <w:start w:val="1"/>
      <w:numFmt w:val="bullet"/>
      <w:lvlText w:val="■"/>
      <w:lvlJc w:val="left"/>
      <w:pPr>
        <w:ind w:left="4320" w:hanging="360"/>
      </w:pPr>
    </w:lvl>
    <w:lvl w:ilvl="6" w:tplc="664AA63A">
      <w:start w:val="1"/>
      <w:numFmt w:val="bullet"/>
      <w:lvlText w:val="●"/>
      <w:lvlJc w:val="left"/>
      <w:pPr>
        <w:ind w:left="5040" w:hanging="360"/>
      </w:pPr>
    </w:lvl>
    <w:lvl w:ilvl="7" w:tplc="8D5227AA">
      <w:start w:val="1"/>
      <w:numFmt w:val="bullet"/>
      <w:lvlText w:val="●"/>
      <w:lvlJc w:val="left"/>
      <w:pPr>
        <w:ind w:left="5760" w:hanging="360"/>
      </w:pPr>
    </w:lvl>
    <w:lvl w:ilvl="8" w:tplc="11C617DA">
      <w:start w:val="1"/>
      <w:numFmt w:val="bullet"/>
      <w:lvlText w:val="●"/>
      <w:lvlJc w:val="left"/>
      <w:pPr>
        <w:ind w:left="6480" w:hanging="360"/>
      </w:pPr>
    </w:lvl>
  </w:abstractNum>
  <w:num w:numId="1" w16cid:durableId="1676954283">
    <w:abstractNumId w:val="1"/>
    <w:lvlOverride w:ilvl="0">
      <w:startOverride w:val="1"/>
    </w:lvlOverride>
  </w:num>
  <w:num w:numId="2" w16cid:durableId="2100252433">
    <w:abstractNumId w:val="0"/>
  </w:num>
  <w:num w:numId="3" w16cid:durableId="670957885">
    <w:abstractNumId w:val="0"/>
  </w:num>
  <w:num w:numId="4" w16cid:durableId="2133016542">
    <w:abstractNumId w:val="0"/>
  </w:num>
  <w:num w:numId="5" w16cid:durableId="2136870558">
    <w:abstractNumId w:val="0"/>
  </w:num>
  <w:num w:numId="6" w16cid:durableId="895893423">
    <w:abstractNumId w:val="0"/>
  </w:num>
  <w:num w:numId="7" w16cid:durableId="1987931812">
    <w:abstractNumId w:val="0"/>
  </w:num>
  <w:num w:numId="8" w16cid:durableId="1031299985">
    <w:abstractNumId w:val="0"/>
  </w:num>
  <w:num w:numId="9" w16cid:durableId="319431615">
    <w:abstractNumId w:val="0"/>
  </w:num>
  <w:num w:numId="10" w16cid:durableId="96411935">
    <w:abstractNumId w:val="0"/>
  </w:num>
  <w:num w:numId="11" w16cid:durableId="1306932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6DC2"/>
    <w:rsid w:val="000E0AC9"/>
    <w:rsid w:val="00346DC2"/>
    <w:rsid w:val="003D0079"/>
    <w:rsid w:val="00B42973"/>
    <w:rsid w:val="00EC1E5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257D6"/>
  <w15:docId w15:val="{E9F2BCA0-F1CD-457C-A5A2-AA09BC7409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2973"/>
    <w:pPr>
      <w:jc w:val="both"/>
    </w:pPr>
  </w:style>
  <w:style w:type="paragraph" w:styleId="Ttulo1">
    <w:name w:val="heading 1"/>
    <w:basedOn w:val="Normal"/>
    <w:next w:val="Normal"/>
    <w:link w:val="Ttulo1Car"/>
    <w:uiPriority w:val="9"/>
    <w:qFormat/>
    <w:rsid w:val="00B42973"/>
    <w:pPr>
      <w:keepNext/>
      <w:keepLines/>
      <w:numPr>
        <w:numId w:val="1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Ttulo2">
    <w:name w:val="heading 2"/>
    <w:basedOn w:val="Normal"/>
    <w:next w:val="Normal"/>
    <w:link w:val="Ttulo2Car"/>
    <w:uiPriority w:val="9"/>
    <w:unhideWhenUsed/>
    <w:qFormat/>
    <w:rsid w:val="00B42973"/>
    <w:pPr>
      <w:keepNext/>
      <w:keepLines/>
      <w:numPr>
        <w:ilvl w:val="1"/>
        <w:numId w:val="1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Ttulo3">
    <w:name w:val="heading 3"/>
    <w:basedOn w:val="Normal"/>
    <w:next w:val="Normal"/>
    <w:link w:val="Ttulo3Car"/>
    <w:uiPriority w:val="9"/>
    <w:semiHidden/>
    <w:unhideWhenUsed/>
    <w:qFormat/>
    <w:rsid w:val="00B42973"/>
    <w:pPr>
      <w:keepNext/>
      <w:keepLines/>
      <w:numPr>
        <w:ilvl w:val="2"/>
        <w:numId w:val="11"/>
      </w:numPr>
      <w:spacing w:before="200" w:after="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B42973"/>
    <w:pPr>
      <w:keepNext/>
      <w:keepLines/>
      <w:numPr>
        <w:ilvl w:val="3"/>
        <w:numId w:val="11"/>
      </w:numPr>
      <w:spacing w:before="200" w:after="0"/>
      <w:outlineLvl w:val="3"/>
    </w:pPr>
    <w:rPr>
      <w:rFonts w:asciiTheme="majorHAnsi" w:eastAsiaTheme="majorEastAsia" w:hAnsiTheme="majorHAnsi" w:cstheme="majorBidi"/>
      <w:b/>
      <w:bCs/>
      <w:i/>
      <w:iCs/>
      <w:color w:val="000000" w:themeColor="text1"/>
    </w:rPr>
  </w:style>
  <w:style w:type="paragraph" w:styleId="Ttulo5">
    <w:name w:val="heading 5"/>
    <w:basedOn w:val="Normal"/>
    <w:next w:val="Normal"/>
    <w:link w:val="Ttulo5Car"/>
    <w:uiPriority w:val="9"/>
    <w:semiHidden/>
    <w:unhideWhenUsed/>
    <w:qFormat/>
    <w:rsid w:val="00B42973"/>
    <w:pPr>
      <w:keepNext/>
      <w:keepLines/>
      <w:numPr>
        <w:ilvl w:val="4"/>
        <w:numId w:val="11"/>
      </w:numPr>
      <w:spacing w:before="200" w:after="0"/>
      <w:outlineLvl w:val="4"/>
    </w:pPr>
    <w:rPr>
      <w:rFonts w:asciiTheme="majorHAnsi" w:eastAsiaTheme="majorEastAsia" w:hAnsiTheme="majorHAnsi" w:cstheme="majorBidi"/>
      <w:color w:val="0A1D30" w:themeColor="text2" w:themeShade="BF"/>
    </w:rPr>
  </w:style>
  <w:style w:type="paragraph" w:styleId="Ttulo6">
    <w:name w:val="heading 6"/>
    <w:basedOn w:val="Normal"/>
    <w:next w:val="Normal"/>
    <w:link w:val="Ttulo6Car"/>
    <w:uiPriority w:val="9"/>
    <w:semiHidden/>
    <w:unhideWhenUsed/>
    <w:qFormat/>
    <w:rsid w:val="00B42973"/>
    <w:pPr>
      <w:keepNext/>
      <w:keepLines/>
      <w:numPr>
        <w:ilvl w:val="5"/>
        <w:numId w:val="11"/>
      </w:numPr>
      <w:spacing w:before="200" w:after="0"/>
      <w:outlineLvl w:val="5"/>
    </w:pPr>
    <w:rPr>
      <w:rFonts w:asciiTheme="majorHAnsi" w:eastAsiaTheme="majorEastAsia" w:hAnsiTheme="majorHAnsi" w:cstheme="majorBidi"/>
      <w:i/>
      <w:iCs/>
      <w:color w:val="0A1D30" w:themeColor="text2" w:themeShade="BF"/>
    </w:rPr>
  </w:style>
  <w:style w:type="paragraph" w:styleId="Ttulo7">
    <w:name w:val="heading 7"/>
    <w:basedOn w:val="Normal"/>
    <w:next w:val="Normal"/>
    <w:link w:val="Ttulo7Car"/>
    <w:uiPriority w:val="9"/>
    <w:semiHidden/>
    <w:unhideWhenUsed/>
    <w:qFormat/>
    <w:rsid w:val="00B42973"/>
    <w:pPr>
      <w:keepNext/>
      <w:keepLines/>
      <w:numPr>
        <w:ilvl w:val="6"/>
        <w:numId w:val="11"/>
      </w:numPr>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B42973"/>
    <w:pPr>
      <w:keepNext/>
      <w:keepLines/>
      <w:numPr>
        <w:ilvl w:val="7"/>
        <w:numId w:val="11"/>
      </w:numPr>
      <w:spacing w:before="200" w:after="0"/>
      <w:outlineLvl w:val="7"/>
    </w:pPr>
    <w:rPr>
      <w:rFonts w:asciiTheme="majorHAnsi" w:eastAsiaTheme="majorEastAsia" w:hAnsiTheme="majorHAnsi" w:cstheme="majorBidi"/>
      <w:color w:val="404040" w:themeColor="text1" w:themeTint="BF"/>
      <w:sz w:val="20"/>
      <w:szCs w:val="20"/>
    </w:rPr>
  </w:style>
  <w:style w:type="paragraph" w:styleId="Ttulo9">
    <w:name w:val="heading 9"/>
    <w:basedOn w:val="Normal"/>
    <w:next w:val="Normal"/>
    <w:link w:val="Ttulo9Car"/>
    <w:uiPriority w:val="9"/>
    <w:semiHidden/>
    <w:unhideWhenUsed/>
    <w:qFormat/>
    <w:rsid w:val="00B42973"/>
    <w:pPr>
      <w:keepNext/>
      <w:keepLines/>
      <w:numPr>
        <w:ilvl w:val="8"/>
        <w:numId w:val="1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B42973"/>
    <w:pPr>
      <w:spacing w:after="0" w:line="240" w:lineRule="auto"/>
      <w:contextualSpacing/>
    </w:pPr>
    <w:rPr>
      <w:rFonts w:asciiTheme="majorHAnsi" w:eastAsiaTheme="majorEastAsia" w:hAnsiTheme="majorHAnsi" w:cstheme="majorBidi"/>
      <w:color w:val="000000" w:themeColor="text1"/>
      <w:sz w:val="56"/>
      <w:szCs w:val="56"/>
    </w:rPr>
  </w:style>
  <w:style w:type="paragraph" w:customStyle="1" w:styleId="Fuerte1">
    <w:name w:val="Fuerte1"/>
    <w:rPr>
      <w:b/>
      <w:bCs/>
    </w:rPr>
  </w:style>
  <w:style w:type="paragraph" w:styleId="Prrafodelista">
    <w:name w:val="List Paragraph"/>
    <w:uiPriority w:val="34"/>
    <w:qFormat/>
    <w:pPr>
      <w:ind w:left="720"/>
      <w:contextualSpacing/>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after="0"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after="0"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customStyle="1" w:styleId="Destacado1">
    <w:name w:val="Destacado 1"/>
    <w:pPr>
      <w:spacing w:before="120" w:after="120"/>
    </w:pPr>
    <w:rPr>
      <w:b/>
      <w:bCs/>
      <w:color w:val="2E5E8C"/>
      <w:sz w:val="24"/>
      <w:szCs w:val="24"/>
    </w:rPr>
  </w:style>
  <w:style w:type="paragraph" w:customStyle="1" w:styleId="Destacado2">
    <w:name w:val="Destacado 2"/>
    <w:pPr>
      <w:pBdr>
        <w:left w:val="single" w:sz="18" w:space="12" w:color="2E5E8C"/>
      </w:pBdr>
      <w:spacing w:before="120" w:after="120"/>
      <w:ind w:left="360"/>
    </w:pPr>
    <w:rPr>
      <w:i/>
      <w:iCs/>
      <w:color w:val="555555"/>
    </w:rPr>
  </w:style>
  <w:style w:type="paragraph" w:customStyle="1" w:styleId="Destacado3">
    <w:name w:val="Destacado 3"/>
    <w:pPr>
      <w:shd w:val="clear" w:color="auto" w:fill="FFF6D6"/>
      <w:spacing w:before="120" w:after="120"/>
      <w:ind w:left="180" w:right="180"/>
    </w:pPr>
    <w:rPr>
      <w:color w:val="7A5C00"/>
      <w:sz w:val="20"/>
      <w:szCs w:val="20"/>
    </w:rPr>
  </w:style>
  <w:style w:type="character" w:customStyle="1" w:styleId="Ttulo1Car">
    <w:name w:val="Título 1 Car"/>
    <w:basedOn w:val="Fuentedeprrafopredeter"/>
    <w:link w:val="Ttulo1"/>
    <w:uiPriority w:val="9"/>
    <w:rsid w:val="00B42973"/>
    <w:rPr>
      <w:rFonts w:asciiTheme="majorHAnsi" w:eastAsiaTheme="majorEastAsia" w:hAnsiTheme="majorHAnsi" w:cstheme="majorBidi"/>
      <w:b/>
      <w:bCs/>
      <w:smallCaps/>
      <w:color w:val="000000" w:themeColor="text1"/>
      <w:sz w:val="36"/>
      <w:szCs w:val="36"/>
    </w:rPr>
  </w:style>
  <w:style w:type="character" w:customStyle="1" w:styleId="Ttulo2Car">
    <w:name w:val="Título 2 Car"/>
    <w:basedOn w:val="Fuentedeprrafopredeter"/>
    <w:link w:val="Ttulo2"/>
    <w:uiPriority w:val="9"/>
    <w:rsid w:val="00B42973"/>
    <w:rPr>
      <w:rFonts w:asciiTheme="majorHAnsi" w:eastAsiaTheme="majorEastAsia" w:hAnsiTheme="majorHAnsi" w:cstheme="majorBidi"/>
      <w:b/>
      <w:bCs/>
      <w:smallCaps/>
      <w:color w:val="000000" w:themeColor="text1"/>
      <w:sz w:val="28"/>
      <w:szCs w:val="28"/>
    </w:rPr>
  </w:style>
  <w:style w:type="character" w:customStyle="1" w:styleId="Ttulo3Car">
    <w:name w:val="Título 3 Car"/>
    <w:basedOn w:val="Fuentedeprrafopredeter"/>
    <w:link w:val="Ttulo3"/>
    <w:uiPriority w:val="9"/>
    <w:semiHidden/>
    <w:rsid w:val="00B42973"/>
    <w:rPr>
      <w:rFonts w:asciiTheme="majorHAnsi" w:eastAsiaTheme="majorEastAsia" w:hAnsiTheme="majorHAnsi" w:cstheme="majorBidi"/>
      <w:b/>
      <w:bCs/>
      <w:color w:val="000000" w:themeColor="text1"/>
    </w:rPr>
  </w:style>
  <w:style w:type="character" w:customStyle="1" w:styleId="Ttulo4Car">
    <w:name w:val="Título 4 Car"/>
    <w:basedOn w:val="Fuentedeprrafopredeter"/>
    <w:link w:val="Ttulo4"/>
    <w:uiPriority w:val="9"/>
    <w:semiHidden/>
    <w:rsid w:val="00B42973"/>
    <w:rPr>
      <w:rFonts w:asciiTheme="majorHAnsi" w:eastAsiaTheme="majorEastAsia" w:hAnsiTheme="majorHAnsi" w:cstheme="majorBidi"/>
      <w:b/>
      <w:bCs/>
      <w:i/>
      <w:iCs/>
      <w:color w:val="000000" w:themeColor="text1"/>
    </w:rPr>
  </w:style>
  <w:style w:type="character" w:customStyle="1" w:styleId="Ttulo5Car">
    <w:name w:val="Título 5 Car"/>
    <w:basedOn w:val="Fuentedeprrafopredeter"/>
    <w:link w:val="Ttulo5"/>
    <w:uiPriority w:val="9"/>
    <w:semiHidden/>
    <w:rsid w:val="00B42973"/>
    <w:rPr>
      <w:rFonts w:asciiTheme="majorHAnsi" w:eastAsiaTheme="majorEastAsia" w:hAnsiTheme="majorHAnsi" w:cstheme="majorBidi"/>
      <w:color w:val="0A1D30" w:themeColor="text2" w:themeShade="BF"/>
    </w:rPr>
  </w:style>
  <w:style w:type="character" w:customStyle="1" w:styleId="Ttulo6Car">
    <w:name w:val="Título 6 Car"/>
    <w:basedOn w:val="Fuentedeprrafopredeter"/>
    <w:link w:val="Ttulo6"/>
    <w:uiPriority w:val="9"/>
    <w:semiHidden/>
    <w:rsid w:val="00B42973"/>
    <w:rPr>
      <w:rFonts w:asciiTheme="majorHAnsi" w:eastAsiaTheme="majorEastAsia" w:hAnsiTheme="majorHAnsi" w:cstheme="majorBidi"/>
      <w:i/>
      <w:iCs/>
      <w:color w:val="0A1D30" w:themeColor="text2" w:themeShade="BF"/>
    </w:rPr>
  </w:style>
  <w:style w:type="character" w:customStyle="1" w:styleId="Ttulo7Car">
    <w:name w:val="Título 7 Car"/>
    <w:basedOn w:val="Fuentedeprrafopredeter"/>
    <w:link w:val="Ttulo7"/>
    <w:uiPriority w:val="9"/>
    <w:semiHidden/>
    <w:rsid w:val="00B42973"/>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B42973"/>
    <w:rPr>
      <w:rFonts w:asciiTheme="majorHAnsi" w:eastAsiaTheme="majorEastAsia" w:hAnsiTheme="majorHAnsi" w:cstheme="majorBidi"/>
      <w:color w:val="404040" w:themeColor="text1" w:themeTint="BF"/>
      <w:sz w:val="20"/>
      <w:szCs w:val="20"/>
    </w:rPr>
  </w:style>
  <w:style w:type="character" w:customStyle="1" w:styleId="Ttulo9Car">
    <w:name w:val="Título 9 Car"/>
    <w:basedOn w:val="Fuentedeprrafopredeter"/>
    <w:link w:val="Ttulo9"/>
    <w:uiPriority w:val="9"/>
    <w:semiHidden/>
    <w:rsid w:val="00B42973"/>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B42973"/>
    <w:pPr>
      <w:spacing w:after="200" w:line="240" w:lineRule="auto"/>
    </w:pPr>
    <w:rPr>
      <w:i/>
      <w:iCs/>
      <w:color w:val="0E2841" w:themeColor="text2"/>
      <w:sz w:val="18"/>
      <w:szCs w:val="18"/>
    </w:rPr>
  </w:style>
  <w:style w:type="character" w:customStyle="1" w:styleId="TtuloCar">
    <w:name w:val="Título Car"/>
    <w:basedOn w:val="Fuentedeprrafopredeter"/>
    <w:link w:val="Ttulo"/>
    <w:uiPriority w:val="10"/>
    <w:rsid w:val="00B42973"/>
    <w:rPr>
      <w:rFonts w:asciiTheme="majorHAnsi" w:eastAsiaTheme="majorEastAsia" w:hAnsiTheme="majorHAnsi" w:cstheme="majorBidi"/>
      <w:color w:val="000000" w:themeColor="text1"/>
      <w:sz w:val="56"/>
      <w:szCs w:val="56"/>
    </w:rPr>
  </w:style>
  <w:style w:type="paragraph" w:styleId="Subttulo">
    <w:name w:val="Subtitle"/>
    <w:basedOn w:val="Normal"/>
    <w:next w:val="Normal"/>
    <w:link w:val="SubttuloCar"/>
    <w:uiPriority w:val="11"/>
    <w:qFormat/>
    <w:rsid w:val="00B42973"/>
    <w:pPr>
      <w:numPr>
        <w:ilvl w:val="1"/>
      </w:numPr>
    </w:pPr>
    <w:rPr>
      <w:color w:val="5A5A5A" w:themeColor="text1" w:themeTint="A5"/>
      <w:spacing w:val="10"/>
    </w:rPr>
  </w:style>
  <w:style w:type="character" w:customStyle="1" w:styleId="SubttuloCar">
    <w:name w:val="Subtítulo Car"/>
    <w:basedOn w:val="Fuentedeprrafopredeter"/>
    <w:link w:val="Subttulo"/>
    <w:uiPriority w:val="11"/>
    <w:rsid w:val="00B42973"/>
    <w:rPr>
      <w:color w:val="5A5A5A" w:themeColor="text1" w:themeTint="A5"/>
      <w:spacing w:val="10"/>
    </w:rPr>
  </w:style>
  <w:style w:type="character" w:styleId="Fuerte">
    <w:name w:val="Strong"/>
    <w:basedOn w:val="Fuentedeprrafopredeter"/>
    <w:uiPriority w:val="22"/>
    <w:qFormat/>
    <w:rsid w:val="00B42973"/>
    <w:rPr>
      <w:b/>
      <w:bCs/>
      <w:color w:val="000000" w:themeColor="text1"/>
    </w:rPr>
  </w:style>
  <w:style w:type="character" w:styleId="nfasis">
    <w:name w:val="Emphasis"/>
    <w:basedOn w:val="Fuentedeprrafopredeter"/>
    <w:uiPriority w:val="20"/>
    <w:qFormat/>
    <w:rsid w:val="00B42973"/>
    <w:rPr>
      <w:i/>
      <w:iCs/>
      <w:color w:val="auto"/>
    </w:rPr>
  </w:style>
  <w:style w:type="paragraph" w:styleId="Sinespaciado">
    <w:name w:val="No Spacing"/>
    <w:uiPriority w:val="1"/>
    <w:qFormat/>
    <w:rsid w:val="00B42973"/>
    <w:pPr>
      <w:spacing w:after="0" w:line="240" w:lineRule="auto"/>
    </w:pPr>
  </w:style>
  <w:style w:type="paragraph" w:styleId="Cita">
    <w:name w:val="Quote"/>
    <w:basedOn w:val="Normal"/>
    <w:next w:val="Normal"/>
    <w:link w:val="CitaCar"/>
    <w:uiPriority w:val="29"/>
    <w:qFormat/>
    <w:rsid w:val="00B42973"/>
    <w:pPr>
      <w:spacing w:before="160"/>
      <w:ind w:left="720" w:right="720"/>
    </w:pPr>
    <w:rPr>
      <w:i/>
      <w:iCs/>
      <w:color w:val="000000" w:themeColor="text1"/>
    </w:rPr>
  </w:style>
  <w:style w:type="character" w:customStyle="1" w:styleId="CitaCar">
    <w:name w:val="Cita Car"/>
    <w:basedOn w:val="Fuentedeprrafopredeter"/>
    <w:link w:val="Cita"/>
    <w:uiPriority w:val="29"/>
    <w:rsid w:val="00B42973"/>
    <w:rPr>
      <w:i/>
      <w:iCs/>
      <w:color w:val="000000" w:themeColor="text1"/>
    </w:rPr>
  </w:style>
  <w:style w:type="paragraph" w:styleId="Citadestacada">
    <w:name w:val="Intense Quote"/>
    <w:basedOn w:val="Normal"/>
    <w:next w:val="Normal"/>
    <w:link w:val="CitadestacadaCar"/>
    <w:uiPriority w:val="30"/>
    <w:qFormat/>
    <w:rsid w:val="00B42973"/>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CitadestacadaCar">
    <w:name w:val="Cita destacada Car"/>
    <w:basedOn w:val="Fuentedeprrafopredeter"/>
    <w:link w:val="Citadestacada"/>
    <w:uiPriority w:val="30"/>
    <w:rsid w:val="00B42973"/>
    <w:rPr>
      <w:color w:val="000000" w:themeColor="text1"/>
      <w:shd w:val="clear" w:color="auto" w:fill="F2F2F2" w:themeFill="background1" w:themeFillShade="F2"/>
    </w:rPr>
  </w:style>
  <w:style w:type="character" w:styleId="nfasissutil">
    <w:name w:val="Subtle Emphasis"/>
    <w:basedOn w:val="Fuentedeprrafopredeter"/>
    <w:uiPriority w:val="19"/>
    <w:qFormat/>
    <w:rsid w:val="00B42973"/>
    <w:rPr>
      <w:i/>
      <w:iCs/>
      <w:color w:val="404040" w:themeColor="text1" w:themeTint="BF"/>
    </w:rPr>
  </w:style>
  <w:style w:type="character" w:styleId="nfasisintenso">
    <w:name w:val="Intense Emphasis"/>
    <w:basedOn w:val="Fuentedeprrafopredeter"/>
    <w:uiPriority w:val="21"/>
    <w:qFormat/>
    <w:rsid w:val="00B42973"/>
    <w:rPr>
      <w:b/>
      <w:bCs/>
      <w:i/>
      <w:iCs/>
      <w:caps/>
    </w:rPr>
  </w:style>
  <w:style w:type="character" w:styleId="Referenciasutil">
    <w:name w:val="Subtle Reference"/>
    <w:basedOn w:val="Fuentedeprrafopredeter"/>
    <w:uiPriority w:val="31"/>
    <w:qFormat/>
    <w:rsid w:val="00B42973"/>
    <w:rPr>
      <w:smallCaps/>
      <w:color w:val="404040" w:themeColor="text1" w:themeTint="BF"/>
      <w:u w:val="single" w:color="7F7F7F" w:themeColor="text1" w:themeTint="80"/>
    </w:rPr>
  </w:style>
  <w:style w:type="character" w:styleId="Referenciaintensa">
    <w:name w:val="Intense Reference"/>
    <w:basedOn w:val="Fuentedeprrafopredeter"/>
    <w:uiPriority w:val="32"/>
    <w:qFormat/>
    <w:rsid w:val="00B42973"/>
    <w:rPr>
      <w:b/>
      <w:bCs/>
      <w:smallCaps/>
      <w:u w:val="single"/>
    </w:rPr>
  </w:style>
  <w:style w:type="character" w:styleId="Ttulodellibro">
    <w:name w:val="Book Title"/>
    <w:basedOn w:val="Fuentedeprrafopredeter"/>
    <w:uiPriority w:val="33"/>
    <w:qFormat/>
    <w:rsid w:val="00B42973"/>
    <w:rPr>
      <w:b w:val="0"/>
      <w:bCs w:val="0"/>
      <w:smallCaps/>
      <w:spacing w:val="5"/>
    </w:rPr>
  </w:style>
  <w:style w:type="paragraph" w:styleId="TtuloTDC">
    <w:name w:val="TOC Heading"/>
    <w:basedOn w:val="Ttulo1"/>
    <w:next w:val="Normal"/>
    <w:uiPriority w:val="39"/>
    <w:semiHidden/>
    <w:unhideWhenUsed/>
    <w:qFormat/>
    <w:rsid w:val="00B42973"/>
    <w:pPr>
      <w:outlineLvl w:val="9"/>
    </w:pPr>
  </w:style>
  <w:style w:type="paragraph" w:styleId="Encabezado">
    <w:name w:val="header"/>
    <w:basedOn w:val="Normal"/>
    <w:link w:val="EncabezadoCar"/>
    <w:uiPriority w:val="99"/>
    <w:unhideWhenUsed/>
    <w:rsid w:val="00B4297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B42973"/>
  </w:style>
  <w:style w:type="paragraph" w:styleId="Piedepgina">
    <w:name w:val="footer"/>
    <w:basedOn w:val="Normal"/>
    <w:link w:val="PiedepginaCar"/>
    <w:uiPriority w:val="99"/>
    <w:unhideWhenUsed/>
    <w:rsid w:val="00B4297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B42973"/>
  </w:style>
  <w:style w:type="table" w:styleId="Table">
    <w:name w:val="Table"/>
    <w:basedOn w:val="Tablanormal"/>
    <w:uiPriority w:val="99"/>
    <w:pPr>
      <w:spacing w:before="40" w:after="40"/>
    </w:pPr>
    <w:tblPr>
      <w:tblBorders>
        <w:top w:val="single" w:sz="4" w:space="0" w:color="8FA9C4"/>
        <w:left w:val="single" w:sz="4" w:space="0" w:color="8FA9C4"/>
        <w:bottom w:val="single" w:sz="4" w:space="0" w:color="8FA9C4"/>
        <w:right w:val="single" w:sz="4" w:space="0" w:color="8FA9C4"/>
        <w:insideH w:val="single" w:sz="4" w:space="0" w:color="8FA9C4"/>
        <w:insideV w:val="single" w:sz="4" w:space="0" w:color="8FA9C4"/>
      </w:tblBorders>
      <w:tblCellMar>
        <w:top w:w="40" w:type="dxa"/>
        <w:left w:w="108" w:type="dxa"/>
        <w:bottom w:w="40" w:type="dxa"/>
        <w:right w:w="108" w:type="dxa"/>
      </w:tblCellMar>
    </w:tblPr>
    <w:tblStylePr w:type="firstRow">
      <w:rPr>
        <w:b/>
        <w:color w:val="FFFFFF"/>
      </w:rPr>
      <w:tcPr>
        <w:shd w:val="clear" w:color="auto" w:fill="2E5E8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126</Words>
  <Characters>697</Characters>
  <Application>Microsoft Office Word</Application>
  <DocSecurity>0</DocSecurity>
  <Lines>5</Lines>
  <Paragraphs>1</Paragraphs>
  <ScaleCrop>false</ScaleCrop>
  <Company/>
  <LinksUpToDate>false</LinksUpToDate>
  <CharactersWithSpaces>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Miguel Godoy Díaz</cp:lastModifiedBy>
  <cp:revision>3</cp:revision>
  <dcterms:created xsi:type="dcterms:W3CDTF">2026-07-12T20:51:00Z</dcterms:created>
  <dcterms:modified xsi:type="dcterms:W3CDTF">2026-07-12T23:17:00Z</dcterms:modified>
</cp:coreProperties>
</file>