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Elementos del dibujo</w:t>
      </w:r>
    </w:p>
    <w:p>
      <w:pPr>
        <w:pStyle w:val="Subttulo"/>
      </w:pPr>
      <w:r>
        <w:t>Apunte 1_2 · Módulo 1 · Geometría Descriptiva · PCI 1119 Sistemas de Representación</w:t>
      </w:r>
    </w:p>
    <w:p>
      <w:pPr/>
      <w:r>
        <w:rPr>
          <w:b w:val="0"/>
        </w:rPr>
        <w:t>Un plano se construye con cuatro elementos: la hoja donde se dibuja, el cajetín que lo identifica, los entes geométricos que se representan y las líneas con que se representan. Este capítulo fija esos cuatro elementos en su forma normalizada.</w:t>
      </w:r>
    </w:p>
    <w:p>
      <w:pPr>
        <w:pStyle w:val="Ttulo1"/>
      </w:pPr>
      <w:r>
        <w:t>El soporte: formatos serie A (ISO 216)</w:t>
      </w:r>
    </w:p>
    <w:p>
      <w:pPr/>
      <w:r>
        <w:rPr>
          <w:b w:val="0"/>
        </w:rPr>
        <w:t xml:space="preserve">La serie A parte del </w:t>
      </w:r>
      <w:r>
        <w:rPr>
          <w:b/>
        </w:rPr>
        <w:t>A0</w:t>
      </w:r>
      <w:r>
        <w:rPr>
          <w:b w:val="0"/>
        </w:rPr>
        <w:t xml:space="preserve">, cuya superficie es de </w:t>
      </w:r>
      <w:r>
        <w:rPr>
          <w:b/>
        </w:rPr>
        <w:t>1 m²</w:t>
      </w:r>
      <w:r>
        <w:rPr>
          <w:b w:val="0"/>
        </w:rPr>
        <w:t xml:space="preserve"> y cuyos lados guardan la razón </w:t>
      </w:r>
      <w:r>
        <w:rPr>
          <w:b/>
        </w:rPr>
        <w:t>√2 : 1</w:t>
      </w:r>
      <w:r>
        <w:rPr>
          <w:b w:val="0"/>
        </w:rPr>
        <w:t>. Al dividir el formato por la mitad del lado mayor se obtiene el siguiente, que conserva la misma proporción. Por eso un dibujo pasa de un formato a otro sin deformarse.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Formato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Medidas (mm)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A0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841 × 1189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A1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594 × 841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A2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420 × 594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A3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297 × 420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A4</w:t>
            </w:r>
          </w:p>
        </w:tc>
        <w:tc>
          <w:tcPr>
            <w:tcW w:type="dxa" w:w="4680"/>
          </w:tcPr>
          <w:p>
            <w:r>
              <w:t>210 × 297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atos_serie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Formatos de la serie A (ISO 216).</w:t>
      </w:r>
    </w:p>
    <w:p>
      <w:pPr/>
      <w:r>
        <w:rPr>
          <w:b/>
        </w:rPr>
        <w:t>Plegado.</w:t>
      </w:r>
      <w:r>
        <w:rPr>
          <w:b w:val="0"/>
        </w:rPr>
        <w:t xml:space="preserve"> Todo formato mayor se pliega hasta el tamaño </w:t>
      </w:r>
      <w:r>
        <w:rPr>
          <w:b/>
        </w:rPr>
        <w:t>A4 (210 × 297)</w:t>
      </w:r>
      <w:r>
        <w:rPr>
          <w:b w:val="0"/>
        </w:rPr>
        <w:t>, dejando el cajetín visible en la cara superior y el borde de archivado libre para la perforación.</w:t>
      </w:r>
    </w:p>
    <w:p>
      <w:pPr/>
      <w:r>
        <w:rPr>
          <w:b/>
        </w:rPr>
        <w:t>Márgenes (ISO 5457).</w:t>
      </w:r>
      <w:r>
        <w:rPr>
          <w:b w:val="0"/>
        </w:rPr>
        <w:t xml:space="preserve"> Se traza un recuadro interior a </w:t>
      </w:r>
      <w:r>
        <w:rPr>
          <w:b/>
        </w:rPr>
        <w:t>10 mm</w:t>
      </w:r>
      <w:r>
        <w:rPr>
          <w:b w:val="0"/>
        </w:rPr>
        <w:t xml:space="preserve"> del borde en los cuatro lados, salvo el borde izquierdo —el de archivado—, donde el margen es de </w:t>
      </w:r>
      <w:r>
        <w:rPr>
          <w:b/>
        </w:rPr>
        <w:t>20 mm</w:t>
      </w:r>
      <w:r>
        <w:rPr>
          <w:b w:val="0"/>
        </w:rPr>
        <w:t>. Nada se dibuja fuera de ese recuadro.</w:t>
      </w:r>
    </w:p>
    <w:p>
      <w:pPr>
        <w:pStyle w:val="Ttulo1"/>
      </w:pPr>
      <w:r>
        <w:t>El cajetín</w:t>
      </w:r>
    </w:p>
    <w:p>
      <w:pPr>
        <w:pStyle w:val="Destacado1"/>
      </w:pPr>
      <w:r>
        <w:rPr>
          <w:b w:val="0"/>
        </w:rPr>
        <w:t>El cajetín (o cuadro de rotulación) es el bloque de identificación del plano. Va en la esquina inferior derecha, apoyado en el recuadro, y se lee en la misma dirección que el dibujo.</w:t>
      </w:r>
    </w:p>
    <w:p>
      <w:pPr/>
      <w:r>
        <w:rPr>
          <w:b w:val="0"/>
        </w:rPr>
        <w:t xml:space="preserve">Es lo primero que lee quien recibe el plano: sin él, la lámina no es un documento técnico. En A4 vertical ocupa todo el ancho útil del recuadro: </w:t>
      </w:r>
      <w:r>
        <w:rPr>
          <w:b/>
        </w:rPr>
        <w:t>180 mm</w:t>
      </w:r>
      <w:r>
        <w:rPr>
          <w:b w:val="0"/>
        </w:rPr>
        <w:t xml:space="preserve"> (210 − 20 − 10).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2286000" cy="2773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2_lamina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73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Lámina A4 vertical: recuadro ISO 5457 y cajetín de 180 mm.</w:t>
      </w:r>
    </w:p>
    <w:p>
      <w:pPr/>
      <w:r>
        <w:rPr>
          <w:b/>
        </w:rPr>
        <w:t>Norma.</w:t>
      </w:r>
      <w:r>
        <w:rPr>
          <w:b w:val="0"/>
        </w:rPr>
        <w:t xml:space="preserve"> La norma internacional vigente es la </w:t>
      </w:r>
      <w:r>
        <w:rPr>
          <w:b/>
        </w:rPr>
        <w:t>ISO 7200:2004</w:t>
      </w:r>
      <w:r>
        <w:rPr>
          <w:b w:val="0"/>
        </w:rPr>
        <w:t xml:space="preserve">. No fija un dibujo: define los campos de datos del cajetín. Declara </w:t>
      </w:r>
      <w:r>
        <w:rPr>
          <w:b/>
        </w:rPr>
        <w:t>ocho campos obligatorios</w:t>
      </w:r>
      <w:r>
        <w:rPr>
          <w:b w:val="0"/>
        </w:rPr>
        <w:t xml:space="preserve"> y un ancho de </w:t>
      </w:r>
      <w:r>
        <w:rPr>
          <w:b/>
        </w:rPr>
        <w:t>180 mm</w:t>
      </w:r>
      <w:r>
        <w:rPr>
          <w:b w:val="0"/>
        </w:rPr>
        <w:t xml:space="preserve">, igual en todos los formatos. En Chile rige la </w:t>
      </w:r>
      <w:r>
        <w:rPr>
          <w:b/>
        </w:rPr>
        <w:t>NCh 14.Of93</w:t>
      </w:r>
      <w:r>
        <w:rPr>
          <w:b w:val="0"/>
        </w:rPr>
        <w:t xml:space="preserve"> (Cuadro de rotulación), basada en la edición anterior, ISO 7200:1984: exige número del dibujo, título y propietario, y limita el largo a </w:t>
      </w:r>
      <w:r>
        <w:rPr>
          <w:b/>
        </w:rPr>
        <w:t>170 mm</w:t>
      </w:r>
      <w:r>
        <w:rPr>
          <w:b w:val="0"/>
        </w:rPr>
        <w:t xml:space="preserve">. La acompaña la </w:t>
      </w:r>
      <w:r>
        <w:rPr>
          <w:b/>
        </w:rPr>
        <w:t>NCh 13.Of93</w:t>
      </w:r>
      <w:r>
        <w:rPr>
          <w:b w:val="0"/>
        </w:rPr>
        <w:t>, que fija formatos y márgenes. El curso adopta la ISO 7200:2004 y ubica los datos indicativos (escala, método de proyección, unidades) como indica la NCh 14: en una zona suplementaria.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52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3_cajetin_iso72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Cajetín ISO 7200:2004 con ejemplo de llenado para PCI 1119.</w:t>
      </w:r>
    </w:p>
    <w:p>
      <w:pPr/>
      <w:r>
        <w:rPr>
          <w:b w:val="0"/>
        </w:rPr>
        <w:t xml:space="preserve">Los seis </w:t>
      </w:r>
      <w:r>
        <w:rPr>
          <w:b/>
        </w:rPr>
        <w:t>campos exigidos en este curso</w:t>
      </w:r>
      <w:r>
        <w:rPr>
          <w:b w:val="0"/>
        </w:rPr>
        <w:t xml:space="preserve"> se corresponden así con la norma: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451"/>
        <w:gridCol w:w="3342"/>
        <w:gridCol w:w="3565"/>
      </w:tblGrid>
      <w:tr>
        <w:trPr>
          <w:cantSplit/>
          <w:tblHeader/>
        </w:trPr>
        <w:tc>
          <w:tcPr>
            <w:tcW w:type="dxa" w:w="2451"/>
          </w:tcPr>
          <w:p>
            <w:pPr>
              <w:keepNext/>
            </w:pPr>
            <w:r>
              <w:t>Campo exigido en el curso</w:t>
            </w:r>
          </w:p>
        </w:tc>
        <w:tc>
          <w:tcPr>
            <w:tcW w:type="dxa" w:w="3342"/>
          </w:tcPr>
          <w:p>
            <w:pPr>
              <w:keepNext/>
            </w:pPr>
            <w:r>
              <w:t>Campo en ISO 7200:2004</w:t>
            </w:r>
          </w:p>
        </w:tc>
        <w:tc>
          <w:tcPr>
            <w:tcW w:type="dxa" w:w="3565"/>
          </w:tcPr>
          <w:p>
            <w:pPr>
              <w:keepNext/>
            </w:pPr>
            <w:r>
              <w:t>Dónde va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Título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Título (obligatorio)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Zona de identificación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Autor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Creado por (obligatorio)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Cajetín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Fecha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Fecha de edición (obligatorio), AAAA-MM-DD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Cajetín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Número de lámina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Número de hoja (obligatorio)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Zona de identificación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Escala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No es campo de la norma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ISO: fuera del cajetín. NCh 14: zona suplementaria</w:t>
            </w:r>
          </w:p>
        </w:tc>
      </w:tr>
      <w:tr>
        <w:trPr>
          <w:cantSplit/>
        </w:trPr>
        <w:tc>
          <w:tcPr>
            <w:tcW w:type="dxa" w:w="2451"/>
          </w:tcPr>
          <w:p>
            <w:r>
              <w:rPr>
                <w:b w:val="0"/>
              </w:rPr>
              <w:t>Símbolo de diedro</w:t>
            </w:r>
          </w:p>
        </w:tc>
        <w:tc>
          <w:tcPr>
            <w:tcW w:type="dxa" w:w="3342"/>
          </w:tcPr>
          <w:p>
            <w:r>
              <w:rPr>
                <w:b w:val="0"/>
              </w:rPr>
              <w:t>No es campo de la norma</w:t>
            </w:r>
          </w:p>
        </w:tc>
        <w:tc>
          <w:tcPr>
            <w:tcW w:type="dxa" w:w="3565"/>
          </w:tcPr>
          <w:p>
            <w:r>
              <w:rPr>
                <w:b w:val="0"/>
              </w:rPr>
              <w:t>ISO: fuera del cajetín. NCh 14: zona suplementaria</w:t>
            </w:r>
          </w:p>
        </w:tc>
      </w:tr>
    </w:tbl>
    <w:p>
      <w:pPr/>
      <w:r>
        <w:rPr>
          <w:b w:val="0"/>
        </w:rPr>
        <w:t>Los otros cuatro obligatorios de la ISO (propietario legal, número de identificación, aprobado por y tipo de documento) se llenan como en la Figura 3.</w:t>
      </w:r>
    </w:p>
    <w:p>
      <w:pPr>
        <w:pStyle w:val="Destacado2"/>
      </w:pPr>
      <w:r>
        <w:rPr>
          <w:b/>
        </w:rPr>
        <w:t>Por qué el curso los pide dentro.</w:t>
      </w:r>
      <w:r>
        <w:rPr>
          <w:b w:val="0"/>
        </w:rPr>
        <w:t xml:space="preserve"> La ISO 7200:2004 deja la escala y el símbolo de proyección fuera del cajetín, porque cambian de un plano a otro. En este curso se exigen dentro, en la fila superior, por simplicidad: son lo primero que se corrige. La escala se escribe con dos puntos (1:2), nunca 1/2 ni 50 %.</w:t>
      </w:r>
    </w:p>
    <w:p>
      <w:pPr>
        <w:pStyle w:val="Destacado3"/>
      </w:pPr>
      <w:r>
        <w:rPr>
          <w:b w:val="0"/>
        </w:rPr>
        <w:t>Regla de oro: el cajetín tiene el mismo tamaño en todas las láminas; lo que cambia es la escala declarada en él.</w:t>
      </w:r>
    </w:p>
    <w:p>
      <w:pPr>
        <w:pStyle w:val="Ttulo2"/>
      </w:pPr>
      <w:r>
        <w:t>El cajetín en AutoCAD</w:t>
      </w:r>
    </w:p>
    <w:p>
      <w:pPr>
        <w:pStyle w:val="Destacado2"/>
      </w:pPr>
      <w:r>
        <w:rPr>
          <w:b/>
        </w:rPr>
        <w:t>Idea clave:</w:t>
      </w:r>
      <w:r>
        <w:rPr>
          <w:b w:val="0"/>
        </w:rPr>
        <w:t xml:space="preserve"> la pieza se dibuja a 1:1 en el espacio modelo; el cajetín vive en la presentación a escala 1; la escala del dibujo se fija en la ventana.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/>
        </w:rPr>
        <w:t>Presentación.</w:t>
      </w:r>
      <w:r>
        <w:rPr>
          <w:b w:val="0"/>
        </w:rPr>
        <w:t xml:space="preserve"> Clic en la pestaña Presentación (Layout). Lo que sigue se dibuja en espacio papel, en milímetros reales.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/>
        </w:rPr>
        <w:t>Página.</w:t>
      </w:r>
      <w:r>
        <w:rPr>
          <w:b w:val="0"/>
        </w:rPr>
        <w:t xml:space="preserve"> PAGESETUP (PREPPAGINA): impresora DWG To PDF.pc3, papel ISO A4 o A3, escala 1:1.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3.</w:t>
        <w:tab/>
      </w:r>
      <w:r>
        <w:rPr>
          <w:b/>
        </w:rPr>
        <w:t>Marco.</w:t>
      </w:r>
      <w:r>
        <w:rPr>
          <w:b w:val="0"/>
        </w:rPr>
        <w:t xml:space="preserve"> Recuadro ISO 5457: 20 mm a la izquierda y 10 mm en los demás lados.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4.</w:t>
        <w:tab/>
      </w:r>
      <w:r>
        <w:rPr>
          <w:b/>
        </w:rPr>
        <w:t>Bloque.</w:t>
      </w:r>
      <w:r>
        <w:rPr>
          <w:b w:val="0"/>
        </w:rPr>
        <w:t xml:space="preserve"> Dibuje las celdas del cajetín (180 mm), defina los datos variables con ATTDEF (ATRDEF) y agrupe todo con BLOCK (BLOQUE), punto base en la esquina inferior derecha.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5.</w:t>
        <w:tab/>
      </w:r>
      <w:r>
        <w:rPr>
          <w:b/>
        </w:rPr>
        <w:t>Insertar.</w:t>
      </w:r>
      <w:r>
        <w:rPr>
          <w:b w:val="0"/>
        </w:rPr>
        <w:t xml:space="preserve"> INSERT a escala 1 en la esquina del recuadro; el programa pide cada atributo. Para corregir: doble clic, EATTEDIT (EDITATR).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6.</w:t>
        <w:tab/>
      </w:r>
      <w:r>
        <w:rPr>
          <w:b/>
        </w:rPr>
        <w:t>Campos (opcional).</w:t>
      </w:r>
      <w:r>
        <w:rPr>
          <w:b w:val="0"/>
        </w:rPr>
        <w:t xml:space="preserve"> FIELD (CAMPO) llena solo la fecha o la escala de la ventana.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7.</w:t>
        <w:tab/>
      </w:r>
      <w:r>
        <w:rPr>
          <w:b/>
        </w:rPr>
        <w:t>Ventana.</w:t>
      </w:r>
      <w:r>
        <w:rPr>
          <w:b w:val="0"/>
        </w:rPr>
        <w:t xml:space="preserve"> MVIEW (VMULT) dentro del recuadro, sin tapar el cajetín. Fije una escala normalizada (1:2, 1:5) y bloquee la visualización.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8.</w:t>
        <w:tab/>
      </w:r>
      <w:r>
        <w:rPr>
          <w:b/>
        </w:rPr>
        <w:t>Imprimir.</w:t>
      </w:r>
      <w:r>
        <w:rPr>
          <w:b w:val="0"/>
        </w:rPr>
        <w:t xml:space="preserve"> PLOT (TRAZAR) a PDF: área Presentación, escala 1:1, estilo monochrome.ctb.</w:t>
      </w:r>
    </w:p>
    <w:p>
      <w:pPr/>
      <w:r>
        <w:rPr>
          <w:b w:val="0"/>
        </w:rPr>
        <w:t xml:space="preserve">La plantilla </w:t>
      </w:r>
      <w:r>
        <w:rPr>
          <w:b/>
        </w:rPr>
        <w:t>acadiso.dwt</w:t>
      </w:r>
      <w:r>
        <w:rPr>
          <w:b w:val="0"/>
        </w:rPr>
        <w:t xml:space="preserve"> trae unidades y cotas ISO, pero no trae cajetín. Se hace una vez y se guarda como plantilla propia (.dwt).</w:t>
      </w:r>
    </w:p>
    <w:p>
      <w:pPr>
        <w:pStyle w:val="Ttulo1"/>
      </w:pPr>
      <w:r>
        <w:t>Punto, recta y plano</w:t>
      </w:r>
    </w:p>
    <w:p>
      <w:pPr/>
      <w:r>
        <w:rPr>
          <w:b w:val="0"/>
        </w:rPr>
        <w:t>Son los entes geométricos elementales; todo lo demás se construye con ellos.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Punto:</w:t>
      </w:r>
      <w:r>
        <w:rPr>
          <w:b w:val="0"/>
        </w:rPr>
        <w:t xml:space="preserve"> posición sin dimensión. Se nombra con </w:t>
      </w:r>
      <w:r>
        <w:rPr>
          <w:b/>
        </w:rPr>
        <w:t>letra mayúscula</w:t>
      </w:r>
      <w:r>
        <w:rPr>
          <w:b w:val="0"/>
        </w:rPr>
        <w:t>: A, B, C.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Recta:</w:t>
      </w:r>
      <w:r>
        <w:rPr>
          <w:b w:val="0"/>
        </w:rPr>
        <w:t xml:space="preserve"> sucesión infinita de puntos en una sola dirección; se nombra con </w:t>
      </w:r>
      <w:r>
        <w:rPr>
          <w:b/>
        </w:rPr>
        <w:t>minúscula</w:t>
      </w:r>
      <w:r>
        <w:rPr>
          <w:b w:val="0"/>
        </w:rPr>
        <w:t>: r, 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Plano:</w:t>
      </w:r>
      <w:r>
        <w:rPr>
          <w:b w:val="0"/>
        </w:rPr>
        <w:t xml:space="preserve"> superficie infinita determinada por tres puntos no alineados; se nombra con </w:t>
      </w:r>
      <w:r>
        <w:rPr>
          <w:b/>
        </w:rPr>
        <w:t>letra griega</w:t>
      </w:r>
      <w:r>
        <w:rPr>
          <w:b w:val="0"/>
        </w:rPr>
        <w:t>: α, β.</w:t>
      </w:r>
    </w:p>
    <w:p>
      <w:pPr/>
      <w:r>
        <w:rPr>
          <w:b w:val="0"/>
        </w:rPr>
        <w:t xml:space="preserve">Notación de proyecciones: la proyección horizontal lleva </w:t>
      </w:r>
      <w:r>
        <w:rPr>
          <w:b/>
        </w:rPr>
        <w:t>una prima</w:t>
      </w:r>
      <w:r>
        <w:rPr>
          <w:b w:val="0"/>
        </w:rPr>
        <w:t xml:space="preserve"> (A', r', α') y la vertical </w:t>
      </w:r>
      <w:r>
        <w:rPr>
          <w:b/>
        </w:rPr>
        <w:t>dos primas</w:t>
      </w:r>
      <w:r>
        <w:rPr>
          <w:b w:val="0"/>
        </w:rPr>
        <w:t xml:space="preserve"> (A'', r'', α''). Esta convención se usará en todo el sistema diédrico.</w:t>
      </w:r>
    </w:p>
    <w:p>
      <w:pPr>
        <w:pStyle w:val="Ttulo1"/>
      </w:pPr>
      <w:r>
        <w:t>Tipos de línea (ISO 128)</w:t>
      </w:r>
    </w:p>
    <w:p>
      <w:pPr/>
      <w:r>
        <w:rPr>
          <w:b w:val="0"/>
        </w:rPr>
        <w:t>El tipo de línea es información, no decoración.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keepNext/>
            </w:pPr>
            <w:r>
              <w:t>Tipo de línea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Grosor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Uso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Continua gruesa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grueso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Aristas y contornos visibles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Continua fina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Cotas, líneas auxiliares, rayado de cortes, referencias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Trazos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Aristas y contornos ocultos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Trazo y punto fina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Ejes de simetría y de revolución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Trazo y punto fina, gruesa en extremos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mixto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Trazas de planos de corte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Zigzag o mano alzada fina</w:t>
            </w:r>
          </w:p>
        </w:tc>
        <w:tc>
          <w:tcPr>
            <w:tcW w:type="dxa" w:w="3120"/>
          </w:tcPr>
          <w:p>
            <w:r>
              <w:t>fino</w:t>
            </w:r>
          </w:p>
        </w:tc>
        <w:tc>
          <w:tcPr>
            <w:tcW w:type="dxa" w:w="3120"/>
          </w:tcPr>
          <w:p>
            <w:r>
              <w:t>Roturas y vistas parciales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pos_de_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Tipos de línea normalizados y sus grosores.</w:t>
      </w:r>
    </w:p>
    <w:p>
      <w:pPr>
        <w:pStyle w:val="Ttulo1"/>
      </w:pPr>
      <w:r>
        <w:t>Grosores</w:t>
      </w:r>
    </w:p>
    <w:p>
      <w:pPr/>
      <w:r>
        <w:rPr>
          <w:b w:val="0"/>
        </w:rPr>
        <w:t xml:space="preserve">Serie normalizada de uso corriente: </w:t>
      </w:r>
      <w:r>
        <w:rPr>
          <w:b/>
        </w:rPr>
        <w:t>0,25 — 0,35 — 0,50 — 0,70 — 1,00 mm</w:t>
      </w:r>
      <w:r>
        <w:rPr>
          <w:b w:val="0"/>
        </w:rPr>
        <w:t>.</w:t>
      </w:r>
    </w:p>
    <w:p>
      <w:pPr/>
      <w:r>
        <w:rPr>
          <w:b w:val="0"/>
        </w:rPr>
        <w:t xml:space="preserve">En cada lámina se elige un </w:t>
      </w:r>
      <w:r>
        <w:rPr>
          <w:b/>
        </w:rPr>
        <w:t>grupo de líneas</w:t>
      </w:r>
      <w:r>
        <w:rPr>
          <w:b w:val="0"/>
        </w:rPr>
        <w:t xml:space="preserve">: un grueso y su fino en relación </w:t>
      </w:r>
      <w:r>
        <w:rPr>
          <w:b/>
        </w:rPr>
        <w:t>2:1</w:t>
      </w:r>
      <w:r>
        <w:rPr>
          <w:b w:val="0"/>
        </w:rPr>
        <w:t>, y no se mezcla con otro grupo.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keepNext/>
            </w:pPr>
            <w:r>
              <w:t>Formato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Gruesa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Fina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A4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0,50 mm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0,25 mm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Uso general</w:t>
            </w:r>
          </w:p>
        </w:tc>
        <w:tc>
          <w:tcPr>
            <w:tcW w:type="dxa" w:w="3120"/>
          </w:tcPr>
          <w:p>
            <w:r>
              <w:t>0,70 mm</w:t>
            </w:r>
          </w:p>
        </w:tc>
        <w:tc>
          <w:tcPr>
            <w:tcW w:type="dxa" w:w="3120"/>
          </w:tcPr>
          <w:p>
            <w:r>
              <w:t>0,35 mm</w:t>
            </w:r>
          </w:p>
        </w:tc>
      </w:tr>
    </w:tbl>
    <w:p>
      <w:pPr>
        <w:pStyle w:val="Ttulo1"/>
      </w:pPr>
      <w:r>
        <w:t>Jerarquía y reglas de trazado</w:t>
      </w:r>
    </w:p>
    <w:p>
      <w:pPr/>
      <w:r>
        <w:rPr>
          <w:b w:val="0"/>
        </w:rPr>
        <w:t>Cuando dos líneas coinciden en la misma posición, se dibuja solo la de mayor jerarquía:</w:t>
      </w:r>
    </w:p>
    <w:p>
      <w:pPr>
        <w:pStyle w:val="Destacado3"/>
      </w:pPr>
      <w:r>
        <w:rPr>
          <w:b w:val="0"/>
        </w:rPr>
        <w:t>arista visible &gt; arista oculta &gt; eje</w:t>
      </w:r>
    </w:p>
    <w:p>
      <w:pPr/>
      <w:r>
        <w:rPr>
          <w:b w:val="0"/>
        </w:rPr>
        <w:t>Reglas de ejecución: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Las líneas de trazos </w:t>
      </w:r>
      <w:r>
        <w:rPr>
          <w:b/>
        </w:rPr>
        <w:t>empiezan y terminan en trazo</w:t>
      </w:r>
      <w:r>
        <w:rPr>
          <w:b w:val="0"/>
        </w:rPr>
        <w:t>, nunca en espacio.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Los ejes </w:t>
      </w:r>
      <w:r>
        <w:rPr>
          <w:b/>
        </w:rPr>
        <w:t>sobresalen 3 a 5 mm</w:t>
      </w:r>
      <w:r>
        <w:rPr>
          <w:b w:val="0"/>
        </w:rPr>
        <w:t xml:space="preserve"> del contorno de la pieza.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>La longitud de trazos y espacios se mantiene uniforme en toda la lámina.</w:t>
      </w:r>
    </w:p>
    <w:p>
      <w:pPr>
        <w:pStyle w:val="Ttulo1"/>
      </w:pPr>
      <w:r>
        <w:t>Escalas</w:t>
      </w:r>
    </w:p>
    <w:p>
      <w:pPr/>
      <w:r>
        <w:rPr>
          <w:b w:val="0"/>
        </w:rPr>
        <w:t>La escala es la razón entre la medida del dibujo y la medida real.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Natural:</w:t>
      </w:r>
      <w:r>
        <w:rPr>
          <w:b w:val="0"/>
        </w:rPr>
        <w:t xml:space="preserve"> 1:1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Reducción:</w:t>
      </w:r>
      <w:r>
        <w:rPr>
          <w:b w:val="0"/>
        </w:rPr>
        <w:t xml:space="preserve"> 1:2, 1:5, 1:10, 1:20, 1:50, 1:100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Ampliación:</w:t>
      </w:r>
      <w:r>
        <w:rPr>
          <w:b w:val="0"/>
        </w:rPr>
        <w:t xml:space="preserve"> 2:1, 5:1, 10:1</w:t>
      </w:r>
    </w:p>
    <w:p>
      <w:pPr/>
      <w:r>
        <w:rPr>
          <w:b w:val="0"/>
        </w:rPr>
        <w:t>Solo se usan escalas normalizadas: series de 1, 2 y 5 multiplicadas por potencias de 10. La escala se declara en el cajetín; si una vista va en escala distinta, se indica junto a ella.</w:t>
      </w:r>
    </w:p>
    <w:p>
      <w:pPr/>
      <w:r>
        <w:rPr>
          <w:b w:val="0"/>
        </w:rPr>
        <w:t xml:space="preserve">El </w:t>
      </w:r>
      <w:r>
        <w:rPr>
          <w:b/>
        </w:rPr>
        <w:t>escalímetro</w:t>
      </w:r>
      <w:r>
        <w:rPr>
          <w:b w:val="0"/>
        </w:rPr>
        <w:t xml:space="preserve"> es una regla de sección triangular con seis graduaciones, cada una calculada para una escala. Se lee directamente sobre la cara correspondiente: no se mide y luego se divide.</w:t>
      </w:r>
    </w:p>
    <w:p>
      <w:pPr>
        <w:pStyle w:val="Destacado3"/>
      </w:pPr>
      <w:r>
        <w:rPr>
          <w:b w:val="0"/>
        </w:rPr>
        <w:t>Regla de oro: la cota indica siempre la medida real del objeto, nunca la medida tomada sobre el papel.</w:t>
      </w:r>
    </w:p>
    <w:p>
      <w:pPr>
        <w:pStyle w:val="Ttulo1"/>
      </w:pPr>
      <w:r>
        <w:t>Taller de la clase</w:t>
      </w:r>
    </w:p>
    <w:p>
      <w:pPr/>
      <w:r>
        <w:rPr>
          <w:b/>
        </w:rPr>
        <w:t>Encargo.</w:t>
      </w:r>
      <w:r>
        <w:rPr>
          <w:b w:val="0"/>
        </w:rPr>
        <w:t xml:space="preserve"> Una lámina A4 en formato vertical con: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>Margen ISO 5457 (10 mm; 20 mm a la izquierda).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>Cajetín en la esquina inferior derecha, rotulado a mano con los seis campos exigidos en el curso.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3.</w:t>
        <w:tab/>
      </w:r>
      <w:r>
        <w:rPr>
          <w:b w:val="0"/>
        </w:rPr>
        <w:t xml:space="preserve">Una tira horizontal con muestras de los tipos de línea de la sección 4, de 60 mm cada una, rotuladas con su nombre y grosor. Grupo obligatorio: </w:t>
      </w:r>
      <w:r>
        <w:rPr>
          <w:b/>
        </w:rPr>
        <w:t>0,50 / 0,25 mm</w:t>
      </w:r>
      <w:r>
        <w:rPr>
          <w:b w:val="0"/>
        </w:rPr>
        <w:t>.</w:t>
      </w:r>
    </w:p>
    <w:p>
      <w:pPr/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Cajetín completo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Los seis campos presentes y legibles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Grosores distinguibles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Se diferencia grueso de fino a un metro de distancia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Limpieza del trazado</w:t>
            </w:r>
          </w:p>
        </w:tc>
        <w:tc>
          <w:tcPr>
            <w:tcW w:type="dxa" w:w="4680"/>
          </w:tcPr>
          <w:p>
            <w:r>
              <w:t>Trazos uniformes, sin repasos ni manchas, recuadro cerrado</w:t>
            </w:r>
          </w:p>
        </w:tc>
      </w:tr>
    </w:tbl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Elementos del dibujo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