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CA" w:rsidRDefault="009C41CA" w:rsidP="00D35918">
      <w:pPr>
        <w:pStyle w:val="Titel"/>
      </w:pPr>
      <w:r>
        <w:t>Projektseite Selbstzeugnisse</w:t>
      </w:r>
    </w:p>
    <w:p w:rsidR="009C41CA" w:rsidRDefault="009C41CA">
      <w:r>
        <w:t>Oktober 2019</w:t>
      </w:r>
      <w:r w:rsidR="0041457D">
        <w:t xml:space="preserve">; </w:t>
      </w:r>
      <w:r w:rsidR="00F0270F">
        <w:rPr>
          <w:highlight w:val="yellow"/>
        </w:rPr>
        <w:t>ergänzt</w:t>
      </w:r>
      <w:r w:rsidR="0041457D" w:rsidRPr="005638A9">
        <w:rPr>
          <w:highlight w:val="yellow"/>
        </w:rPr>
        <w:t xml:space="preserve"> November 2020 von Maximilian Görmar</w:t>
      </w:r>
    </w:p>
    <w:p w:rsidR="00570118" w:rsidRDefault="00CA3FC3" w:rsidP="00791B9E">
      <w:pPr>
        <w:pStyle w:val="berschrift1"/>
      </w:pPr>
      <w:r>
        <w:t>Zusammenfassung</w:t>
      </w:r>
    </w:p>
    <w:p w:rsidR="00EC5350" w:rsidRDefault="00EC5350" w:rsidP="00A076F2">
      <w:r>
        <w:t xml:space="preserve">Die Projektseite Selbstzeugnisse ist </w:t>
      </w:r>
      <w:r w:rsidR="005F55E6">
        <w:t xml:space="preserve">als Arbeitsumgebung für das Projekt "Selbstzeugnisse der Frühe Neuzeit an der Herzog August Bibliothek" (2015–2017) entwickelt worden. </w:t>
      </w:r>
      <w:r w:rsidR="00567373">
        <w:t>Die Projektseite ist ein in sich geschlossenes System im dem die XML-Quelldateien</w:t>
      </w:r>
      <w:r w:rsidR="00F5028B">
        <w:t xml:space="preserve"> sowie alle zur Verarbeitung und Anzeige benötigten Skripte usw. vorliegen.</w:t>
      </w:r>
    </w:p>
    <w:p w:rsidR="0061354B" w:rsidRDefault="0061354B" w:rsidP="0061354B">
      <w:pPr>
        <w:pStyle w:val="berschrift1"/>
      </w:pPr>
      <w:r>
        <w:t>Baustellen/Korrekturbedarf</w:t>
      </w:r>
    </w:p>
    <w:p w:rsidR="00417DE0" w:rsidRPr="00417DE0" w:rsidRDefault="00417DE0" w:rsidP="00417DE0">
      <w:pPr>
        <w:pStyle w:val="berschrift2"/>
      </w:pPr>
      <w:r>
        <w:t>Abgekündigtes Micro-Framework</w:t>
      </w:r>
    </w:p>
    <w:p w:rsidR="0061354B" w:rsidRDefault="00A076F2" w:rsidP="00A076F2">
      <w:r>
        <w:t xml:space="preserve">Da das der Webanwendung zugrundeliegenden Micro-Framwork </w:t>
      </w:r>
      <w:r w:rsidR="00BF3377">
        <w:t>Silex</w:t>
      </w:r>
      <w:r w:rsidR="00BF3377">
        <w:rPr>
          <w:rStyle w:val="Funotenzeichen"/>
        </w:rPr>
        <w:footnoteReference w:id="1"/>
      </w:r>
      <w:r w:rsidR="00BF3377">
        <w:t xml:space="preserve"> zum Juni 2018 abgekündigt wurde sollte der Einsatz eines adäquaten Ersatzes in Erwägung gezogen werden. Im IIIF-Pilotprojekt wurden gute Erfahrungen mit Slim</w:t>
      </w:r>
      <w:r w:rsidR="00303B47">
        <w:rPr>
          <w:rStyle w:val="Funotenzeichen"/>
        </w:rPr>
        <w:footnoteReference w:id="2"/>
      </w:r>
      <w:r w:rsidR="00486881">
        <w:t xml:space="preserve"> gemacht, dass einer ähnlichen Philosophie folgt.</w:t>
      </w:r>
      <w:r w:rsidR="0061354B">
        <w:t xml:space="preserve"> Durch den Fokus auf XSLT und einen sehr überschaubaren Einsatz eigenentwickelter PHP-Dienste sollte eine Migration auf ein anderes Mikroframework mit verhältnismäßig wenig Aufwand durchgeführt werden können.</w:t>
      </w:r>
      <w:r w:rsidR="000074D7">
        <w:t xml:space="preserve"> </w:t>
      </w:r>
      <w:r w:rsidR="000074D7" w:rsidRPr="000074D7">
        <w:rPr>
          <w:highlight w:val="yellow"/>
        </w:rPr>
        <w:t>[Silex nach wie vor verwendet, MG]</w:t>
      </w:r>
    </w:p>
    <w:p w:rsidR="00417DE0" w:rsidRDefault="00417DE0" w:rsidP="00417DE0">
      <w:pPr>
        <w:pStyle w:val="berschrift2"/>
      </w:pPr>
      <w:r>
        <w:t>Lightbox auf kleinen Bildschirmen</w:t>
      </w:r>
    </w:p>
    <w:p w:rsidR="00E027AC" w:rsidRPr="00A076F2" w:rsidRDefault="00E027AC" w:rsidP="00A076F2">
      <w:r>
        <w:t>Die für die Anzeige der digitalen Faksimile verwendete Lightbox lässt sich auf kleinen Bildschirmen nicht schließen, da der entsprechende Button rechts außerhalb des sichtbaren Bereichs positioniert wird.</w:t>
      </w:r>
      <w:r w:rsidR="00546357">
        <w:t xml:space="preserve"> </w:t>
      </w:r>
      <w:r w:rsidR="00546357" w:rsidRPr="00546357">
        <w:rPr>
          <w:highlight w:val="yellow"/>
        </w:rPr>
        <w:t>[bei SZ II durch Bilddatei in iframe ersetzt</w:t>
      </w:r>
      <w:r w:rsidR="00D66BC0">
        <w:rPr>
          <w:highlight w:val="yellow"/>
        </w:rPr>
        <w:t xml:space="preserve"> mit dem Problem, dass die Bilddatei von Gerät zu Gerät (Browser zu Browser?) in anderer Zoomstufe angezeigt wird</w:t>
      </w:r>
      <w:r w:rsidR="00546357" w:rsidRPr="00546357">
        <w:rPr>
          <w:highlight w:val="yellow"/>
        </w:rPr>
        <w:t xml:space="preserve">; ursprünglich DFG-Viewer geplant, aber </w:t>
      </w:r>
      <w:r w:rsidR="00D66BC0">
        <w:rPr>
          <w:highlight w:val="yellow"/>
        </w:rPr>
        <w:t xml:space="preserve">der hat eine </w:t>
      </w:r>
      <w:r w:rsidR="00546357" w:rsidRPr="00546357">
        <w:rPr>
          <w:highlight w:val="yellow"/>
        </w:rPr>
        <w:t>zu schlechte Auflösung</w:t>
      </w:r>
      <w:r w:rsidR="00D66BC0">
        <w:rPr>
          <w:highlight w:val="yellow"/>
        </w:rPr>
        <w:t>; perspektivisch soll auf die zukünftige III-F-Lösung der Hab umgestiegen werden</w:t>
      </w:r>
      <w:r w:rsidR="00546357" w:rsidRPr="00546357">
        <w:rPr>
          <w:highlight w:val="yellow"/>
        </w:rPr>
        <w:t>, MG]</w:t>
      </w:r>
    </w:p>
    <w:p w:rsidR="007C0484" w:rsidRDefault="007C0484" w:rsidP="00D35918">
      <w:pPr>
        <w:pStyle w:val="berschrift1"/>
      </w:pPr>
      <w:r>
        <w:t xml:space="preserve">Notwendige Schritte zur Erweiterung </w:t>
      </w:r>
      <w:r w:rsidR="00D14C56">
        <w:t>der Projektseite</w:t>
      </w:r>
    </w:p>
    <w:p w:rsidR="007C0484" w:rsidRDefault="007C0484" w:rsidP="00D35918">
      <w:pPr>
        <w:pStyle w:val="berschrift2"/>
      </w:pPr>
      <w:r>
        <w:t>Festlegung des Publikationsziels</w:t>
      </w:r>
    </w:p>
    <w:p w:rsidR="007C0484" w:rsidRDefault="007C0484" w:rsidP="007C0484">
      <w:pPr>
        <w:pStyle w:val="Listenabsatz"/>
        <w:numPr>
          <w:ilvl w:val="0"/>
          <w:numId w:val="3"/>
        </w:numPr>
      </w:pPr>
      <w:r>
        <w:t>Übersicht über die kodierten Entitäten und ihrer Gestaltung</w:t>
      </w:r>
      <w:r w:rsidR="008D7576">
        <w:t xml:space="preserve"> (Optik &amp; Verhalten)</w:t>
      </w:r>
    </w:p>
    <w:p w:rsidR="007C0484" w:rsidRDefault="007C0484" w:rsidP="007C0484">
      <w:pPr>
        <w:pStyle w:val="Listenabsatz"/>
        <w:numPr>
          <w:ilvl w:val="0"/>
          <w:numId w:val="3"/>
        </w:numPr>
      </w:pPr>
      <w:r>
        <w:t>Aufgliedern des Quellmaterials in sinnvolle Einheiten ("chunking")</w:t>
      </w:r>
    </w:p>
    <w:p w:rsidR="007C0484" w:rsidRDefault="007C0484" w:rsidP="007C0484">
      <w:pPr>
        <w:pStyle w:val="Listenabsatz"/>
        <w:numPr>
          <w:ilvl w:val="0"/>
          <w:numId w:val="3"/>
        </w:numPr>
      </w:pPr>
      <w:r>
        <w:t>Festlegen der Zugänge und zugehöriger Navigation</w:t>
      </w:r>
    </w:p>
    <w:p w:rsidR="007C0484" w:rsidRDefault="00F57D86" w:rsidP="007C0484">
      <w:pPr>
        <w:pStyle w:val="Listenabsatz"/>
        <w:numPr>
          <w:ilvl w:val="0"/>
          <w:numId w:val="3"/>
        </w:numPr>
      </w:pPr>
      <w:r>
        <w:t>Übersetzen in die Seitenstruktur (routes)</w:t>
      </w:r>
    </w:p>
    <w:p w:rsidR="00F57D86" w:rsidRDefault="00F57D86" w:rsidP="007C0484">
      <w:pPr>
        <w:pStyle w:val="Listenabsatz"/>
        <w:numPr>
          <w:ilvl w:val="0"/>
          <w:numId w:val="3"/>
        </w:numPr>
      </w:pPr>
      <w:r>
        <w:t>Analyse der Auswirkung auf bestehende Seiten und Funktionen</w:t>
      </w:r>
    </w:p>
    <w:p w:rsidR="00F57D86" w:rsidRDefault="00F57D86" w:rsidP="00D35918">
      <w:pPr>
        <w:pStyle w:val="berschrift2"/>
      </w:pPr>
      <w:r>
        <w:t>Umsetzen der Publikation</w:t>
      </w:r>
    </w:p>
    <w:p w:rsidR="00F57D86" w:rsidRPr="00546357" w:rsidRDefault="00F57D86" w:rsidP="00F57D86">
      <w:pPr>
        <w:pStyle w:val="Listenabsatz"/>
        <w:numPr>
          <w:ilvl w:val="0"/>
          <w:numId w:val="3"/>
        </w:numPr>
        <w:rPr>
          <w:highlight w:val="yellow"/>
        </w:rPr>
      </w:pPr>
      <w:r>
        <w:t>Anpassen oder Neuschreiben der XSL-Transformationen</w:t>
      </w:r>
      <w:r w:rsidR="00546357">
        <w:t xml:space="preserve"> </w:t>
      </w:r>
      <w:r w:rsidR="00546357" w:rsidRPr="00546357">
        <w:rPr>
          <w:highlight w:val="yellow"/>
        </w:rPr>
        <w:t>[nur 1.0 verarbeitbar, MG]</w:t>
      </w:r>
    </w:p>
    <w:p w:rsidR="00F57D86" w:rsidRDefault="002B0082" w:rsidP="00F57D86">
      <w:pPr>
        <w:pStyle w:val="Listenabsatz"/>
        <w:numPr>
          <w:ilvl w:val="0"/>
          <w:numId w:val="3"/>
        </w:numPr>
      </w:pPr>
      <w:r>
        <w:t>Anpassen der Wartungsroutinen</w:t>
      </w:r>
    </w:p>
    <w:p w:rsidR="002B0082" w:rsidRDefault="002B0082" w:rsidP="00F57D86">
      <w:pPr>
        <w:pStyle w:val="Listenabsatz"/>
        <w:numPr>
          <w:ilvl w:val="0"/>
          <w:numId w:val="3"/>
        </w:numPr>
      </w:pPr>
      <w:r>
        <w:lastRenderedPageBreak/>
        <w:t>Ggf. Einrichtung neuer Wartungsroutinen</w:t>
      </w:r>
      <w:r w:rsidR="00FF429E">
        <w:t xml:space="preserve"> (Indexierug, Aufbereitung, Aggregation usw.)</w:t>
      </w:r>
    </w:p>
    <w:p w:rsidR="00E530EF" w:rsidRDefault="00E530EF" w:rsidP="00E530EF">
      <w:r w:rsidRPr="00E530EF">
        <w:rPr>
          <w:rStyle w:val="IntensiveHervorhebung"/>
        </w:rPr>
        <w:t>Beachte:</w:t>
      </w:r>
      <w:r>
        <w:t xml:space="preserve"> Die Seiten der Edition des Diariums von Herzog August dem Jüngeren sind in der Digitalen Bibliothek</w:t>
      </w:r>
      <w:r>
        <w:rPr>
          <w:rStyle w:val="Funotenzeichen"/>
        </w:rPr>
        <w:footnoteReference w:id="3"/>
      </w:r>
      <w:r>
        <w:t xml:space="preserve"> direkt verlinkt. Die Links müssen bei Änderung der Seitenstruktur angepasst werden.</w:t>
      </w:r>
    </w:p>
    <w:p w:rsidR="00D14C56" w:rsidRDefault="00D14C56" w:rsidP="00D35918">
      <w:pPr>
        <w:pStyle w:val="berschrift1"/>
      </w:pPr>
      <w:r>
        <w:t>Interna</w:t>
      </w:r>
    </w:p>
    <w:p w:rsidR="00030646" w:rsidRDefault="00030646" w:rsidP="00D35918">
      <w:pPr>
        <w:pStyle w:val="berschrift2"/>
      </w:pPr>
      <w:r>
        <w:t>Lokale Installation der Projektseite</w:t>
      </w:r>
    </w:p>
    <w:p w:rsidR="00030646" w:rsidRDefault="00DE4493" w:rsidP="00030646">
      <w:r>
        <w:t>Die</w:t>
      </w:r>
      <w:r w:rsidR="00030646">
        <w:t xml:space="preserve"> Projektseite ist als Git-Repository auf Github</w:t>
      </w:r>
      <w:r w:rsidR="00030646">
        <w:rPr>
          <w:rStyle w:val="Funotenzeichen"/>
        </w:rPr>
        <w:footnoteReference w:id="4"/>
      </w:r>
      <w:r w:rsidR="00030646">
        <w:t xml:space="preserve"> veröffentlicht und muss für eine lokale Installation kopiert werden.</w:t>
      </w:r>
    </w:p>
    <w:p w:rsidR="00030646" w:rsidRDefault="00030646" w:rsidP="00030646">
      <w:r>
        <w:t>git clone https://github.com/dmj/selbstzeugnisse-hab.git</w:t>
      </w:r>
    </w:p>
    <w:p w:rsidR="00B95273" w:rsidRDefault="00030646" w:rsidP="00030646">
      <w:r>
        <w:t>Alle für den Betrieb der Projektseite notwendigen Abhängigkeiten sind Teil des Repositories.</w:t>
      </w:r>
      <w:r w:rsidR="00B95273">
        <w:t xml:space="preserve"> Die Projektseite wird mit einer Webanwendung auf Grundlage des Micro-Frameworks Silex</w:t>
      </w:r>
      <w:r w:rsidR="00B95273">
        <w:rPr>
          <w:rStyle w:val="Funotenzeichen"/>
        </w:rPr>
        <w:footnoteReference w:id="5"/>
      </w:r>
      <w:r w:rsidR="006D33AA">
        <w:t xml:space="preserve"> realisiert</w:t>
      </w:r>
      <w:r w:rsidR="00B95273">
        <w:t>.</w:t>
      </w:r>
    </w:p>
    <w:p w:rsidR="00B95273" w:rsidRDefault="00B95273" w:rsidP="00D35918">
      <w:pPr>
        <w:pStyle w:val="berschrift2"/>
      </w:pPr>
      <w:r>
        <w:t>Verzeichnisstruktur</w:t>
      </w:r>
    </w:p>
    <w:p w:rsidR="00B95273" w:rsidRDefault="00B95273" w:rsidP="00D35918">
      <w:pPr>
        <w:pStyle w:val="berschrift3"/>
      </w:pPr>
      <w:r>
        <w:t>Resources</w:t>
      </w:r>
    </w:p>
    <w:p w:rsidR="00B95273" w:rsidRDefault="00B95273" w:rsidP="00030646">
      <w:r>
        <w:t xml:space="preserve">Das Verzeichnis </w:t>
      </w:r>
      <w:r w:rsidRPr="006913BF">
        <w:rPr>
          <w:rStyle w:val="Quelltext"/>
        </w:rPr>
        <w:t>resources</w:t>
      </w:r>
      <w:r>
        <w:t xml:space="preserve"> enthält alle Quelldateien (Unterverzeichnis </w:t>
      </w:r>
      <w:r w:rsidRPr="006913BF">
        <w:rPr>
          <w:rStyle w:val="Quelltext"/>
        </w:rPr>
        <w:t>daten</w:t>
      </w:r>
      <w:r>
        <w:t>) und für deren Verarbeitung notwendigen Skripte und Hilfsdateien.</w:t>
      </w:r>
    </w:p>
    <w:p w:rsidR="00B95273" w:rsidRDefault="00B95273" w:rsidP="00D35918">
      <w:pPr>
        <w:pStyle w:val="berschrift3"/>
      </w:pPr>
      <w:r>
        <w:t>Webverzeichnis</w:t>
      </w:r>
    </w:p>
    <w:p w:rsidR="00B95273" w:rsidRDefault="00B95273" w:rsidP="00030646">
      <w:r>
        <w:t xml:space="preserve">Das Verzeichnis </w:t>
      </w:r>
      <w:r w:rsidRPr="006913BF">
        <w:rPr>
          <w:rStyle w:val="Quelltext"/>
        </w:rPr>
        <w:t>public</w:t>
      </w:r>
      <w:r>
        <w:t xml:space="preserve"> enthält den Front Controller (</w:t>
      </w:r>
      <w:r w:rsidRPr="006913BF">
        <w:rPr>
          <w:rStyle w:val="Quelltext"/>
        </w:rPr>
        <w:t>index.php</w:t>
      </w:r>
      <w:r>
        <w:t>) und die für die HTML-Darstellung benötigten Dateien (CSS, JavaScript usw.)</w:t>
      </w:r>
      <w:r w:rsidR="006913BF">
        <w:t>.</w:t>
      </w:r>
    </w:p>
    <w:p w:rsidR="00B95273" w:rsidRDefault="00D35918" w:rsidP="00D35918">
      <w:pPr>
        <w:pStyle w:val="berschrift3"/>
      </w:pPr>
      <w:r>
        <w:t>K</w:t>
      </w:r>
      <w:r w:rsidR="00B95273">
        <w:t>onfiguration der Webanwendung</w:t>
      </w:r>
    </w:p>
    <w:p w:rsidR="00B95273" w:rsidRDefault="00B95273" w:rsidP="00030646">
      <w:r>
        <w:t xml:space="preserve">Die Webanwendung wird im Verzeichnis </w:t>
      </w:r>
      <w:r w:rsidRPr="006913BF">
        <w:rPr>
          <w:rStyle w:val="Quelltext"/>
        </w:rPr>
        <w:t>config</w:t>
      </w:r>
      <w:r>
        <w:t xml:space="preserve"> konfiguriert. Hier sind Controller (</w:t>
      </w:r>
      <w:r w:rsidRPr="006913BF">
        <w:rPr>
          <w:rStyle w:val="Quelltext"/>
        </w:rPr>
        <w:t>controllers.php</w:t>
      </w:r>
      <w:r>
        <w:t>), Routes (</w:t>
      </w:r>
      <w:r w:rsidRPr="006913BF">
        <w:rPr>
          <w:rStyle w:val="Quelltext"/>
        </w:rPr>
        <w:t>routes.php</w:t>
      </w:r>
      <w:r>
        <w:t>) und Anwendungsdienste (</w:t>
      </w:r>
      <w:r w:rsidRPr="006913BF">
        <w:rPr>
          <w:rStyle w:val="Quelltext"/>
        </w:rPr>
        <w:t>services.php</w:t>
      </w:r>
      <w:r>
        <w:t>) definiert.</w:t>
      </w:r>
    </w:p>
    <w:p w:rsidR="001A1FA8" w:rsidRDefault="001A1FA8" w:rsidP="001A1FA8">
      <w:pPr>
        <w:pStyle w:val="berschrift3"/>
      </w:pPr>
      <w:r>
        <w:t>Anpassung der Webanwendung</w:t>
      </w:r>
    </w:p>
    <w:p w:rsidR="001A1FA8" w:rsidRDefault="001A1FA8" w:rsidP="00030646">
      <w:r>
        <w:t xml:space="preserve">Das Verzeichnis </w:t>
      </w:r>
      <w:r w:rsidRPr="006913BF">
        <w:rPr>
          <w:rStyle w:val="Quelltext"/>
        </w:rPr>
        <w:t>src</w:t>
      </w:r>
      <w:r>
        <w:t xml:space="preserve"> enthält die für die Projektseite implementierten Funktionen der Webanwendung.</w:t>
      </w:r>
    </w:p>
    <w:p w:rsidR="001A1FA8" w:rsidRDefault="00764C51" w:rsidP="00803F49">
      <w:pPr>
        <w:pStyle w:val="berschrift3"/>
      </w:pPr>
      <w:r>
        <w:t>Zusatzprogramme</w:t>
      </w:r>
    </w:p>
    <w:p w:rsidR="00764C51" w:rsidRDefault="00764C51" w:rsidP="00030646">
      <w:r>
        <w:t xml:space="preserve">Das Verzeichnis </w:t>
      </w:r>
      <w:r w:rsidRPr="006913BF">
        <w:rPr>
          <w:rStyle w:val="Quelltext"/>
        </w:rPr>
        <w:t>tools</w:t>
      </w:r>
      <w:r>
        <w:t xml:space="preserve"> enthält die für die Wartungsroutinen erforderliche XProc Software XML Calabash</w:t>
      </w:r>
      <w:r>
        <w:rPr>
          <w:rStyle w:val="Funotenzeichen"/>
        </w:rPr>
        <w:footnoteReference w:id="6"/>
      </w:r>
      <w:r>
        <w:t>.</w:t>
      </w:r>
    </w:p>
    <w:p w:rsidR="005037BE" w:rsidRDefault="00B56463" w:rsidP="00B56463">
      <w:pPr>
        <w:pStyle w:val="berschrift3"/>
      </w:pPr>
      <w:r>
        <w:t>Paketverwaltung</w:t>
      </w:r>
    </w:p>
    <w:p w:rsidR="00B56463" w:rsidRDefault="00B56463" w:rsidP="00030646">
      <w:r>
        <w:t>Die Abhängigkeiten der Webanwendung werden mit Composer</w:t>
      </w:r>
      <w:r>
        <w:rPr>
          <w:rStyle w:val="Funotenzeichen"/>
        </w:rPr>
        <w:footnoteReference w:id="7"/>
      </w:r>
      <w:r>
        <w:t xml:space="preserve"> verwaltet. Sind werden in </w:t>
      </w:r>
      <w:r w:rsidRPr="006913BF">
        <w:rPr>
          <w:rStyle w:val="Quelltext"/>
        </w:rPr>
        <w:t>composer.json</w:t>
      </w:r>
      <w:r>
        <w:t xml:space="preserve"> und </w:t>
      </w:r>
      <w:r w:rsidRPr="006913BF">
        <w:rPr>
          <w:rStyle w:val="Quelltext"/>
        </w:rPr>
        <w:t>composer.lock</w:t>
      </w:r>
      <w:r>
        <w:t xml:space="preserve"> definiert und sind im Verzeichnis </w:t>
      </w:r>
      <w:r w:rsidRPr="006913BF">
        <w:rPr>
          <w:rStyle w:val="Quelltext"/>
        </w:rPr>
        <w:t>vendor</w:t>
      </w:r>
      <w:r>
        <w:t xml:space="preserve"> installiert.</w:t>
      </w:r>
    </w:p>
    <w:p w:rsidR="00FF3C6A" w:rsidRDefault="00581E01" w:rsidP="00D35918">
      <w:pPr>
        <w:pStyle w:val="berschrift2"/>
      </w:pPr>
      <w:r>
        <w:lastRenderedPageBreak/>
        <w:t>METS-Datei</w:t>
      </w:r>
    </w:p>
    <w:p w:rsidR="0036100A" w:rsidRDefault="00FF53EA">
      <w:r>
        <w:t xml:space="preserve">Herz der Projektseite bildet die METS-Datei </w:t>
      </w:r>
      <w:r w:rsidRPr="006913BF">
        <w:rPr>
          <w:rStyle w:val="Quelltext"/>
        </w:rPr>
        <w:t>resources/mets.xml</w:t>
      </w:r>
      <w:r>
        <w:t xml:space="preserve"> in der Inhalt und Struktur des Portals beschrieben werden. In ihrem Aufbau folgt die Datei dem "Dispatch</w:t>
      </w:r>
      <w:r w:rsidR="00C800E3">
        <w:t>er</w:t>
      </w:r>
      <w:r>
        <w:t>-Prinzip"</w:t>
      </w:r>
      <w:r w:rsidR="0036100A">
        <w:t>.</w:t>
      </w:r>
    </w:p>
    <w:p w:rsidR="00FF53EA" w:rsidRDefault="00122123">
      <w:r>
        <w:t>Das heiß</w:t>
      </w:r>
      <w:r w:rsidR="00BC0C5B">
        <w:t>t</w:t>
      </w:r>
      <w:r w:rsidR="007624D6">
        <w:t>:</w:t>
      </w:r>
    </w:p>
    <w:p w:rsidR="007624D6" w:rsidRDefault="007624D6" w:rsidP="007624D6">
      <w:pPr>
        <w:pStyle w:val="Listenabsatz"/>
        <w:numPr>
          <w:ilvl w:val="0"/>
          <w:numId w:val="1"/>
        </w:numPr>
      </w:pPr>
      <w:r>
        <w:t xml:space="preserve">Alle möglichen Unterseiten der Projektseite sind durch eine </w:t>
      </w:r>
      <w:r w:rsidRPr="006913BF">
        <w:rPr>
          <w:rStyle w:val="Quelltext"/>
        </w:rPr>
        <w:t>mets:div</w:t>
      </w:r>
      <w:r>
        <w:t xml:space="preserve"> in der </w:t>
      </w:r>
      <w:r w:rsidRPr="006913BF">
        <w:rPr>
          <w:rStyle w:val="Quelltext"/>
        </w:rPr>
        <w:t>mets:structMap</w:t>
      </w:r>
      <w:r>
        <w:t xml:space="preserve"> repräsentiert. Der Wert des </w:t>
      </w:r>
      <w:r w:rsidRPr="006913BF">
        <w:rPr>
          <w:rStyle w:val="Quelltext"/>
        </w:rPr>
        <w:t>@ID</w:t>
      </w:r>
      <w:r w:rsidR="006913BF">
        <w:t>-Attributs entspricht der R</w:t>
      </w:r>
      <w:r>
        <w:t xml:space="preserve">oute in der der Pfadtrenner </w:t>
      </w:r>
      <w:r w:rsidRPr="006913BF">
        <w:rPr>
          <w:rStyle w:val="Quelltext"/>
        </w:rPr>
        <w:t>/</w:t>
      </w:r>
      <w:r>
        <w:t xml:space="preserve"> durch einen Punkt </w:t>
      </w:r>
      <w:r w:rsidRPr="006913BF">
        <w:rPr>
          <w:rStyle w:val="Quelltext"/>
        </w:rPr>
        <w:t>.</w:t>
      </w:r>
      <w:r>
        <w:t xml:space="preserve"> ersetzt ist.</w:t>
      </w:r>
    </w:p>
    <w:p w:rsidR="007624D6" w:rsidRDefault="007624D6" w:rsidP="007624D6">
      <w:pPr>
        <w:pStyle w:val="Listenabsatz"/>
        <w:numPr>
          <w:ilvl w:val="0"/>
          <w:numId w:val="1"/>
        </w:numPr>
      </w:pPr>
      <w:r>
        <w:t xml:space="preserve">Das jeweilige XML-Quelldokument ist in der </w:t>
      </w:r>
      <w:r w:rsidRPr="006913BF">
        <w:rPr>
          <w:rStyle w:val="Quelltext"/>
        </w:rPr>
        <w:t>mets:fileSec</w:t>
      </w:r>
      <w:r>
        <w:t xml:space="preserve"> aufgeführt und mit der Beschreibung der Unterseite über einen </w:t>
      </w:r>
      <w:r w:rsidRPr="006913BF">
        <w:rPr>
          <w:rStyle w:val="Quelltext"/>
        </w:rPr>
        <w:t>mets:fptr</w:t>
      </w:r>
      <w:r>
        <w:t xml:space="preserve"> verknüpft.</w:t>
      </w:r>
    </w:p>
    <w:p w:rsidR="007624D6" w:rsidRDefault="00EE5E03" w:rsidP="007624D6">
      <w:pPr>
        <w:pStyle w:val="Listenabsatz"/>
        <w:numPr>
          <w:ilvl w:val="0"/>
          <w:numId w:val="1"/>
        </w:numPr>
      </w:pPr>
      <w:r>
        <w:t xml:space="preserve">Das zur Darstellung verwendete XSLT ist in einem </w:t>
      </w:r>
      <w:r w:rsidRPr="006913BF">
        <w:rPr>
          <w:rStyle w:val="Quelltext"/>
        </w:rPr>
        <w:t>mets:behavior</w:t>
      </w:r>
      <w:r>
        <w:t xml:space="preserve"> beschrieben, das über das </w:t>
      </w:r>
      <w:r w:rsidRPr="006913BF">
        <w:rPr>
          <w:rStyle w:val="Quelltext"/>
        </w:rPr>
        <w:t>@STRUCTID</w:t>
      </w:r>
      <w:r>
        <w:t>-Attribut mit der oder den Unterseiten verbunden ist.</w:t>
      </w:r>
    </w:p>
    <w:p w:rsidR="0036100A" w:rsidRDefault="0036100A" w:rsidP="0036100A">
      <w:r>
        <w:t xml:space="preserve">Die Struktur der METS-Datei wird durch die Klasse </w:t>
      </w:r>
      <w:r w:rsidRPr="006913BF">
        <w:rPr>
          <w:rStyle w:val="Quelltext"/>
        </w:rPr>
        <w:t>HAB\Selbstzeugnisse\Configuration</w:t>
      </w:r>
      <w:r>
        <w:t xml:space="preserve"> interpretiert. Sie implementiert eine Funktion zum Lokalisieren des XML-Quelldokuments (</w:t>
      </w:r>
      <w:r w:rsidRPr="006913BF">
        <w:rPr>
          <w:rStyle w:val="Quelltext"/>
        </w:rPr>
        <w:t>resolveSourceDocumentUri</w:t>
      </w:r>
      <w:r>
        <w:t>) und eine Funktion zum ermitteln der notwendigen XSL-Transformation (</w:t>
      </w:r>
      <w:r w:rsidRPr="006913BF">
        <w:rPr>
          <w:rStyle w:val="Quelltext"/>
        </w:rPr>
        <w:t>resolveBehavior</w:t>
      </w:r>
      <w:r>
        <w:t xml:space="preserve">). Der einfache </w:t>
      </w:r>
      <w:r w:rsidRPr="006913BF">
        <w:rPr>
          <w:rStyle w:val="Quelltext"/>
        </w:rPr>
        <w:t>HAB\Selbstzeugnisse\StaticController</w:t>
      </w:r>
      <w:r>
        <w:t xml:space="preserve"> lädt das Quelldokument, ermittelt die XSL-Transformation, führt selbige aus und sendet das Ergebnis an den Browser.</w:t>
      </w:r>
    </w:p>
    <w:p w:rsidR="0036100A" w:rsidRDefault="00122123" w:rsidP="00D35918">
      <w:pPr>
        <w:pStyle w:val="berschrift2"/>
      </w:pPr>
      <w:r>
        <w:t>Definition der Routes</w:t>
      </w:r>
    </w:p>
    <w:p w:rsidR="00122123" w:rsidRDefault="00122123" w:rsidP="0036100A">
      <w:r>
        <w:t>Die Beziehung zwischen der aufgerufenen Unterseite (</w:t>
      </w:r>
      <w:r w:rsidR="006913BF">
        <w:t>R</w:t>
      </w:r>
      <w:r>
        <w:t xml:space="preserve">oute) und der korrespondierenden Struktur in der METS-Datei wird in einer separaten Konfigurationsdatei </w:t>
      </w:r>
      <w:r w:rsidRPr="006913BF">
        <w:rPr>
          <w:rStyle w:val="Quelltext"/>
        </w:rPr>
        <w:t>config/routes.php</w:t>
      </w:r>
      <w:r>
        <w:t xml:space="preserve"> gepflegt.</w:t>
      </w:r>
      <w:r w:rsidR="003274D4">
        <w:t xml:space="preserve"> Ursprünglich war geplant, eine gesonderte Routing-Komponente des zugrundeliegenden Frameworks zu implementieren, die direkt auf die Informationen der METS-Datei zugreift. Aus </w:t>
      </w:r>
      <w:r w:rsidR="006913BF">
        <w:t xml:space="preserve">Mangel an Ressourcen </w:t>
      </w:r>
      <w:r w:rsidR="003274D4">
        <w:t>wurde diese "doppelte Buchführung" beibehalten.</w:t>
      </w:r>
    </w:p>
    <w:p w:rsidR="00370E25" w:rsidRDefault="00370E25" w:rsidP="00D35918">
      <w:pPr>
        <w:pStyle w:val="berschrift1"/>
      </w:pPr>
      <w:r>
        <w:t>Anlegen einer neuen Seite</w:t>
      </w:r>
    </w:p>
    <w:p w:rsidR="00370E25" w:rsidRDefault="00370E25" w:rsidP="0036100A">
      <w:r>
        <w:t xml:space="preserve">Das Anlegen einer neuen Seite erfolgt in </w:t>
      </w:r>
      <w:r w:rsidR="000A402E">
        <w:t>fünf</w:t>
      </w:r>
      <w:r>
        <w:t xml:space="preserve"> Schritten:</w:t>
      </w:r>
      <w:r w:rsidR="00223FE3">
        <w:t xml:space="preserve"> </w:t>
      </w:r>
      <w:r w:rsidR="00223FE3" w:rsidRPr="00223FE3">
        <w:rPr>
          <w:highlight w:val="yellow"/>
        </w:rPr>
        <w:t>[NB: statisches html kann scheinbar nicht verarbeitet werden, MG]</w:t>
      </w:r>
    </w:p>
    <w:p w:rsidR="00370E25" w:rsidRDefault="00370E25" w:rsidP="00370E25">
      <w:pPr>
        <w:pStyle w:val="Listenabsatz"/>
        <w:numPr>
          <w:ilvl w:val="0"/>
          <w:numId w:val="2"/>
        </w:numPr>
      </w:pPr>
      <w:r>
        <w:t xml:space="preserve">Das XML-Quelldokument muss in das Verzeichnis </w:t>
      </w:r>
      <w:r w:rsidRPr="004D068F">
        <w:rPr>
          <w:rStyle w:val="Quelltext"/>
        </w:rPr>
        <w:t>resources</w:t>
      </w:r>
      <w:r>
        <w:t xml:space="preserve"> an eine angemessene Stelle kopiert werden. Im Allgemeinen folgt die Struktur dieses Verzeichnisses der Hierarchie der Unterseiten der Projektseite.</w:t>
      </w:r>
    </w:p>
    <w:p w:rsidR="000A402E" w:rsidRDefault="000A402E" w:rsidP="00370E25">
      <w:pPr>
        <w:pStyle w:val="Listenabsatz"/>
        <w:numPr>
          <w:ilvl w:val="0"/>
          <w:numId w:val="2"/>
        </w:numPr>
      </w:pPr>
      <w:r>
        <w:t xml:space="preserve">Das XML-Quelldokument muss in der </w:t>
      </w:r>
      <w:r w:rsidRPr="004D068F">
        <w:rPr>
          <w:rStyle w:val="Quelltext"/>
        </w:rPr>
        <w:t>mets:fileSec</w:t>
      </w:r>
      <w:r>
        <w:t xml:space="preserve"> der METS-Datei verzeichnet werden.</w:t>
      </w:r>
    </w:p>
    <w:p w:rsidR="00AD2A92" w:rsidRDefault="00AD2A92" w:rsidP="00370E25">
      <w:pPr>
        <w:pStyle w:val="Listenabsatz"/>
        <w:numPr>
          <w:ilvl w:val="0"/>
          <w:numId w:val="2"/>
        </w:numPr>
      </w:pPr>
      <w:r>
        <w:t xml:space="preserve">Die Unterseite muss in der </w:t>
      </w:r>
      <w:r w:rsidRPr="004D068F">
        <w:rPr>
          <w:rStyle w:val="Quelltext"/>
        </w:rPr>
        <w:t>mets:structMap</w:t>
      </w:r>
      <w:r>
        <w:t xml:space="preserve"> beschrieben und mit der Datei in der </w:t>
      </w:r>
      <w:r w:rsidRPr="004D068F">
        <w:rPr>
          <w:rStyle w:val="Quelltext"/>
        </w:rPr>
        <w:t>mets:fileSec</w:t>
      </w:r>
      <w:r>
        <w:t xml:space="preserve"> über ein </w:t>
      </w:r>
      <w:r w:rsidRPr="004D068F">
        <w:rPr>
          <w:rStyle w:val="Quelltext"/>
        </w:rPr>
        <w:t>mets:fptr</w:t>
      </w:r>
      <w:r>
        <w:t xml:space="preserve"> verbunden werden.</w:t>
      </w:r>
    </w:p>
    <w:p w:rsidR="00AD2A92" w:rsidRDefault="00AD2A92" w:rsidP="00370E25">
      <w:pPr>
        <w:pStyle w:val="Listenabsatz"/>
        <w:numPr>
          <w:ilvl w:val="0"/>
          <w:numId w:val="2"/>
        </w:numPr>
      </w:pPr>
      <w:r>
        <w:t>Das XSLT</w:t>
      </w:r>
      <w:r w:rsidR="0041457D">
        <w:t xml:space="preserve"> </w:t>
      </w:r>
      <w:r w:rsidR="0041457D" w:rsidRPr="005638A9">
        <w:rPr>
          <w:highlight w:val="yellow"/>
        </w:rPr>
        <w:t>[NB: Server kann nur xsl 1.0, MG]</w:t>
      </w:r>
      <w:r w:rsidR="0041457D">
        <w:t xml:space="preserve"> </w:t>
      </w:r>
      <w:r>
        <w:t xml:space="preserve">für die Umwandlung muss in der </w:t>
      </w:r>
      <w:r w:rsidRPr="004D068F">
        <w:rPr>
          <w:rStyle w:val="Quelltext"/>
        </w:rPr>
        <w:t>mets:behaviorSec</w:t>
      </w:r>
      <w:r>
        <w:t xml:space="preserve"> in einem </w:t>
      </w:r>
      <w:r w:rsidRPr="004D068F">
        <w:rPr>
          <w:rStyle w:val="Quelltext"/>
        </w:rPr>
        <w:t>mets:behavior</w:t>
      </w:r>
      <w:r>
        <w:t xml:space="preserve"> beschrieben </w:t>
      </w:r>
      <w:r w:rsidR="00CA3A7D">
        <w:t xml:space="preserve">und mit der Unterseite über das </w:t>
      </w:r>
      <w:r w:rsidR="00CA3A7D" w:rsidRPr="004D068F">
        <w:rPr>
          <w:rStyle w:val="Quelltext"/>
        </w:rPr>
        <w:t>@STRUCTID</w:t>
      </w:r>
      <w:r w:rsidR="00CA3A7D">
        <w:t xml:space="preserve">-Attribut verbunden </w:t>
      </w:r>
      <w:r>
        <w:t>werden.</w:t>
      </w:r>
    </w:p>
    <w:p w:rsidR="00AD2A92" w:rsidRDefault="006220D6" w:rsidP="00370E25">
      <w:pPr>
        <w:pStyle w:val="Listenabsatz"/>
        <w:numPr>
          <w:ilvl w:val="0"/>
          <w:numId w:val="2"/>
        </w:numPr>
      </w:pPr>
      <w:r>
        <w:t xml:space="preserve">In der Konfigurationsdatei </w:t>
      </w:r>
      <w:r w:rsidRPr="004D068F">
        <w:rPr>
          <w:rStyle w:val="Quelltext"/>
        </w:rPr>
        <w:t>config/routes.php</w:t>
      </w:r>
      <w:r w:rsidR="004D068F">
        <w:t xml:space="preserve"> ist eine R</w:t>
      </w:r>
      <w:r>
        <w:t>oute anzulegen.</w:t>
      </w:r>
    </w:p>
    <w:p w:rsidR="00030646" w:rsidRDefault="00030646" w:rsidP="00D35918">
      <w:pPr>
        <w:pStyle w:val="berschrift1"/>
      </w:pPr>
      <w:r>
        <w:t>Wartungsroutinen</w:t>
      </w:r>
    </w:p>
    <w:p w:rsidR="0008066C" w:rsidRPr="0008066C" w:rsidRDefault="0008066C" w:rsidP="0008066C">
      <w:r w:rsidRPr="0008066C">
        <w:rPr>
          <w:highlight w:val="yellow"/>
        </w:rPr>
        <w:t>[Wartungsroutinen werden nicht mehr über den Makefile und die dort definierten Targets ausgeführt, sondern über die im Ordner bin abgelegten .bat-Dateien, MG]</w:t>
      </w:r>
    </w:p>
    <w:p w:rsidR="00671482" w:rsidRDefault="00671482" w:rsidP="00D35918">
      <w:pPr>
        <w:pStyle w:val="berschrift2"/>
      </w:pPr>
      <w:r>
        <w:lastRenderedPageBreak/>
        <w:t>Lokaler Entwicklungsserver</w:t>
      </w:r>
    </w:p>
    <w:p w:rsidR="004109FC" w:rsidRDefault="004109FC" w:rsidP="00107928">
      <w:r>
        <w:t xml:space="preserve">Das Makefile definiert das Target </w:t>
      </w:r>
      <w:r w:rsidRPr="004D068F">
        <w:rPr>
          <w:rStyle w:val="Quelltext"/>
        </w:rPr>
        <w:t>server</w:t>
      </w:r>
      <w:r>
        <w:t>, mit dessen Hilfe ein lokaler Entwicklungsserver gestartet werden kann.</w:t>
      </w:r>
    </w:p>
    <w:p w:rsidR="004109FC" w:rsidRPr="004D068F" w:rsidRDefault="004109FC" w:rsidP="004109FC">
      <w:pPr>
        <w:rPr>
          <w:rStyle w:val="Quelltext"/>
        </w:rPr>
      </w:pPr>
      <w:r w:rsidRPr="004D068F">
        <w:rPr>
          <w:rStyle w:val="Quelltext"/>
        </w:rPr>
        <w:t>make server</w:t>
      </w:r>
    </w:p>
    <w:p w:rsidR="004109FC" w:rsidRDefault="004109FC" w:rsidP="00107928">
      <w:r>
        <w:t>Die lokale Instanz ist dann unter der Adresse http://127.0.0.1:9999 im Browser abrufbar.</w:t>
      </w:r>
      <w:r w:rsidR="00E81946">
        <w:t xml:space="preserve"> </w:t>
      </w:r>
      <w:r w:rsidR="00E81946" w:rsidRPr="00E81946">
        <w:rPr>
          <w:highlight w:val="yellow"/>
        </w:rPr>
        <w:t>[bisher</w:t>
      </w:r>
      <w:r w:rsidR="0008066C">
        <w:rPr>
          <w:highlight w:val="yellow"/>
        </w:rPr>
        <w:t xml:space="preserve"> nur unter Ubuntu realisiert; Befehl entspricht nun Datei start_server.bat, MG</w:t>
      </w:r>
      <w:r w:rsidR="00E81946" w:rsidRPr="00E81946">
        <w:rPr>
          <w:highlight w:val="yellow"/>
        </w:rPr>
        <w:t>]</w:t>
      </w:r>
    </w:p>
    <w:p w:rsidR="0000037C" w:rsidRDefault="0000037C" w:rsidP="00C3680B">
      <w:pPr>
        <w:pStyle w:val="berschrift2"/>
      </w:pPr>
      <w:r>
        <w:t>Indexieren der Projektseiten</w:t>
      </w:r>
    </w:p>
    <w:p w:rsidR="0000037C" w:rsidRDefault="0000037C" w:rsidP="00107928">
      <w:r>
        <w:t xml:space="preserve">Das Makefile Target </w:t>
      </w:r>
      <w:r w:rsidRPr="00BF5C99">
        <w:rPr>
          <w:rStyle w:val="Quelltext"/>
        </w:rPr>
        <w:t>solr</w:t>
      </w:r>
      <w:r>
        <w:t xml:space="preserve"> indexiert die Repertoriumseinträge und den Inhalt der Projektseiten in den respektiven Solr Index 'selbst' (Repertorium) und 'selbst-ft' (Inhalt der Projektseiten). Die </w:t>
      </w:r>
      <w:r w:rsidR="00461475">
        <w:t>Indexierung erfolgt in beiden Fällen über eine XProc-Pipeline, die die betreffenden Dokumente selektiert und mittels http an Solr überträgt.</w:t>
      </w:r>
    </w:p>
    <w:p w:rsidR="00D10B4B" w:rsidRPr="00BF5C99" w:rsidRDefault="00D10B4B" w:rsidP="00107928">
      <w:pPr>
        <w:rPr>
          <w:rStyle w:val="Quelltext"/>
        </w:rPr>
      </w:pPr>
      <w:r w:rsidRPr="00BF5C99">
        <w:rPr>
          <w:rStyle w:val="Quelltext"/>
        </w:rPr>
        <w:t>make solr</w:t>
      </w:r>
    </w:p>
    <w:p w:rsidR="008C77F2" w:rsidRDefault="008C77F2" w:rsidP="00107928">
      <w:r>
        <w:t>Die Volltextindexierung der Projektseiten basiert auf der METS-Datei, in der alle möglichen Projektunterseiten definiert sind.</w:t>
      </w:r>
    </w:p>
    <w:p w:rsidR="00D10B4B" w:rsidRDefault="00EF400F" w:rsidP="00C3680B">
      <w:pPr>
        <w:pStyle w:val="berschrift2"/>
      </w:pPr>
      <w:r>
        <w:t>BEACON</w:t>
      </w:r>
    </w:p>
    <w:p w:rsidR="00625E95" w:rsidRDefault="00EF400F" w:rsidP="00107928">
      <w:r>
        <w:t xml:space="preserve">Das Makefile Target </w:t>
      </w:r>
      <w:r w:rsidRPr="00BF5C99">
        <w:rPr>
          <w:rStyle w:val="Quelltext"/>
        </w:rPr>
        <w:t>beacon</w:t>
      </w:r>
      <w:r>
        <w:t xml:space="preserve"> erstellt eine BEACON-Datei auf Basis einer Übersicht über die in der Edition verlinkten Personen.</w:t>
      </w:r>
      <w:r w:rsidR="00DD40B2">
        <w:t xml:space="preserve"> </w:t>
      </w:r>
    </w:p>
    <w:p w:rsidR="001D6715" w:rsidRPr="00021F7A" w:rsidRDefault="001D6715" w:rsidP="001D6715">
      <w:pPr>
        <w:rPr>
          <w:rStyle w:val="Quelltext"/>
        </w:rPr>
      </w:pPr>
      <w:r w:rsidRPr="00021F7A">
        <w:rPr>
          <w:rStyle w:val="Quelltext"/>
        </w:rPr>
        <w:t>make beacon</w:t>
      </w:r>
    </w:p>
    <w:p w:rsidR="00EF400F" w:rsidRDefault="00021F7A" w:rsidP="00107928">
      <w:r>
        <w:t>Die BEACON-Datei beruht auf dem XRD-Dokument</w:t>
      </w:r>
      <w:r>
        <w:rPr>
          <w:rStyle w:val="Funotenzeichen"/>
        </w:rPr>
        <w:footnoteReference w:id="8"/>
      </w:r>
      <w:r>
        <w:t xml:space="preserve"> </w:t>
      </w:r>
      <w:r w:rsidRPr="00BF5C99">
        <w:rPr>
          <w:rStyle w:val="Quelltext"/>
        </w:rPr>
        <w:t>resources/daten/edition/diarium/linkmap.xml</w:t>
      </w:r>
      <w:r>
        <w:t xml:space="preserve">, in dem jeder Tagebucheintrag mit den in ihn erwähnten Personen verknüpft ist. Das XRD-Dokument wird durch das Target </w:t>
      </w:r>
      <w:r w:rsidRPr="00BF5C99">
        <w:rPr>
          <w:rStyle w:val="Quelltext"/>
        </w:rPr>
        <w:t>linkmap</w:t>
      </w:r>
      <w:r>
        <w:t xml:space="preserve"> erzeugt, das eine Abhängigkeit des Targets </w:t>
      </w:r>
      <w:r w:rsidRPr="00BF5C99">
        <w:rPr>
          <w:rStyle w:val="Quelltext"/>
        </w:rPr>
        <w:t>beacon</w:t>
      </w:r>
      <w:r>
        <w:t xml:space="preserve"> ist.</w:t>
      </w:r>
      <w:r w:rsidR="005638A9">
        <w:t xml:space="preserve"> </w:t>
      </w:r>
      <w:r w:rsidR="005638A9" w:rsidRPr="005638A9">
        <w:rPr>
          <w:highlight w:val="yellow"/>
        </w:rPr>
        <w:t>[NB: Beacon-Datei muss überarbeitet werden; ist z.B. von Hartmut Beyers Beaconfinder</w:t>
      </w:r>
      <w:r w:rsidR="00223FE3" w:rsidRPr="00223FE3">
        <w:rPr>
          <w:highlight w:val="yellow"/>
        </w:rPr>
        <w:t xml:space="preserve"> (http://beaconfinder.mww-forschung.de/)</w:t>
      </w:r>
      <w:r w:rsidR="005638A9" w:rsidRPr="005638A9">
        <w:rPr>
          <w:highlight w:val="yellow"/>
        </w:rPr>
        <w:t xml:space="preserve"> nicht nutzbar, MG</w:t>
      </w:r>
      <w:r w:rsidR="004D4CC4">
        <w:rPr>
          <w:highlight w:val="yellow"/>
        </w:rPr>
        <w:t>; 27.06.2022: neue Beacon-Datei erstellt, die auf das Personenregister verlinkt, MG</w:t>
      </w:r>
      <w:bookmarkStart w:id="0" w:name="_GoBack"/>
      <w:bookmarkEnd w:id="0"/>
      <w:r w:rsidR="005638A9" w:rsidRPr="005638A9">
        <w:rPr>
          <w:highlight w:val="yellow"/>
        </w:rPr>
        <w:t>]</w:t>
      </w:r>
    </w:p>
    <w:p w:rsidR="0096029C" w:rsidRDefault="0096029C" w:rsidP="0096029C">
      <w:pPr>
        <w:pStyle w:val="berschrift2"/>
      </w:pPr>
      <w:r>
        <w:t>Ak</w:t>
      </w:r>
      <w:r w:rsidR="0041457D">
        <w:t>tualisieren der Norm</w:t>
      </w:r>
      <w:r>
        <w:t>d</w:t>
      </w:r>
      <w:r w:rsidR="0041457D">
        <w:t>a</w:t>
      </w:r>
      <w:r>
        <w:t>ten</w:t>
      </w:r>
    </w:p>
    <w:p w:rsidR="0096029C" w:rsidRDefault="0096029C" w:rsidP="00107928">
      <w:r>
        <w:t xml:space="preserve">Das Makefile Target </w:t>
      </w:r>
      <w:r w:rsidRPr="0096029C">
        <w:rPr>
          <w:rStyle w:val="Quelltext"/>
        </w:rPr>
        <w:t>normdaten</w:t>
      </w:r>
      <w:r>
        <w:t xml:space="preserve"> lädt die Normdatensätze des Personen- und Ortsregisters in d</w:t>
      </w:r>
      <w:r w:rsidR="00B13EC9">
        <w:t>as</w:t>
      </w:r>
      <w:r>
        <w:t xml:space="preserve"> Projektverzeichnis.</w:t>
      </w:r>
    </w:p>
    <w:p w:rsidR="0096029C" w:rsidRPr="0096029C" w:rsidRDefault="0096029C" w:rsidP="00107928">
      <w:pPr>
        <w:rPr>
          <w:rStyle w:val="Quelltext"/>
        </w:rPr>
      </w:pPr>
      <w:r w:rsidRPr="0096029C">
        <w:rPr>
          <w:rStyle w:val="Quelltext"/>
        </w:rPr>
        <w:t>make normdaten</w:t>
      </w:r>
    </w:p>
    <w:p w:rsidR="0096029C" w:rsidRDefault="00F83A8A" w:rsidP="00F83A8A">
      <w:pPr>
        <w:pStyle w:val="berschrift2"/>
      </w:pPr>
      <w:r>
        <w:t>Sitemap erstellen</w:t>
      </w:r>
    </w:p>
    <w:p w:rsidR="00F83A8A" w:rsidRDefault="00F83A8A" w:rsidP="00107928">
      <w:r>
        <w:t xml:space="preserve">Das Makefile Target </w:t>
      </w:r>
      <w:r w:rsidRPr="00F83A8A">
        <w:rPr>
          <w:rStyle w:val="Quelltext"/>
        </w:rPr>
        <w:t>sitemap</w:t>
      </w:r>
      <w:r>
        <w:t xml:space="preserve"> erstellt eine Google Sitemap aus der zentralen METS-Datei.</w:t>
      </w:r>
    </w:p>
    <w:p w:rsidR="00F83A8A" w:rsidRDefault="00F83A8A" w:rsidP="00107928">
      <w:r>
        <w:t>make sitemap</w:t>
      </w:r>
    </w:p>
    <w:p w:rsidR="00F83A8A" w:rsidRDefault="00F83A8A" w:rsidP="00F83A8A">
      <w:pPr>
        <w:pStyle w:val="berschrift2"/>
      </w:pPr>
      <w:r>
        <w:t>OAI-PMH Static Repository für Repertorium</w:t>
      </w:r>
    </w:p>
    <w:p w:rsidR="00F83A8A" w:rsidRDefault="00F83A8A" w:rsidP="00107928">
      <w:r>
        <w:t xml:space="preserve">Das Makefile Target </w:t>
      </w:r>
      <w:r w:rsidRPr="00F83A8A">
        <w:rPr>
          <w:rStyle w:val="Quelltext"/>
        </w:rPr>
        <w:t>repository</w:t>
      </w:r>
      <w:r>
        <w:t xml:space="preserve"> erstellt ein OAI-PMH Static Repository für die Selbstzeugnisse des Repertoriums.</w:t>
      </w:r>
    </w:p>
    <w:p w:rsidR="00F83A8A" w:rsidRDefault="00F83A8A" w:rsidP="00107928">
      <w:pPr>
        <w:rPr>
          <w:rStyle w:val="Quelltext"/>
        </w:rPr>
      </w:pPr>
      <w:r w:rsidRPr="00F83A8A">
        <w:rPr>
          <w:rStyle w:val="Quelltext"/>
        </w:rPr>
        <w:lastRenderedPageBreak/>
        <w:t>make repository</w:t>
      </w:r>
    </w:p>
    <w:p w:rsidR="00626DA0" w:rsidRDefault="00626DA0" w:rsidP="00626DA0">
      <w:pPr>
        <w:pStyle w:val="berschrift1"/>
      </w:pPr>
      <w:r>
        <w:t>Geobrowserdateien</w:t>
      </w:r>
    </w:p>
    <w:p w:rsidR="00626DA0" w:rsidRDefault="00626DA0" w:rsidP="00626DA0">
      <w:r>
        <w:t>Zur SZII-Edition liegen Datensätze zum Ortsregister sowie den Itineraren im DARIAH-Geobrowser vor.</w:t>
      </w:r>
      <w:r w:rsidR="00C70CFE">
        <w:t xml:space="preserve"> [Stand: 31.05.2022]</w:t>
      </w:r>
    </w:p>
    <w:p w:rsidR="00626DA0" w:rsidRDefault="00626DA0" w:rsidP="00626DA0">
      <w:pPr>
        <w:pStyle w:val="berschrift2"/>
      </w:pPr>
      <w:r>
        <w:t>Gesamtdateien</w:t>
      </w:r>
    </w:p>
    <w:p w:rsidR="00626DA0" w:rsidRDefault="00626DA0" w:rsidP="00626DA0">
      <w:pPr>
        <w:pStyle w:val="Listenabsatz"/>
        <w:numPr>
          <w:ilvl w:val="0"/>
          <w:numId w:val="4"/>
        </w:numPr>
      </w:pPr>
      <w:r>
        <w:t xml:space="preserve">Itinerar: </w:t>
      </w:r>
      <w:hyperlink r:id="rId8" w:history="1">
        <w:r w:rsidRPr="00980C00">
          <w:rPr>
            <w:rStyle w:val="Hyperlink"/>
          </w:rPr>
          <w:t>https://geobrowser.de.dariah.eu/?csv1=https://cdstar.de.dariah.eu/dariah/EAEA0-60B1-195E-0614-0</w:t>
        </w:r>
      </w:hyperlink>
      <w:r>
        <w:t xml:space="preserve"> </w:t>
      </w:r>
    </w:p>
    <w:p w:rsidR="00626DA0" w:rsidRDefault="00626DA0" w:rsidP="00626DA0">
      <w:pPr>
        <w:pStyle w:val="Listenabsatz"/>
        <w:numPr>
          <w:ilvl w:val="0"/>
          <w:numId w:val="4"/>
        </w:numPr>
      </w:pPr>
      <w:r>
        <w:t xml:space="preserve">Ortsregister: </w:t>
      </w:r>
      <w:hyperlink r:id="rId9" w:history="1">
        <w:r w:rsidRPr="00980C00">
          <w:rPr>
            <w:rStyle w:val="Hyperlink"/>
          </w:rPr>
          <w:t>https://geobrowser.de.dariah.eu/?csv1=https://cdstar.de.dariah.eu/dariah/EAEA0-47B5-8B5E-5D70-0</w:t>
        </w:r>
      </w:hyperlink>
    </w:p>
    <w:p w:rsidR="005E7874" w:rsidRDefault="005E7874" w:rsidP="005E7874">
      <w:pPr>
        <w:pStyle w:val="berschrift2"/>
      </w:pPr>
      <w:r>
        <w:t>Cod. Guelf. 28 Blank</w:t>
      </w:r>
    </w:p>
    <w:p w:rsidR="005E7874" w:rsidRDefault="005E7874" w:rsidP="005E7874">
      <w:pPr>
        <w:pStyle w:val="Listenabsatz"/>
        <w:numPr>
          <w:ilvl w:val="0"/>
          <w:numId w:val="5"/>
        </w:numPr>
      </w:pPr>
      <w:r>
        <w:t xml:space="preserve">Itinerar: </w:t>
      </w:r>
      <w:hyperlink r:id="rId10" w:history="1">
        <w:r w:rsidRPr="00980C00">
          <w:rPr>
            <w:rStyle w:val="Hyperlink"/>
          </w:rPr>
          <w:t>https://geobrowser.de.dariah.eu/index.html?csv1=https://cdstar.de.dariah.eu/dariah/EAEA0-C308-CBCF-8C56-0</w:t>
        </w:r>
      </w:hyperlink>
    </w:p>
    <w:p w:rsidR="005E7874" w:rsidRDefault="005E7874" w:rsidP="005E7874">
      <w:pPr>
        <w:pStyle w:val="Listenabsatz"/>
        <w:numPr>
          <w:ilvl w:val="0"/>
          <w:numId w:val="5"/>
        </w:numPr>
      </w:pPr>
      <w:r>
        <w:t xml:space="preserve">Ortsregister: </w:t>
      </w:r>
      <w:hyperlink r:id="rId11" w:history="1">
        <w:r w:rsidRPr="00980C00">
          <w:rPr>
            <w:rStyle w:val="Hyperlink"/>
          </w:rPr>
          <w:t>https://geobrowser.de.dariah.eu/index.html?csv1=https://cdstar.de.dariah.eu/dariah/EAEA0-960B-78B5-D859-0</w:t>
        </w:r>
      </w:hyperlink>
    </w:p>
    <w:p w:rsidR="005E7874" w:rsidRDefault="005E7874" w:rsidP="005E7874">
      <w:pPr>
        <w:pStyle w:val="berschrift2"/>
      </w:pPr>
      <w:r>
        <w:t>Cod. Guelf. 211.1 Extrav.</w:t>
      </w:r>
    </w:p>
    <w:p w:rsidR="005E7874" w:rsidRDefault="005E7874" w:rsidP="005E7874">
      <w:pPr>
        <w:pStyle w:val="Listenabsatz"/>
        <w:numPr>
          <w:ilvl w:val="0"/>
          <w:numId w:val="6"/>
        </w:numPr>
      </w:pPr>
      <w:r>
        <w:t xml:space="preserve">Itinerar: </w:t>
      </w:r>
      <w:hyperlink r:id="rId12" w:history="1">
        <w:r w:rsidRPr="00980C00">
          <w:rPr>
            <w:rStyle w:val="Hyperlink"/>
          </w:rPr>
          <w:t>https://geobrowser.de.dariah.eu/?csv1=https://cdstar.de.dariah.eu/dariah/EAEA0-2D6B-A11D-78A1-0</w:t>
        </w:r>
      </w:hyperlink>
    </w:p>
    <w:p w:rsidR="005E7874" w:rsidRDefault="005E7874" w:rsidP="005E7874">
      <w:pPr>
        <w:pStyle w:val="Listenabsatz"/>
        <w:numPr>
          <w:ilvl w:val="0"/>
          <w:numId w:val="6"/>
        </w:numPr>
      </w:pPr>
      <w:r>
        <w:t xml:space="preserve">Ortsregister: </w:t>
      </w:r>
      <w:hyperlink r:id="rId13" w:history="1">
        <w:r w:rsidRPr="00980C00">
          <w:rPr>
            <w:rStyle w:val="Hyperlink"/>
          </w:rPr>
          <w:t>https://geobrowser.de.dariah.eu/?csv1=https://cdstar.de.dariah.eu/dariah/EAEA0-1594-5C1F-AC61-0</w:t>
        </w:r>
      </w:hyperlink>
    </w:p>
    <w:p w:rsidR="005E7874" w:rsidRDefault="00C70CFE" w:rsidP="00B437E5">
      <w:pPr>
        <w:pStyle w:val="berschrift2"/>
      </w:pPr>
      <w:r>
        <w:t>Cod. Guelf. 286 Blank.</w:t>
      </w:r>
    </w:p>
    <w:p w:rsidR="00C70CFE" w:rsidRDefault="00C70CFE" w:rsidP="00C70CFE">
      <w:pPr>
        <w:pStyle w:val="Listenabsatz"/>
        <w:numPr>
          <w:ilvl w:val="0"/>
          <w:numId w:val="7"/>
        </w:numPr>
      </w:pPr>
      <w:r>
        <w:t xml:space="preserve">Itinerar: </w:t>
      </w:r>
      <w:hyperlink r:id="rId14" w:history="1">
        <w:r w:rsidRPr="00980C00">
          <w:rPr>
            <w:rStyle w:val="Hyperlink"/>
          </w:rPr>
          <w:t>https://geobrowser.de.dariah.eu/index.html?csv1=https://cdstar.de.dariah.eu/dariah/EAEA0-C396-D651-1ACD-0</w:t>
        </w:r>
      </w:hyperlink>
    </w:p>
    <w:p w:rsidR="00B437E5" w:rsidRDefault="00C70CFE" w:rsidP="00B437E5">
      <w:pPr>
        <w:pStyle w:val="Listenabsatz"/>
        <w:numPr>
          <w:ilvl w:val="0"/>
          <w:numId w:val="7"/>
        </w:numPr>
      </w:pPr>
      <w:r>
        <w:t xml:space="preserve">Ortsregister: </w:t>
      </w:r>
      <w:hyperlink r:id="rId15" w:history="1">
        <w:r w:rsidR="00B437E5" w:rsidRPr="00980C00">
          <w:rPr>
            <w:rStyle w:val="Hyperlink"/>
          </w:rPr>
          <w:t>https://geobrowser.de.dariah.eu/index.html?csv1=https://cdstar.de.dariah.eu/dariah/EAEA0-0218-0228-50FF-0</w:t>
        </w:r>
      </w:hyperlink>
    </w:p>
    <w:p w:rsidR="00B437E5" w:rsidRDefault="00B437E5" w:rsidP="00B437E5">
      <w:pPr>
        <w:pStyle w:val="berschrift2"/>
      </w:pPr>
      <w:r>
        <w:t>Cod. Guelf. 286a Blank.</w:t>
      </w:r>
    </w:p>
    <w:p w:rsidR="00B437E5" w:rsidRDefault="00B437E5" w:rsidP="00B437E5">
      <w:pPr>
        <w:pStyle w:val="Listenabsatz"/>
        <w:numPr>
          <w:ilvl w:val="0"/>
          <w:numId w:val="8"/>
        </w:numPr>
      </w:pPr>
      <w:r>
        <w:t xml:space="preserve">Itinerar: </w:t>
      </w:r>
      <w:hyperlink r:id="rId16" w:history="1">
        <w:r w:rsidRPr="00980C00">
          <w:rPr>
            <w:rStyle w:val="Hyperlink"/>
          </w:rPr>
          <w:t>https://geobrowser.de.dariah.eu/index.html?csv1=https://cdstar.de.dariah.eu/dariah/EAEA0-C9E8-87D2-095C-0</w:t>
        </w:r>
      </w:hyperlink>
      <w:r>
        <w:t xml:space="preserve"> </w:t>
      </w:r>
    </w:p>
    <w:p w:rsidR="00B437E5" w:rsidRPr="00B437E5" w:rsidRDefault="00B437E5" w:rsidP="00B437E5">
      <w:pPr>
        <w:pStyle w:val="Listenabsatz"/>
        <w:numPr>
          <w:ilvl w:val="0"/>
          <w:numId w:val="8"/>
        </w:numPr>
      </w:pPr>
      <w:r>
        <w:t xml:space="preserve">Ortsregister: </w:t>
      </w:r>
      <w:hyperlink r:id="rId17" w:history="1">
        <w:r w:rsidRPr="00980C00">
          <w:rPr>
            <w:rStyle w:val="Hyperlink"/>
          </w:rPr>
          <w:t>https://geobrowser.de.dariah.eu/index.html?csv1=https://cdstar.de.dariah.eu/dariah/EAEA0-14BB-52C2-B076-0</w:t>
        </w:r>
      </w:hyperlink>
      <w:r>
        <w:t xml:space="preserve"> </w:t>
      </w:r>
    </w:p>
    <w:p w:rsidR="003E6313" w:rsidRPr="003E6313" w:rsidRDefault="0042626D" w:rsidP="003E6313">
      <w:pPr>
        <w:pStyle w:val="berschrift2"/>
      </w:pPr>
      <w:r>
        <w:lastRenderedPageBreak/>
        <w:t>Synoptische Darstellung der Einzelsets:</w:t>
      </w:r>
    </w:p>
    <w:p w:rsidR="003E6313" w:rsidRDefault="003E6313" w:rsidP="003E6313">
      <w:pPr>
        <w:pStyle w:val="Listenabsatz"/>
        <w:numPr>
          <w:ilvl w:val="0"/>
          <w:numId w:val="9"/>
        </w:numPr>
      </w:pPr>
      <w:r>
        <w:t xml:space="preserve">Itinerar: </w:t>
      </w:r>
      <w:hyperlink r:id="rId18" w:history="1">
        <w:r w:rsidRPr="00980C00">
          <w:rPr>
            <w:rStyle w:val="Hyperlink"/>
          </w:rPr>
          <w:t>https://geobrowser.de.dariah.eu/index.html?csv1=https://cdstar.de.dariah.eu/dariah/EAEA0-C308-CBCF-8C56-0&amp;csv2=https://cdstar.de.dariah.eu/dariah/EAEA0-2D6B-A11D-78A1-0&amp;csv3=https://cdstar.de.dariah.eu/dariah/EAEA0-C396-D651-1ACD-0&amp;csv4=https://cdstar.de.dariah.eu/dariah/EAEA0-C9E8-87D2-095C-0</w:t>
        </w:r>
      </w:hyperlink>
      <w:r>
        <w:t xml:space="preserve"> </w:t>
      </w:r>
    </w:p>
    <w:p w:rsidR="0042626D" w:rsidRDefault="0042626D" w:rsidP="0042626D">
      <w:pPr>
        <w:pStyle w:val="Listenabsatz"/>
        <w:numPr>
          <w:ilvl w:val="0"/>
          <w:numId w:val="9"/>
        </w:numPr>
      </w:pPr>
      <w:r>
        <w:t xml:space="preserve">Ortsregister: </w:t>
      </w:r>
      <w:hyperlink r:id="rId19" w:history="1">
        <w:r w:rsidRPr="00980C00">
          <w:rPr>
            <w:rStyle w:val="Hyperlink"/>
          </w:rPr>
          <w:t>https://geobrowser.de.dariah.eu/?csv1=https://cdstar.de.dariah.eu/dariah/EAEA0-1594-5C1F-AC61-0&amp;csv2=https://cdstar.de.dariah.eu/dariah/EAEA0-14BB-52C2-B076-0&amp;csv3=https://cdstar.de.dariah.eu/dariah/EAEA0-0218-0228-50FF-0&amp;csv4=https://cdstar.de.dariah.eu/dariah/EAEA0-960B-78B5-D859-0&amp;currentStatus=mapChanged=Historical+map+of+1715</w:t>
        </w:r>
      </w:hyperlink>
      <w:r>
        <w:t xml:space="preserve"> </w:t>
      </w:r>
    </w:p>
    <w:p w:rsidR="00626DA0" w:rsidRPr="00626DA0" w:rsidRDefault="00626DA0" w:rsidP="00626DA0"/>
    <w:p w:rsidR="00F83A8A" w:rsidRDefault="00F83A8A" w:rsidP="00107928"/>
    <w:sectPr w:rsidR="00F83A8A" w:rsidSect="00FF3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8F1" w:rsidRDefault="002578F1" w:rsidP="00122123">
      <w:pPr>
        <w:spacing w:after="0" w:line="240" w:lineRule="auto"/>
      </w:pPr>
      <w:r>
        <w:separator/>
      </w:r>
    </w:p>
  </w:endnote>
  <w:endnote w:type="continuationSeparator" w:id="0">
    <w:p w:rsidR="002578F1" w:rsidRDefault="002578F1" w:rsidP="00122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8F1" w:rsidRDefault="002578F1" w:rsidP="00122123">
      <w:pPr>
        <w:spacing w:after="0" w:line="240" w:lineRule="auto"/>
      </w:pPr>
      <w:r>
        <w:separator/>
      </w:r>
    </w:p>
  </w:footnote>
  <w:footnote w:type="continuationSeparator" w:id="0">
    <w:p w:rsidR="002578F1" w:rsidRDefault="002578F1" w:rsidP="00122123">
      <w:pPr>
        <w:spacing w:after="0" w:line="240" w:lineRule="auto"/>
      </w:pPr>
      <w:r>
        <w:continuationSeparator/>
      </w:r>
    </w:p>
  </w:footnote>
  <w:footnote w:id="1">
    <w:p w:rsidR="00BF3377" w:rsidRDefault="00BF3377">
      <w:pPr>
        <w:pStyle w:val="Funotentext"/>
      </w:pPr>
      <w:r>
        <w:rPr>
          <w:rStyle w:val="Funotenzeichen"/>
        </w:rPr>
        <w:footnoteRef/>
      </w:r>
      <w:r>
        <w:t xml:space="preserve"> https://silex.sensiolabs.org</w:t>
      </w:r>
    </w:p>
  </w:footnote>
  <w:footnote w:id="2">
    <w:p w:rsidR="00303B47" w:rsidRDefault="00303B47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303B47">
        <w:t>https://www.slimframework.com</w:t>
      </w:r>
    </w:p>
  </w:footnote>
  <w:footnote w:id="3">
    <w:p w:rsidR="00E530EF" w:rsidRDefault="00E530EF">
      <w:pPr>
        <w:pStyle w:val="Funotentext"/>
      </w:pPr>
      <w:r>
        <w:rPr>
          <w:rStyle w:val="Funotenzeichen"/>
        </w:rPr>
        <w:footnoteRef/>
      </w:r>
      <w:r>
        <w:t xml:space="preserve"> https://doi.org/10.15499/edoc/ed000225</w:t>
      </w:r>
    </w:p>
  </w:footnote>
  <w:footnote w:id="4">
    <w:p w:rsidR="00030646" w:rsidRDefault="00030646" w:rsidP="00030646">
      <w:pPr>
        <w:pStyle w:val="Funotentext"/>
      </w:pPr>
      <w:r>
        <w:rPr>
          <w:rStyle w:val="Funotenzeichen"/>
        </w:rPr>
        <w:footnoteRef/>
      </w:r>
      <w:r>
        <w:t xml:space="preserve"> https://github.com</w:t>
      </w:r>
    </w:p>
  </w:footnote>
  <w:footnote w:id="5">
    <w:p w:rsidR="00B95273" w:rsidRDefault="00B95273">
      <w:pPr>
        <w:pStyle w:val="Funotentext"/>
      </w:pPr>
      <w:r>
        <w:rPr>
          <w:rStyle w:val="Funotenzeichen"/>
        </w:rPr>
        <w:footnoteRef/>
      </w:r>
      <w:r>
        <w:t xml:space="preserve"> https://silex.sensiolabs.org</w:t>
      </w:r>
    </w:p>
  </w:footnote>
  <w:footnote w:id="6">
    <w:p w:rsidR="00764C51" w:rsidRDefault="00764C51">
      <w:pPr>
        <w:pStyle w:val="Funotentext"/>
      </w:pPr>
      <w:r>
        <w:rPr>
          <w:rStyle w:val="Funotenzeichen"/>
        </w:rPr>
        <w:footnoteRef/>
      </w:r>
      <w:r>
        <w:t xml:space="preserve"> http://xmlcalabash.com</w:t>
      </w:r>
    </w:p>
  </w:footnote>
  <w:footnote w:id="7">
    <w:p w:rsidR="00B56463" w:rsidRDefault="00B56463">
      <w:pPr>
        <w:pStyle w:val="Funotentext"/>
      </w:pPr>
      <w:r>
        <w:rPr>
          <w:rStyle w:val="Funotenzeichen"/>
        </w:rPr>
        <w:footnoteRef/>
      </w:r>
      <w:r>
        <w:t xml:space="preserve"> https://getcomposer.org</w:t>
      </w:r>
    </w:p>
  </w:footnote>
  <w:footnote w:id="8">
    <w:p w:rsidR="00021F7A" w:rsidRDefault="00021F7A" w:rsidP="00021F7A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1D6715">
        <w:t>http://docs.oasis-open.org/xri/xrd/v1.0/xrd-1.0.html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5095A"/>
    <w:multiLevelType w:val="hybridMultilevel"/>
    <w:tmpl w:val="E32A8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86239"/>
    <w:multiLevelType w:val="hybridMultilevel"/>
    <w:tmpl w:val="BBA8B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E0DA3"/>
    <w:multiLevelType w:val="hybridMultilevel"/>
    <w:tmpl w:val="94BC6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054A6"/>
    <w:multiLevelType w:val="hybridMultilevel"/>
    <w:tmpl w:val="8BC0C3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5578D"/>
    <w:multiLevelType w:val="hybridMultilevel"/>
    <w:tmpl w:val="056EC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C182E"/>
    <w:multiLevelType w:val="hybridMultilevel"/>
    <w:tmpl w:val="6D20CFD4"/>
    <w:lvl w:ilvl="0" w:tplc="3CDC42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45D98"/>
    <w:multiLevelType w:val="hybridMultilevel"/>
    <w:tmpl w:val="CB5AB4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759C6"/>
    <w:multiLevelType w:val="hybridMultilevel"/>
    <w:tmpl w:val="B044C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54FFC"/>
    <w:multiLevelType w:val="hybridMultilevel"/>
    <w:tmpl w:val="60DE8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EA"/>
    <w:rsid w:val="0000037C"/>
    <w:rsid w:val="000074D7"/>
    <w:rsid w:val="00021F7A"/>
    <w:rsid w:val="00030646"/>
    <w:rsid w:val="000444A8"/>
    <w:rsid w:val="0008066C"/>
    <w:rsid w:val="00096358"/>
    <w:rsid w:val="000A402E"/>
    <w:rsid w:val="000F5EB3"/>
    <w:rsid w:val="00107928"/>
    <w:rsid w:val="00115F9B"/>
    <w:rsid w:val="00122123"/>
    <w:rsid w:val="00152645"/>
    <w:rsid w:val="001A1FA8"/>
    <w:rsid w:val="001B30B5"/>
    <w:rsid w:val="001D5D75"/>
    <w:rsid w:val="001D6715"/>
    <w:rsid w:val="00223FE3"/>
    <w:rsid w:val="002578F1"/>
    <w:rsid w:val="0027411B"/>
    <w:rsid w:val="00283170"/>
    <w:rsid w:val="002A2641"/>
    <w:rsid w:val="002B0082"/>
    <w:rsid w:val="00303B47"/>
    <w:rsid w:val="00305782"/>
    <w:rsid w:val="003274D4"/>
    <w:rsid w:val="0036100A"/>
    <w:rsid w:val="00370E25"/>
    <w:rsid w:val="003E6313"/>
    <w:rsid w:val="004109FC"/>
    <w:rsid w:val="0041457D"/>
    <w:rsid w:val="00417DE0"/>
    <w:rsid w:val="0042626D"/>
    <w:rsid w:val="004265B7"/>
    <w:rsid w:val="00461475"/>
    <w:rsid w:val="00486881"/>
    <w:rsid w:val="004C0B94"/>
    <w:rsid w:val="004C709A"/>
    <w:rsid w:val="004D068F"/>
    <w:rsid w:val="004D4CC4"/>
    <w:rsid w:val="004F4D2E"/>
    <w:rsid w:val="005037BE"/>
    <w:rsid w:val="00505AB2"/>
    <w:rsid w:val="00546357"/>
    <w:rsid w:val="005638A9"/>
    <w:rsid w:val="00567373"/>
    <w:rsid w:val="00570118"/>
    <w:rsid w:val="00581E01"/>
    <w:rsid w:val="005D6BA4"/>
    <w:rsid w:val="005E7874"/>
    <w:rsid w:val="005F55E6"/>
    <w:rsid w:val="0061354B"/>
    <w:rsid w:val="006220D6"/>
    <w:rsid w:val="00625E95"/>
    <w:rsid w:val="00626DA0"/>
    <w:rsid w:val="00671482"/>
    <w:rsid w:val="006913BF"/>
    <w:rsid w:val="006B1E02"/>
    <w:rsid w:val="006D33AA"/>
    <w:rsid w:val="007624D6"/>
    <w:rsid w:val="00764C51"/>
    <w:rsid w:val="007666DD"/>
    <w:rsid w:val="00791B9E"/>
    <w:rsid w:val="0079794A"/>
    <w:rsid w:val="007C0484"/>
    <w:rsid w:val="007E73DA"/>
    <w:rsid w:val="00803F49"/>
    <w:rsid w:val="00870E8E"/>
    <w:rsid w:val="008C77F2"/>
    <w:rsid w:val="008D3FDF"/>
    <w:rsid w:val="008D7576"/>
    <w:rsid w:val="008F3CC9"/>
    <w:rsid w:val="009137DE"/>
    <w:rsid w:val="0096029C"/>
    <w:rsid w:val="00960BA6"/>
    <w:rsid w:val="009C41CA"/>
    <w:rsid w:val="00A076F2"/>
    <w:rsid w:val="00A26DAB"/>
    <w:rsid w:val="00A672DF"/>
    <w:rsid w:val="00A84E35"/>
    <w:rsid w:val="00AD2A92"/>
    <w:rsid w:val="00AD69DC"/>
    <w:rsid w:val="00B13EC9"/>
    <w:rsid w:val="00B25AA7"/>
    <w:rsid w:val="00B437E5"/>
    <w:rsid w:val="00B56463"/>
    <w:rsid w:val="00B823A0"/>
    <w:rsid w:val="00B95273"/>
    <w:rsid w:val="00BC0C5B"/>
    <w:rsid w:val="00BE5C18"/>
    <w:rsid w:val="00BF3377"/>
    <w:rsid w:val="00BF5C99"/>
    <w:rsid w:val="00C3680B"/>
    <w:rsid w:val="00C70CFE"/>
    <w:rsid w:val="00C800E3"/>
    <w:rsid w:val="00CA2209"/>
    <w:rsid w:val="00CA3A7D"/>
    <w:rsid w:val="00CA3FC3"/>
    <w:rsid w:val="00CB2E2A"/>
    <w:rsid w:val="00D10B4B"/>
    <w:rsid w:val="00D14C56"/>
    <w:rsid w:val="00D35918"/>
    <w:rsid w:val="00D66BC0"/>
    <w:rsid w:val="00DA6B7F"/>
    <w:rsid w:val="00DD40B2"/>
    <w:rsid w:val="00DE4493"/>
    <w:rsid w:val="00DE635B"/>
    <w:rsid w:val="00DF3731"/>
    <w:rsid w:val="00DF6231"/>
    <w:rsid w:val="00E027AC"/>
    <w:rsid w:val="00E15F21"/>
    <w:rsid w:val="00E2434A"/>
    <w:rsid w:val="00E530EF"/>
    <w:rsid w:val="00E81946"/>
    <w:rsid w:val="00EC5350"/>
    <w:rsid w:val="00EE5E03"/>
    <w:rsid w:val="00EF400F"/>
    <w:rsid w:val="00F0270F"/>
    <w:rsid w:val="00F50068"/>
    <w:rsid w:val="00F5028B"/>
    <w:rsid w:val="00F57D86"/>
    <w:rsid w:val="00F83A8A"/>
    <w:rsid w:val="00FB4A78"/>
    <w:rsid w:val="00FF3C6A"/>
    <w:rsid w:val="00FF429E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804C"/>
  <w15:docId w15:val="{D2FC806D-E364-469F-B49A-D6F72C6B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F3C6A"/>
  </w:style>
  <w:style w:type="paragraph" w:styleId="berschrift1">
    <w:name w:val="heading 1"/>
    <w:basedOn w:val="Standard"/>
    <w:next w:val="Standard"/>
    <w:link w:val="berschrift1Zchn"/>
    <w:uiPriority w:val="9"/>
    <w:qFormat/>
    <w:rsid w:val="00D359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59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59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24D6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12212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2212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22123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D359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359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59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59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59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iveHervorhebung">
    <w:name w:val="Intense Emphasis"/>
    <w:basedOn w:val="Absatz-Standardschriftart"/>
    <w:uiPriority w:val="21"/>
    <w:qFormat/>
    <w:rsid w:val="00E530EF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6913BF"/>
    <w:rPr>
      <w:b/>
      <w:bCs/>
      <w:smallCaps/>
      <w:spacing w:val="5"/>
    </w:rPr>
  </w:style>
  <w:style w:type="character" w:customStyle="1" w:styleId="Quelltext">
    <w:name w:val="Quelltext"/>
    <w:basedOn w:val="Absatz-Standardschriftart"/>
    <w:uiPriority w:val="1"/>
    <w:qFormat/>
    <w:rsid w:val="006913BF"/>
    <w:rPr>
      <w:rFonts w:ascii="Consolas" w:hAnsi="Consolas"/>
      <w:sz w:val="20"/>
    </w:rPr>
  </w:style>
  <w:style w:type="character" w:styleId="Hyperlink">
    <w:name w:val="Hyperlink"/>
    <w:basedOn w:val="Absatz-Standardschriftart"/>
    <w:uiPriority w:val="99"/>
    <w:unhideWhenUsed/>
    <w:rsid w:val="00626DA0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26D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browser.de.dariah.eu/?csv1=https://cdstar.de.dariah.eu/dariah/EAEA0-60B1-195E-0614-0" TargetMode="External"/><Relationship Id="rId13" Type="http://schemas.openxmlformats.org/officeDocument/2006/relationships/hyperlink" Target="https://geobrowser.de.dariah.eu/?csv1=https://cdstar.de.dariah.eu/dariah/EAEA0-1594-5C1F-AC61-0" TargetMode="External"/><Relationship Id="rId18" Type="http://schemas.openxmlformats.org/officeDocument/2006/relationships/hyperlink" Target="https://geobrowser.de.dariah.eu/index.html?csv1=https://cdstar.de.dariah.eu/dariah/EAEA0-C308-CBCF-8C56-0&amp;csv2=https://cdstar.de.dariah.eu/dariah/EAEA0-2D6B-A11D-78A1-0&amp;csv3=https://cdstar.de.dariah.eu/dariah/EAEA0-C396-D651-1ACD-0&amp;csv4=https://cdstar.de.dariah.eu/dariah/EAEA0-C9E8-87D2-095C-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eobrowser.de.dariah.eu/?csv1=https://cdstar.de.dariah.eu/dariah/EAEA0-2D6B-A11D-78A1-0" TargetMode="External"/><Relationship Id="rId17" Type="http://schemas.openxmlformats.org/officeDocument/2006/relationships/hyperlink" Target="https://geobrowser.de.dariah.eu/index.html?csv1=https://cdstar.de.dariah.eu/dariah/EAEA0-14BB-52C2-B076-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eobrowser.de.dariah.eu/index.html?csv1=https://cdstar.de.dariah.eu/dariah/EAEA0-C9E8-87D2-095C-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obrowser.de.dariah.eu/index.html?csv1=https://cdstar.de.dariah.eu/dariah/EAEA0-960B-78B5-D859-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obrowser.de.dariah.eu/index.html?csv1=https://cdstar.de.dariah.eu/dariah/EAEA0-0218-0228-50FF-0" TargetMode="External"/><Relationship Id="rId10" Type="http://schemas.openxmlformats.org/officeDocument/2006/relationships/hyperlink" Target="https://geobrowser.de.dariah.eu/index.html?csv1=https://cdstar.de.dariah.eu/dariah/EAEA0-C308-CBCF-8C56-0" TargetMode="External"/><Relationship Id="rId19" Type="http://schemas.openxmlformats.org/officeDocument/2006/relationships/hyperlink" Target="https://geobrowser.de.dariah.eu/?csv1=https://cdstar.de.dariah.eu/dariah/EAEA0-1594-5C1F-AC61-0&amp;csv2=https://cdstar.de.dariah.eu/dariah/EAEA0-14BB-52C2-B076-0&amp;csv3=https://cdstar.de.dariah.eu/dariah/EAEA0-0218-0228-50FF-0&amp;csv4=https://cdstar.de.dariah.eu/dariah/EAEA0-960B-78B5-D859-0&amp;currentStatus=mapChanged=Historical+map+of+17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obrowser.de.dariah.eu/?csv1=https://cdstar.de.dariah.eu/dariah/EAEA0-47B5-8B5E-5D70-0" TargetMode="External"/><Relationship Id="rId14" Type="http://schemas.openxmlformats.org/officeDocument/2006/relationships/hyperlink" Target="https://geobrowser.de.dariah.eu/index.html?csv1=https://cdstar.de.dariah.eu/dariah/EAEA0-C396-D651-1ACD-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56B5C0-52F6-48E3-96FD-D2D0A67C8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1668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dmaus</dc:creator>
  <cp:lastModifiedBy>goermar</cp:lastModifiedBy>
  <cp:revision>15</cp:revision>
  <cp:lastPrinted>2019-10-18T06:13:00Z</cp:lastPrinted>
  <dcterms:created xsi:type="dcterms:W3CDTF">2020-09-09T15:54:00Z</dcterms:created>
  <dcterms:modified xsi:type="dcterms:W3CDTF">2022-06-27T13:12:00Z</dcterms:modified>
</cp:coreProperties>
</file>