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D2F6A" w14:textId="4B8C5F5E" w:rsidR="009303D9" w:rsidRDefault="00FA0D22" w:rsidP="00CA4392">
      <w:pPr>
        <w:pStyle w:val="papertitle"/>
        <w:spacing w:before="100" w:beforeAutospacing="1" w:after="100" w:afterAutospacing="1"/>
      </w:pPr>
      <w:r>
        <w:t>Identifcation of candidate gene targets for therapeutic intervention t</w:t>
      </w:r>
      <w:r w:rsidR="00203D69">
        <w:t xml:space="preserve">o </w:t>
      </w:r>
      <w:r>
        <w:t xml:space="preserve">rescue </w:t>
      </w:r>
      <w:r w:rsidR="00BB5228">
        <w:t xml:space="preserve">gene </w:t>
      </w:r>
      <w:r>
        <w:t xml:space="preserve">expression </w:t>
      </w:r>
      <w:r w:rsidR="00BB5228">
        <w:t xml:space="preserve">in B cells </w:t>
      </w:r>
      <w:r>
        <w:t>from smoker to non-smoke</w:t>
      </w:r>
      <w:r w:rsidR="00BB5228">
        <w:t>r levels</w:t>
      </w:r>
    </w:p>
    <w:p w14:paraId="0DF2B820" w14:textId="77777777" w:rsidR="00FA0D22" w:rsidRDefault="00FA0D22" w:rsidP="00CA4392">
      <w:pPr>
        <w:pStyle w:val="papertitle"/>
        <w:spacing w:before="100" w:beforeAutospacing="1" w:after="100" w:afterAutospacing="1"/>
      </w:pPr>
    </w:p>
    <w:p w14:paraId="0E10DC76" w14:textId="77777777" w:rsidR="00D7522C" w:rsidRDefault="00D7522C" w:rsidP="008105FF">
      <w:pPr>
        <w:pStyle w:val="Author"/>
        <w:spacing w:before="100" w:beforeAutospacing="1" w:after="100" w:afterAutospacing="1" w:line="120" w:lineRule="auto"/>
        <w:rPr>
          <w:sz w:val="16"/>
          <w:szCs w:val="16"/>
        </w:rPr>
      </w:pPr>
    </w:p>
    <w:p w14:paraId="37E6648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pgSz w:w="12240" w:h="15840" w:code="1"/>
          <w:pgMar w:top="1080" w:right="893" w:bottom="1440" w:left="893" w:header="720" w:footer="720" w:gutter="0"/>
          <w:cols w:space="720"/>
          <w:titlePg/>
          <w:docGrid w:linePitch="360"/>
        </w:sectPr>
      </w:pPr>
    </w:p>
    <w:p w14:paraId="1CAB315D" w14:textId="1F9E1D0A" w:rsidR="008105FF" w:rsidRDefault="004719A9" w:rsidP="00CA4392">
      <w:pPr>
        <w:pStyle w:val="Author"/>
        <w:spacing w:before="100" w:beforeAutospacing="1"/>
        <w:rPr>
          <w:sz w:val="18"/>
          <w:szCs w:val="18"/>
        </w:rPr>
        <w:sectPr w:rsidR="008105FF" w:rsidSect="008105FF">
          <w:type w:val="continuous"/>
          <w:pgSz w:w="12240" w:h="15840" w:code="1"/>
          <w:pgMar w:top="1080" w:right="893" w:bottom="1440" w:left="893" w:header="720" w:footer="720" w:gutter="0"/>
          <w:cols w:space="216"/>
          <w:docGrid w:linePitch="360"/>
        </w:sectPr>
      </w:pPr>
      <w:r>
        <w:rPr>
          <w:sz w:val="18"/>
          <w:szCs w:val="18"/>
        </w:rPr>
        <w:t>Mathew Golf</w:t>
      </w:r>
      <w:r w:rsidR="008105FF">
        <w:rPr>
          <w:sz w:val="18"/>
          <w:szCs w:val="18"/>
        </w:rPr>
        <w:br/>
      </w:r>
      <w:r>
        <w:rPr>
          <w:sz w:val="18"/>
          <w:szCs w:val="18"/>
        </w:rPr>
        <w:t>mathewggolf@lewisu.edu</w:t>
      </w:r>
      <w:r w:rsidR="00D72D06" w:rsidRPr="00F847A6">
        <w:rPr>
          <w:sz w:val="18"/>
          <w:szCs w:val="18"/>
        </w:rPr>
        <w:br/>
      </w:r>
      <w:r w:rsidR="009714C4">
        <w:rPr>
          <w:sz w:val="18"/>
          <w:szCs w:val="18"/>
        </w:rPr>
        <w:t>DATA-51000</w:t>
      </w:r>
      <w:r w:rsidR="00F43460">
        <w:rPr>
          <w:sz w:val="18"/>
          <w:szCs w:val="18"/>
        </w:rPr>
        <w:t>-</w:t>
      </w:r>
      <w:r>
        <w:rPr>
          <w:sz w:val="18"/>
          <w:szCs w:val="18"/>
        </w:rPr>
        <w:t>001</w:t>
      </w:r>
      <w:r w:rsidR="00F43460">
        <w:rPr>
          <w:sz w:val="18"/>
          <w:szCs w:val="18"/>
        </w:rPr>
        <w:t>,</w:t>
      </w:r>
      <w:r w:rsidR="002E1EC7">
        <w:rPr>
          <w:sz w:val="18"/>
          <w:szCs w:val="18"/>
        </w:rPr>
        <w:t xml:space="preserve"> </w:t>
      </w:r>
      <w:r>
        <w:rPr>
          <w:sz w:val="18"/>
          <w:szCs w:val="18"/>
        </w:rPr>
        <w:t>Summer 1</w:t>
      </w:r>
      <w:r w:rsidR="008105FF">
        <w:rPr>
          <w:sz w:val="18"/>
          <w:szCs w:val="18"/>
        </w:rPr>
        <w:br/>
      </w:r>
      <w:r w:rsidR="009714C4">
        <w:rPr>
          <w:sz w:val="18"/>
          <w:szCs w:val="18"/>
        </w:rPr>
        <w:t>Data Mining and Analytics</w:t>
      </w:r>
      <w:r w:rsidR="008105FF" w:rsidRPr="00F847A6">
        <w:rPr>
          <w:i/>
          <w:sz w:val="18"/>
          <w:szCs w:val="18"/>
        </w:rPr>
        <w:br/>
      </w:r>
      <w:r w:rsidR="008105FF">
        <w:rPr>
          <w:sz w:val="18"/>
          <w:szCs w:val="18"/>
        </w:rPr>
        <w:t>Lewis University</w:t>
      </w:r>
      <w:r w:rsidR="008105FF" w:rsidRPr="00F847A6">
        <w:rPr>
          <w:sz w:val="18"/>
          <w:szCs w:val="18"/>
        </w:rPr>
        <w:br/>
      </w:r>
    </w:p>
    <w:p w14:paraId="6E91779A" w14:textId="77777777" w:rsidR="00CA4392" w:rsidRDefault="00CA4392" w:rsidP="00CA4392">
      <w:pPr>
        <w:pStyle w:val="Author"/>
        <w:spacing w:before="100" w:beforeAutospacing="1"/>
        <w:rPr>
          <w:sz w:val="18"/>
          <w:szCs w:val="18"/>
        </w:rPr>
      </w:pPr>
    </w:p>
    <w:p w14:paraId="5DA63F56" w14:textId="77777777" w:rsidR="00CA4392" w:rsidRDefault="00CA4392" w:rsidP="00CA4392">
      <w:pPr>
        <w:pStyle w:val="Author"/>
        <w:spacing w:before="100" w:beforeAutospacing="1"/>
        <w:rPr>
          <w:sz w:val="18"/>
          <w:szCs w:val="18"/>
        </w:rPr>
      </w:pPr>
    </w:p>
    <w:p w14:paraId="4DD8B1C4" w14:textId="77777777" w:rsidR="00CA4392" w:rsidRDefault="00CA4392" w:rsidP="00CA4392">
      <w:pPr>
        <w:pStyle w:val="Author"/>
        <w:spacing w:before="100" w:beforeAutospacing="1"/>
        <w:rPr>
          <w:sz w:val="18"/>
          <w:szCs w:val="18"/>
        </w:rPr>
      </w:pPr>
    </w:p>
    <w:p w14:paraId="0D2878C9" w14:textId="77777777" w:rsidR="00CA4392" w:rsidRDefault="00CA4392" w:rsidP="008105FF">
      <w:pPr>
        <w:pStyle w:val="Author"/>
        <w:spacing w:before="100" w:beforeAutospacing="1"/>
        <w:rPr>
          <w:sz w:val="18"/>
          <w:szCs w:val="18"/>
        </w:rPr>
      </w:pPr>
    </w:p>
    <w:p w14:paraId="64AE5C8F"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1021B3DE" w14:textId="77777777" w:rsidR="009303D9" w:rsidRPr="00D632BE" w:rsidRDefault="008105FF" w:rsidP="006B6B66">
      <w:pPr>
        <w:pStyle w:val="Heading1"/>
      </w:pPr>
      <w:r>
        <w:t>Introduction</w:t>
      </w:r>
    </w:p>
    <w:p w14:paraId="26FE62C4" w14:textId="1531BA0F" w:rsidR="009C0DF0" w:rsidRDefault="00FF2642" w:rsidP="009C0DF0">
      <w:pPr>
        <w:ind w:firstLine="288"/>
        <w:jc w:val="both"/>
      </w:pPr>
      <w:r>
        <w:t xml:space="preserve">Smoking continues across multiple cultures and generations despite the known consequences and risks associated with it. </w:t>
      </w:r>
      <w:r w:rsidR="002F7C3F">
        <w:t xml:space="preserve">In particular </w:t>
      </w:r>
      <w:r>
        <w:t>B cell</w:t>
      </w:r>
      <w:r w:rsidR="00396A1A">
        <w:t xml:space="preserve"> changes</w:t>
      </w:r>
      <w:r>
        <w:t xml:space="preserve"> are known to be directly </w:t>
      </w:r>
      <w:r w:rsidR="002F7C3F">
        <w:t>associated</w:t>
      </w:r>
      <w:r>
        <w:t xml:space="preserve"> to the onset of smoking-related diseases</w:t>
      </w:r>
      <w:r w:rsidRPr="002F7C3F">
        <w:rPr>
          <w:vertAlign w:val="superscript"/>
        </w:rPr>
        <w:t>[1]</w:t>
      </w:r>
      <w:r>
        <w:t xml:space="preserve">. Therefore, we sought to identify association rules of gene expression data for female smokers compared to female non-smokers (control). In doing so, we hope to uncover differential </w:t>
      </w:r>
      <w:r w:rsidR="00867C72">
        <w:t>gene associations</w:t>
      </w:r>
      <w:r>
        <w:t xml:space="preserve"> between groups which may identify candidate gene targets </w:t>
      </w:r>
      <w:r w:rsidR="002F7C3F">
        <w:t xml:space="preserve">for intervention </w:t>
      </w:r>
      <w:r>
        <w:t xml:space="preserve">to reverse the effects of smoking </w:t>
      </w:r>
      <w:r w:rsidR="00867C72">
        <w:t xml:space="preserve">observed </w:t>
      </w:r>
      <w:r>
        <w:t>in B cells. Since we are identifying candidate gene targets</w:t>
      </w:r>
      <w:r w:rsidR="002F7C3F">
        <w:t xml:space="preserve"> for intervention,</w:t>
      </w:r>
      <w:r>
        <w:t xml:space="preserve"> we will mainly consider associations between a single gene and a set of genes.</w:t>
      </w:r>
    </w:p>
    <w:p w14:paraId="526004C9" w14:textId="77777777" w:rsidR="009C0DF0" w:rsidRDefault="009C0DF0" w:rsidP="00203D69">
      <w:pPr>
        <w:jc w:val="both"/>
      </w:pPr>
    </w:p>
    <w:p w14:paraId="6FB84151" w14:textId="48A472C7" w:rsidR="007074D8" w:rsidRDefault="007074D8" w:rsidP="00FF2642">
      <w:pPr>
        <w:ind w:firstLine="288"/>
        <w:jc w:val="both"/>
      </w:pPr>
      <w:r>
        <w:t>Peripheral circulating B cell gene expression data was obtained through the use of a genome-wide Affymetrix HG-133A GeneChip microarray</w:t>
      </w:r>
      <w:r w:rsidRPr="00F66673">
        <w:rPr>
          <w:vertAlign w:val="superscript"/>
        </w:rPr>
        <w:t>[1]</w:t>
      </w:r>
      <w:r>
        <w:t>. 39 smoking and 40 non-smoking individuals were used, capturing gene expression data for 2999 genes</w:t>
      </w:r>
      <w:r w:rsidRPr="00F66673">
        <w:rPr>
          <w:vertAlign w:val="superscript"/>
        </w:rPr>
        <w:t>[1]</w:t>
      </w:r>
      <w:r>
        <w:t xml:space="preserve">. This dataset was split into smoking and non-smoking for separate investigations using the discretization techniques relating to width and frequency. Both techniques are known for </w:t>
      </w:r>
      <w:r w:rsidR="00D02B5E">
        <w:t xml:space="preserve">use on </w:t>
      </w:r>
      <w:r>
        <w:t>gene expression data</w:t>
      </w:r>
      <w:r w:rsidR="00D02B5E">
        <w:t xml:space="preserve"> and may generate different results</w:t>
      </w:r>
      <w:r>
        <w:t xml:space="preserve">, </w:t>
      </w:r>
      <w:r w:rsidR="00D02B5E">
        <w:t>as</w:t>
      </w:r>
      <w:r>
        <w:t xml:space="preserve"> the width discretizes based on metrics and frequency discretizes based on ranking</w:t>
      </w:r>
      <w:r w:rsidRPr="00F66673">
        <w:rPr>
          <w:vertAlign w:val="superscript"/>
        </w:rPr>
        <w:t>[2]</w:t>
      </w:r>
      <w:r>
        <w:t>.</w:t>
      </w:r>
    </w:p>
    <w:p w14:paraId="67D41B60" w14:textId="77777777" w:rsidR="009C0DF0" w:rsidRDefault="009C0DF0" w:rsidP="00FF2642">
      <w:pPr>
        <w:ind w:firstLine="288"/>
        <w:jc w:val="both"/>
      </w:pPr>
    </w:p>
    <w:p w14:paraId="41B33A67" w14:textId="267FC9BF" w:rsidR="002F7C3F" w:rsidRDefault="002F7C3F" w:rsidP="00FF2642">
      <w:pPr>
        <w:ind w:firstLine="288"/>
        <w:jc w:val="both"/>
      </w:pPr>
      <w:r>
        <w:t xml:space="preserve">In section II, we provide an overview of the data describing </w:t>
      </w:r>
      <w:r w:rsidR="007074D8">
        <w:t>the features used for separating the data in order to compare association rules between smokers and control. Then in section III, the methodology for obtaining, splitting, and processing the data for analysis is explained. Section IV, describes the results from the aforementioned analysis and discusses the relevance of said results. Lastly, in section V conclusions from the results and the discussion of the analysis is provided</w:t>
      </w:r>
      <w:r w:rsidR="00867C72">
        <w:t xml:space="preserve"> indicating future directions for further investigation</w:t>
      </w:r>
      <w:r w:rsidR="007074D8">
        <w:t>.</w:t>
      </w:r>
    </w:p>
    <w:p w14:paraId="2615DEE6" w14:textId="77777777" w:rsidR="009303D9" w:rsidRDefault="009714C4" w:rsidP="006B6B66">
      <w:pPr>
        <w:pStyle w:val="Heading1"/>
      </w:pPr>
      <w:r>
        <w:t>Data</w:t>
      </w:r>
      <w:r w:rsidR="00035CF1">
        <w:t xml:space="preserve"> Description</w:t>
      </w:r>
    </w:p>
    <w:p w14:paraId="3014F3B9" w14:textId="40F7EE81" w:rsidR="009303D9" w:rsidRDefault="000E2305" w:rsidP="00E7596C">
      <w:pPr>
        <w:pStyle w:val="BodyText"/>
      </w:pPr>
      <w:r>
        <w:t>For this analysis one dataset was used and later divided based on the stress attribute, separating smokers from non-smokers.</w:t>
      </w:r>
      <w:r w:rsidR="008D2B3D">
        <w:t xml:space="preserve"> Separation was done in order to compare association rules and identify different relationships between gene networks of smokers and non-smokers in B cells.</w:t>
      </w:r>
      <w:r>
        <w:t xml:space="preserve"> 2999 gene expression values are recorded from ATF3 to KIAA1549L for 39 instances of smokers and 40 instances of non-smokers</w:t>
      </w:r>
      <w:r w:rsidR="00867C72">
        <w:t xml:space="preserve"> (Table I)</w:t>
      </w:r>
      <w:r>
        <w:t>.</w:t>
      </w:r>
      <w:r w:rsidR="00501104">
        <w:t xml:space="preserve"> All genes were used in the analysis to generate association rules for both smokers and non-smokers.</w:t>
      </w:r>
    </w:p>
    <w:p w14:paraId="2ED6D5B4" w14:textId="33663789" w:rsidR="00B830EF" w:rsidRPr="005B520E" w:rsidRDefault="000E2305" w:rsidP="00B830EF">
      <w:pPr>
        <w:pStyle w:val="tablehead"/>
      </w:pPr>
      <w:r>
        <w:t>B Cell Gene Expression Values of Smokers and Non-Smokers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7"/>
        <w:gridCol w:w="1702"/>
        <w:gridCol w:w="1559"/>
        <w:gridCol w:w="2119"/>
      </w:tblGrid>
      <w:tr w:rsidR="00B12D43" w14:paraId="5ED3F1D6" w14:textId="77777777" w:rsidTr="00593C08">
        <w:trPr>
          <w:cantSplit/>
          <w:trHeight w:val="240"/>
          <w:tblHeader/>
          <w:jc w:val="center"/>
        </w:trPr>
        <w:tc>
          <w:tcPr>
            <w:tcW w:w="1447" w:type="dxa"/>
            <w:vAlign w:val="center"/>
          </w:tcPr>
          <w:p w14:paraId="02D11789" w14:textId="77777777" w:rsidR="00B12D43" w:rsidRDefault="00B12D43" w:rsidP="00ED5E05">
            <w:pPr>
              <w:pStyle w:val="tablecolhead"/>
            </w:pPr>
            <w:r>
              <w:t>Attribute</w:t>
            </w:r>
          </w:p>
        </w:tc>
        <w:tc>
          <w:tcPr>
            <w:tcW w:w="1702" w:type="dxa"/>
            <w:vAlign w:val="center"/>
          </w:tcPr>
          <w:p w14:paraId="2A809EA4" w14:textId="77777777" w:rsidR="00B12D43" w:rsidRDefault="00B12D43" w:rsidP="00ED5E05">
            <w:pPr>
              <w:pStyle w:val="tablecolhead"/>
            </w:pPr>
            <w:r>
              <w:t>Type</w:t>
            </w:r>
          </w:p>
        </w:tc>
        <w:tc>
          <w:tcPr>
            <w:tcW w:w="1559" w:type="dxa"/>
            <w:vAlign w:val="center"/>
          </w:tcPr>
          <w:p w14:paraId="2352B214" w14:textId="77777777" w:rsidR="00B12D43" w:rsidRDefault="00B12D43" w:rsidP="00ED5E05">
            <w:pPr>
              <w:pStyle w:val="tablecolhead"/>
            </w:pPr>
            <w:r>
              <w:t>Example Value</w:t>
            </w:r>
          </w:p>
        </w:tc>
        <w:tc>
          <w:tcPr>
            <w:tcW w:w="2119" w:type="dxa"/>
            <w:vAlign w:val="center"/>
          </w:tcPr>
          <w:p w14:paraId="36867219" w14:textId="388EB440" w:rsidR="00B12D43" w:rsidRDefault="000E2305" w:rsidP="00B12D43">
            <w:pPr>
              <w:pStyle w:val="tablecolhead"/>
            </w:pPr>
            <w:r>
              <w:t>Description</w:t>
            </w:r>
          </w:p>
        </w:tc>
      </w:tr>
      <w:tr w:rsidR="00B12D43" w14:paraId="471C62D2" w14:textId="77777777" w:rsidTr="00593C08">
        <w:trPr>
          <w:trHeight w:val="320"/>
          <w:jc w:val="center"/>
        </w:trPr>
        <w:tc>
          <w:tcPr>
            <w:tcW w:w="1447" w:type="dxa"/>
            <w:vAlign w:val="center"/>
          </w:tcPr>
          <w:p w14:paraId="03F186E6" w14:textId="1F5ADCCC" w:rsidR="00B12D43" w:rsidRDefault="007F6E6D" w:rsidP="0012398D">
            <w:pPr>
              <w:pStyle w:val="tablecopy"/>
              <w:jc w:val="center"/>
              <w:rPr>
                <w:sz w:val="8"/>
                <w:szCs w:val="8"/>
              </w:rPr>
            </w:pPr>
            <w:r>
              <w:t>STRESS</w:t>
            </w:r>
          </w:p>
        </w:tc>
        <w:tc>
          <w:tcPr>
            <w:tcW w:w="1702" w:type="dxa"/>
            <w:vAlign w:val="center"/>
          </w:tcPr>
          <w:p w14:paraId="63D0C519" w14:textId="49501B9C" w:rsidR="00B12D43" w:rsidRDefault="00B12D43" w:rsidP="00593C08">
            <w:pPr>
              <w:pStyle w:val="tablecopy"/>
              <w:jc w:val="center"/>
            </w:pPr>
            <w:r>
              <w:t>Nominal (</w:t>
            </w:r>
            <w:r w:rsidR="007F6E6D">
              <w:t>string</w:t>
            </w:r>
            <w:r>
              <w:t>)</w:t>
            </w:r>
          </w:p>
        </w:tc>
        <w:tc>
          <w:tcPr>
            <w:tcW w:w="1559" w:type="dxa"/>
            <w:vAlign w:val="center"/>
          </w:tcPr>
          <w:p w14:paraId="5B263BFA" w14:textId="6469A670" w:rsidR="00B12D43" w:rsidRDefault="007F6E6D" w:rsidP="00ED5E05">
            <w:pPr>
              <w:rPr>
                <w:sz w:val="16"/>
                <w:szCs w:val="16"/>
              </w:rPr>
            </w:pPr>
            <w:r>
              <w:rPr>
                <w:sz w:val="16"/>
                <w:szCs w:val="16"/>
              </w:rPr>
              <w:t>Control</w:t>
            </w:r>
          </w:p>
        </w:tc>
        <w:tc>
          <w:tcPr>
            <w:tcW w:w="2119" w:type="dxa"/>
            <w:vAlign w:val="center"/>
          </w:tcPr>
          <w:p w14:paraId="64D7D53D" w14:textId="24FB75C5" w:rsidR="00B12D43" w:rsidRDefault="007F6E6D" w:rsidP="00967648">
            <w:pPr>
              <w:rPr>
                <w:sz w:val="16"/>
                <w:szCs w:val="16"/>
              </w:rPr>
            </w:pPr>
            <w:r>
              <w:rPr>
                <w:sz w:val="16"/>
                <w:szCs w:val="16"/>
              </w:rPr>
              <w:t xml:space="preserve">Indicates </w:t>
            </w:r>
            <w:r w:rsidR="000E2305">
              <w:rPr>
                <w:sz w:val="16"/>
                <w:szCs w:val="16"/>
              </w:rPr>
              <w:t>non-smoker (control) or smoker</w:t>
            </w:r>
          </w:p>
        </w:tc>
      </w:tr>
      <w:tr w:rsidR="00B12D43" w14:paraId="06C61C1C" w14:textId="77777777" w:rsidTr="00593C08">
        <w:trPr>
          <w:trHeight w:val="320"/>
          <w:jc w:val="center"/>
        </w:trPr>
        <w:tc>
          <w:tcPr>
            <w:tcW w:w="1447" w:type="dxa"/>
            <w:vAlign w:val="center"/>
          </w:tcPr>
          <w:p w14:paraId="2707EE14" w14:textId="76FBB39C" w:rsidR="00B12D43" w:rsidRDefault="000E2305" w:rsidP="0012398D">
            <w:pPr>
              <w:pStyle w:val="tablecopy"/>
              <w:jc w:val="center"/>
            </w:pPr>
            <w:r>
              <w:t>ATF3</w:t>
            </w:r>
          </w:p>
        </w:tc>
        <w:tc>
          <w:tcPr>
            <w:tcW w:w="1702" w:type="dxa"/>
            <w:vAlign w:val="center"/>
          </w:tcPr>
          <w:p w14:paraId="76453C4B" w14:textId="2C88F0D9" w:rsidR="00B12D43" w:rsidRDefault="00B12D43" w:rsidP="00593C08">
            <w:pPr>
              <w:pStyle w:val="tablecopy"/>
              <w:jc w:val="center"/>
            </w:pPr>
            <w:r>
              <w:t>N</w:t>
            </w:r>
            <w:r w:rsidR="000E2305">
              <w:t>umeric (real)</w:t>
            </w:r>
          </w:p>
        </w:tc>
        <w:tc>
          <w:tcPr>
            <w:tcW w:w="1559" w:type="dxa"/>
            <w:vAlign w:val="center"/>
          </w:tcPr>
          <w:p w14:paraId="592710F1" w14:textId="37246661" w:rsidR="00B12D43" w:rsidRDefault="000E2305" w:rsidP="00ED5E05">
            <w:pPr>
              <w:rPr>
                <w:sz w:val="16"/>
                <w:szCs w:val="16"/>
              </w:rPr>
            </w:pPr>
            <w:r>
              <w:rPr>
                <w:sz w:val="16"/>
                <w:szCs w:val="16"/>
              </w:rPr>
              <w:t>304.792</w:t>
            </w:r>
          </w:p>
        </w:tc>
        <w:tc>
          <w:tcPr>
            <w:tcW w:w="2119" w:type="dxa"/>
            <w:vAlign w:val="center"/>
          </w:tcPr>
          <w:p w14:paraId="4AC1C597" w14:textId="7D359D39" w:rsidR="00B12D43" w:rsidRDefault="000E2305" w:rsidP="00967648">
            <w:pPr>
              <w:rPr>
                <w:sz w:val="16"/>
                <w:szCs w:val="16"/>
              </w:rPr>
            </w:pPr>
            <w:r>
              <w:rPr>
                <w:sz w:val="16"/>
                <w:szCs w:val="16"/>
              </w:rPr>
              <w:t>Gene expression value of ATF3</w:t>
            </w:r>
          </w:p>
        </w:tc>
      </w:tr>
      <w:tr w:rsidR="00B12D43" w14:paraId="27C2BD75" w14:textId="77777777" w:rsidTr="00593C08">
        <w:trPr>
          <w:trHeight w:val="320"/>
          <w:jc w:val="center"/>
        </w:trPr>
        <w:tc>
          <w:tcPr>
            <w:tcW w:w="1447" w:type="dxa"/>
            <w:vAlign w:val="center"/>
          </w:tcPr>
          <w:p w14:paraId="79310103" w14:textId="500C657E" w:rsidR="00B12D43" w:rsidRDefault="000E2305" w:rsidP="0012398D">
            <w:pPr>
              <w:pStyle w:val="tablecopy"/>
              <w:jc w:val="center"/>
            </w:pPr>
            <w:r>
              <w:t>⁝</w:t>
            </w:r>
          </w:p>
        </w:tc>
        <w:tc>
          <w:tcPr>
            <w:tcW w:w="1702" w:type="dxa"/>
            <w:vAlign w:val="center"/>
          </w:tcPr>
          <w:p w14:paraId="6800BBAF" w14:textId="303739A9" w:rsidR="00B12D43" w:rsidRDefault="000E2305" w:rsidP="00593C08">
            <w:pPr>
              <w:pStyle w:val="tablecopy"/>
              <w:jc w:val="center"/>
            </w:pPr>
            <w:r>
              <w:t>⁝</w:t>
            </w:r>
          </w:p>
        </w:tc>
        <w:tc>
          <w:tcPr>
            <w:tcW w:w="1559" w:type="dxa"/>
            <w:vAlign w:val="center"/>
          </w:tcPr>
          <w:p w14:paraId="7F2D227B" w14:textId="470ACC63" w:rsidR="00B12D43" w:rsidRDefault="000E2305" w:rsidP="00ED5E05">
            <w:pPr>
              <w:rPr>
                <w:sz w:val="16"/>
                <w:szCs w:val="16"/>
              </w:rPr>
            </w:pPr>
            <w:r>
              <w:t>⁝</w:t>
            </w:r>
          </w:p>
        </w:tc>
        <w:tc>
          <w:tcPr>
            <w:tcW w:w="2119" w:type="dxa"/>
            <w:vAlign w:val="center"/>
          </w:tcPr>
          <w:p w14:paraId="0190B6D5" w14:textId="043EF007" w:rsidR="00B12D43" w:rsidRDefault="000E2305" w:rsidP="00967648">
            <w:pPr>
              <w:rPr>
                <w:sz w:val="16"/>
                <w:szCs w:val="16"/>
              </w:rPr>
            </w:pPr>
            <w:r>
              <w:t>⁝</w:t>
            </w:r>
          </w:p>
        </w:tc>
      </w:tr>
      <w:tr w:rsidR="00B12D43" w14:paraId="4A104CD5" w14:textId="77777777" w:rsidTr="00593C08">
        <w:trPr>
          <w:trHeight w:val="320"/>
          <w:jc w:val="center"/>
        </w:trPr>
        <w:tc>
          <w:tcPr>
            <w:tcW w:w="1447" w:type="dxa"/>
            <w:vAlign w:val="center"/>
          </w:tcPr>
          <w:p w14:paraId="74EAEE32" w14:textId="642C6CDA" w:rsidR="00B12D43" w:rsidRDefault="000E2305" w:rsidP="0012398D">
            <w:pPr>
              <w:pStyle w:val="tablecopy"/>
              <w:jc w:val="center"/>
            </w:pPr>
            <w:r>
              <w:t>KIAA1549L</w:t>
            </w:r>
          </w:p>
        </w:tc>
        <w:tc>
          <w:tcPr>
            <w:tcW w:w="1702" w:type="dxa"/>
            <w:vAlign w:val="center"/>
          </w:tcPr>
          <w:p w14:paraId="73C0DE72" w14:textId="03B9977A" w:rsidR="00B12D43" w:rsidRDefault="000E2305" w:rsidP="00593C08">
            <w:pPr>
              <w:pStyle w:val="tablecopy"/>
              <w:jc w:val="center"/>
            </w:pPr>
            <w:r>
              <w:t>Numeric (real)</w:t>
            </w:r>
          </w:p>
        </w:tc>
        <w:tc>
          <w:tcPr>
            <w:tcW w:w="1559" w:type="dxa"/>
            <w:vAlign w:val="center"/>
          </w:tcPr>
          <w:p w14:paraId="4922C1C3" w14:textId="5F9EF359" w:rsidR="00B12D43" w:rsidRDefault="000E2305" w:rsidP="00ED5E05">
            <w:pPr>
              <w:rPr>
                <w:sz w:val="16"/>
                <w:szCs w:val="16"/>
              </w:rPr>
            </w:pPr>
            <w:r>
              <w:rPr>
                <w:sz w:val="16"/>
                <w:szCs w:val="16"/>
              </w:rPr>
              <w:t>110.702</w:t>
            </w:r>
          </w:p>
        </w:tc>
        <w:tc>
          <w:tcPr>
            <w:tcW w:w="2119" w:type="dxa"/>
            <w:vAlign w:val="center"/>
          </w:tcPr>
          <w:p w14:paraId="5570238A" w14:textId="769684EC" w:rsidR="00B12D43" w:rsidRDefault="000E2305" w:rsidP="00967648">
            <w:pPr>
              <w:rPr>
                <w:sz w:val="16"/>
                <w:szCs w:val="16"/>
              </w:rPr>
            </w:pPr>
            <w:r>
              <w:rPr>
                <w:sz w:val="16"/>
                <w:szCs w:val="16"/>
              </w:rPr>
              <w:t>Gene expression value of KIAA1549L</w:t>
            </w:r>
          </w:p>
        </w:tc>
      </w:tr>
    </w:tbl>
    <w:p w14:paraId="7656A81F" w14:textId="57D1CD6C" w:rsidR="00B830EF" w:rsidRDefault="00B830EF" w:rsidP="008D2F0B">
      <w:pPr>
        <w:pStyle w:val="BodyText"/>
        <w:ind w:firstLine="0"/>
      </w:pPr>
    </w:p>
    <w:p w14:paraId="757CADD6" w14:textId="16CE0F57" w:rsidR="004857F3" w:rsidRDefault="00501104" w:rsidP="004857F3">
      <w:pPr>
        <w:pStyle w:val="BodyText"/>
        <w:jc w:val="center"/>
      </w:pPr>
      <w:r>
        <w:rPr>
          <w:noProof/>
        </w:rPr>
        <w:lastRenderedPageBreak/>
        <w:drawing>
          <wp:inline distT="0" distB="0" distL="0" distR="0" wp14:anchorId="4FB89F41" wp14:editId="0B9CD637">
            <wp:extent cx="2893102" cy="2259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6023" cy="2277812"/>
                    </a:xfrm>
                    <a:prstGeom prst="rect">
                      <a:avLst/>
                    </a:prstGeom>
                    <a:noFill/>
                    <a:ln>
                      <a:noFill/>
                    </a:ln>
                  </pic:spPr>
                </pic:pic>
              </a:graphicData>
            </a:graphic>
          </wp:inline>
        </w:drawing>
      </w:r>
    </w:p>
    <w:p w14:paraId="6C1D12AD" w14:textId="55A601F8" w:rsidR="00501104" w:rsidRDefault="00501104" w:rsidP="00501104">
      <w:pPr>
        <w:pStyle w:val="figurecaption"/>
        <w:jc w:val="center"/>
      </w:pPr>
      <w:r>
        <w:t>Manifold learning transformation of all B cell gene expression values for smokers (blue) and non-smokers (red)</w:t>
      </w:r>
      <w:r w:rsidR="004857F3">
        <w:t>.</w:t>
      </w:r>
    </w:p>
    <w:p w14:paraId="5CA660DB" w14:textId="77777777" w:rsidR="00501104" w:rsidRDefault="00501104" w:rsidP="00501104">
      <w:pPr>
        <w:pStyle w:val="figurecaption"/>
        <w:numPr>
          <w:ilvl w:val="0"/>
          <w:numId w:val="0"/>
        </w:numPr>
      </w:pPr>
    </w:p>
    <w:p w14:paraId="61B50FBA" w14:textId="77777777" w:rsidR="00501104" w:rsidRPr="005B520E" w:rsidRDefault="00501104" w:rsidP="00501104">
      <w:pPr>
        <w:pStyle w:val="tablehead"/>
      </w:pPr>
      <w:r>
        <w:t>Descriptive Statistics of the Manifold Learning Transformed B Cell Gene Expression Data</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306"/>
        <w:gridCol w:w="1492"/>
        <w:gridCol w:w="1559"/>
        <w:gridCol w:w="1843"/>
      </w:tblGrid>
      <w:tr w:rsidR="00501104" w14:paraId="5E6BCFD2" w14:textId="77777777" w:rsidTr="005F63B2">
        <w:trPr>
          <w:cantSplit/>
          <w:trHeight w:val="240"/>
          <w:tblHeader/>
          <w:jc w:val="center"/>
        </w:trPr>
        <w:tc>
          <w:tcPr>
            <w:tcW w:w="1306" w:type="dxa"/>
            <w:vAlign w:val="center"/>
          </w:tcPr>
          <w:p w14:paraId="7A292AE8" w14:textId="77777777" w:rsidR="00501104" w:rsidRDefault="00501104" w:rsidP="00CC6EFD">
            <w:pPr>
              <w:pStyle w:val="tablecolhead"/>
            </w:pPr>
            <w:r>
              <w:t>Attribute</w:t>
            </w:r>
          </w:p>
        </w:tc>
        <w:tc>
          <w:tcPr>
            <w:tcW w:w="1492" w:type="dxa"/>
            <w:vAlign w:val="center"/>
          </w:tcPr>
          <w:p w14:paraId="18600C68" w14:textId="235B9027" w:rsidR="00501104" w:rsidRDefault="002149FF" w:rsidP="00CC6EFD">
            <w:pPr>
              <w:pStyle w:val="tablecolhead"/>
            </w:pPr>
            <w:r>
              <w:t>Mean</w:t>
            </w:r>
          </w:p>
        </w:tc>
        <w:tc>
          <w:tcPr>
            <w:tcW w:w="1559" w:type="dxa"/>
            <w:vAlign w:val="center"/>
          </w:tcPr>
          <w:p w14:paraId="37C8AAA7" w14:textId="0B6B0E5A" w:rsidR="00501104" w:rsidRDefault="002149FF" w:rsidP="00CC6EFD">
            <w:pPr>
              <w:pStyle w:val="tablecolhead"/>
            </w:pPr>
            <w:r>
              <w:t>Median</w:t>
            </w:r>
          </w:p>
        </w:tc>
        <w:tc>
          <w:tcPr>
            <w:tcW w:w="1843" w:type="dxa"/>
            <w:vAlign w:val="center"/>
          </w:tcPr>
          <w:p w14:paraId="28479D57" w14:textId="6E96A6C0" w:rsidR="00501104" w:rsidRDefault="002149FF" w:rsidP="00CC6EFD">
            <w:pPr>
              <w:pStyle w:val="tablecolhead"/>
            </w:pPr>
            <w:r>
              <w:t>Range</w:t>
            </w:r>
          </w:p>
        </w:tc>
      </w:tr>
      <w:tr w:rsidR="00501104" w14:paraId="27CDBC49" w14:textId="77777777" w:rsidTr="005F63B2">
        <w:trPr>
          <w:trHeight w:val="320"/>
          <w:jc w:val="center"/>
        </w:trPr>
        <w:tc>
          <w:tcPr>
            <w:tcW w:w="1306" w:type="dxa"/>
            <w:vAlign w:val="center"/>
          </w:tcPr>
          <w:p w14:paraId="6910947C" w14:textId="7AE8EE03" w:rsidR="00501104" w:rsidRDefault="002149FF" w:rsidP="0012398D">
            <w:pPr>
              <w:pStyle w:val="tablecopy"/>
              <w:jc w:val="center"/>
              <w:rPr>
                <w:sz w:val="8"/>
                <w:szCs w:val="8"/>
              </w:rPr>
            </w:pPr>
            <w:r>
              <w:t>t-SNE-x</w:t>
            </w:r>
          </w:p>
        </w:tc>
        <w:tc>
          <w:tcPr>
            <w:tcW w:w="1492" w:type="dxa"/>
            <w:vAlign w:val="center"/>
          </w:tcPr>
          <w:p w14:paraId="3C1D5A26" w14:textId="07047377" w:rsidR="00501104" w:rsidRDefault="002149FF" w:rsidP="002149FF">
            <w:pPr>
              <w:pStyle w:val="tablecopy"/>
              <w:jc w:val="center"/>
            </w:pPr>
            <w:r>
              <w:t>-1.96397e-16</w:t>
            </w:r>
          </w:p>
        </w:tc>
        <w:tc>
          <w:tcPr>
            <w:tcW w:w="1559" w:type="dxa"/>
            <w:vAlign w:val="center"/>
          </w:tcPr>
          <w:p w14:paraId="4D183C5F" w14:textId="351DA314" w:rsidR="00501104" w:rsidRDefault="002149FF" w:rsidP="002149FF">
            <w:pPr>
              <w:rPr>
                <w:sz w:val="16"/>
                <w:szCs w:val="16"/>
              </w:rPr>
            </w:pPr>
            <w:r>
              <w:rPr>
                <w:sz w:val="16"/>
                <w:szCs w:val="16"/>
              </w:rPr>
              <w:t>0.28943</w:t>
            </w:r>
          </w:p>
        </w:tc>
        <w:tc>
          <w:tcPr>
            <w:tcW w:w="1843" w:type="dxa"/>
            <w:vAlign w:val="center"/>
          </w:tcPr>
          <w:p w14:paraId="35D0D6D0" w14:textId="47B58A32" w:rsidR="00501104" w:rsidRDefault="002149FF" w:rsidP="002149FF">
            <w:pPr>
              <w:rPr>
                <w:sz w:val="16"/>
                <w:szCs w:val="16"/>
              </w:rPr>
            </w:pPr>
            <w:r>
              <w:rPr>
                <w:sz w:val="16"/>
                <w:szCs w:val="16"/>
              </w:rPr>
              <w:t>-5.92726 to 5.51418</w:t>
            </w:r>
          </w:p>
        </w:tc>
      </w:tr>
      <w:tr w:rsidR="00501104" w14:paraId="6B68AB3F" w14:textId="77777777" w:rsidTr="005F63B2">
        <w:trPr>
          <w:trHeight w:val="320"/>
          <w:jc w:val="center"/>
        </w:trPr>
        <w:tc>
          <w:tcPr>
            <w:tcW w:w="1306" w:type="dxa"/>
            <w:vAlign w:val="center"/>
          </w:tcPr>
          <w:p w14:paraId="1ABD0461" w14:textId="4E4E0BA1" w:rsidR="00501104" w:rsidRDefault="002149FF" w:rsidP="0012398D">
            <w:pPr>
              <w:pStyle w:val="tablecopy"/>
              <w:jc w:val="center"/>
            </w:pPr>
            <w:r>
              <w:t>t-SNE-y</w:t>
            </w:r>
          </w:p>
        </w:tc>
        <w:tc>
          <w:tcPr>
            <w:tcW w:w="1492" w:type="dxa"/>
            <w:vAlign w:val="center"/>
          </w:tcPr>
          <w:p w14:paraId="605DB821" w14:textId="58B78EE4" w:rsidR="00501104" w:rsidRDefault="002149FF" w:rsidP="002149FF">
            <w:pPr>
              <w:pStyle w:val="tablecopy"/>
              <w:jc w:val="center"/>
            </w:pPr>
            <w:r>
              <w:t>-1.12428e-17</w:t>
            </w:r>
          </w:p>
        </w:tc>
        <w:tc>
          <w:tcPr>
            <w:tcW w:w="1559" w:type="dxa"/>
            <w:vAlign w:val="center"/>
          </w:tcPr>
          <w:p w14:paraId="066DC15A" w14:textId="1EFA0B46" w:rsidR="00501104" w:rsidRDefault="002149FF" w:rsidP="002149FF">
            <w:pPr>
              <w:rPr>
                <w:sz w:val="16"/>
                <w:szCs w:val="16"/>
              </w:rPr>
            </w:pPr>
            <w:r>
              <w:rPr>
                <w:sz w:val="16"/>
                <w:szCs w:val="16"/>
              </w:rPr>
              <w:t>0.0230234</w:t>
            </w:r>
          </w:p>
        </w:tc>
        <w:tc>
          <w:tcPr>
            <w:tcW w:w="1843" w:type="dxa"/>
            <w:vAlign w:val="center"/>
          </w:tcPr>
          <w:p w14:paraId="3B9F5ABC" w14:textId="3C8DB51C" w:rsidR="00501104" w:rsidRDefault="002149FF" w:rsidP="002149FF">
            <w:pPr>
              <w:rPr>
                <w:sz w:val="16"/>
                <w:szCs w:val="16"/>
              </w:rPr>
            </w:pPr>
            <w:r>
              <w:rPr>
                <w:sz w:val="16"/>
                <w:szCs w:val="16"/>
              </w:rPr>
              <w:t>-2.42334 to 2.36984</w:t>
            </w:r>
          </w:p>
        </w:tc>
      </w:tr>
    </w:tbl>
    <w:p w14:paraId="04984C55" w14:textId="77777777" w:rsidR="00501104" w:rsidRDefault="00501104" w:rsidP="00501104">
      <w:pPr>
        <w:pStyle w:val="BodyText"/>
        <w:ind w:firstLine="0"/>
      </w:pPr>
    </w:p>
    <w:p w14:paraId="26B707D0" w14:textId="77777777" w:rsidR="008E7103" w:rsidRDefault="008E7103" w:rsidP="008E7103">
      <w:pPr>
        <w:pStyle w:val="Heading1"/>
      </w:pPr>
      <w:r>
        <w:t>Methodology</w:t>
      </w:r>
    </w:p>
    <w:p w14:paraId="56B36C96" w14:textId="2F5CD4FC" w:rsidR="004857F3" w:rsidRPr="00475F91" w:rsidRDefault="00DD1ADD" w:rsidP="008E7103">
      <w:pPr>
        <w:pStyle w:val="BodyText"/>
        <w:jc w:val="left"/>
      </w:pPr>
      <w:r>
        <w:t xml:space="preserve">Data was obtained through the in-built dataset feature of Orange and </w:t>
      </w:r>
      <w:r w:rsidR="00D55457">
        <w:t xml:space="preserve">it was </w:t>
      </w:r>
      <w:r>
        <w:t xml:space="preserve">produced by Pan </w:t>
      </w:r>
      <w:r>
        <w:rPr>
          <w:i/>
          <w:iCs/>
        </w:rPr>
        <w:t>et al.</w:t>
      </w:r>
      <w:r w:rsidR="00D55457" w:rsidRPr="00D55457">
        <w:rPr>
          <w:vertAlign w:val="superscript"/>
        </w:rPr>
        <w:t>[1]</w:t>
      </w:r>
      <w:r w:rsidR="00D55457">
        <w:t>. Before splitting the dataset we processed the data using manifold learning in order to visual the high-dimensional data in two-dimensions while preserving any non-linear relationships between gene expression values. Non-linear relationships in biological data are important to preserve as nature is messy and many interactions may be missed if traditional methods, which preserve linear relationships are used instead. Once transformed we then visualized the data using a scatter plot and observed the feature statistics of the transformed data. Clearly, two distinct groups</w:t>
      </w:r>
      <w:r w:rsidR="007575E3">
        <w:t xml:space="preserve"> are apparent in the data with some overlap</w:t>
      </w:r>
      <w:r w:rsidR="00D55457">
        <w:t xml:space="preserve"> – smoker vs non-smoker</w:t>
      </w:r>
      <w:r w:rsidR="007575E3">
        <w:t xml:space="preserve">. Therefore, </w:t>
      </w:r>
      <w:r w:rsidR="00D55457">
        <w:t>we split the dataset into these two groups before discretizing the data. Each group was discretized with two different methods and association rules were produced for each method totaling four</w:t>
      </w:r>
      <w:r w:rsidR="00D83FCF">
        <w:t xml:space="preserve"> association rule sets generated. Methods for discretizing were conducted using either equal-width or equal-frequency. Equal-width </w:t>
      </w:r>
      <w:r w:rsidR="00B6516E">
        <w:t xml:space="preserve">discretization divides the maximum and minimum values into </w:t>
      </w:r>
      <w:r w:rsidR="00B6516E" w:rsidRPr="00B6516E">
        <w:rPr>
          <w:i/>
          <w:iCs/>
        </w:rPr>
        <w:t>k</w:t>
      </w:r>
      <w:r w:rsidR="00B6516E">
        <w:t xml:space="preserve"> intervals of equal width, for the whole expression matrix thus discretizing based on metrics</w:t>
      </w:r>
      <w:r w:rsidR="00B6516E" w:rsidRPr="00B6516E">
        <w:rPr>
          <w:vertAlign w:val="superscript"/>
        </w:rPr>
        <w:t>[2]</w:t>
      </w:r>
      <w:r w:rsidR="00B6516E">
        <w:t>. This technique can also be used on gene expression profiles or the condition expression profile</w:t>
      </w:r>
      <w:r w:rsidR="00B6516E" w:rsidRPr="00B6516E">
        <w:rPr>
          <w:vertAlign w:val="superscript"/>
        </w:rPr>
        <w:t>[2]</w:t>
      </w:r>
      <w:r w:rsidR="00B6516E">
        <w:t>.</w:t>
      </w:r>
      <w:r w:rsidR="00475F91">
        <w:t xml:space="preserve"> Equal-frequency discretization on the other hand assumes the expression values are in a list sorted in decreasing order, and it splits this ordered-list on the given </w:t>
      </w:r>
      <w:r w:rsidR="00475F91">
        <w:rPr>
          <w:i/>
          <w:iCs/>
        </w:rPr>
        <w:t>k</w:t>
      </w:r>
      <w:r w:rsidR="00475F91">
        <w:t xml:space="preserve"> value</w:t>
      </w:r>
      <w:r w:rsidR="0037547F">
        <w:t>, therefore discretizing based on ranking</w:t>
      </w:r>
      <w:r w:rsidR="0037547F" w:rsidRPr="0037547F">
        <w:rPr>
          <w:vertAlign w:val="superscript"/>
        </w:rPr>
        <w:t>[2]</w:t>
      </w:r>
      <w:r w:rsidR="0037547F">
        <w:t>.</w:t>
      </w:r>
    </w:p>
    <w:p w14:paraId="3C598EE8" w14:textId="77777777" w:rsidR="0009492D" w:rsidRDefault="0009492D" w:rsidP="0009492D">
      <w:pPr>
        <w:pStyle w:val="Heading1"/>
      </w:pPr>
      <w:r>
        <w:t>Results and Discussion</w:t>
      </w:r>
    </w:p>
    <w:p w14:paraId="75E90828" w14:textId="445A2C08" w:rsidR="00D83FCF" w:rsidRDefault="0080138D" w:rsidP="003902F3">
      <w:pPr>
        <w:pStyle w:val="BodyText"/>
        <w:jc w:val="left"/>
      </w:pPr>
      <w:r>
        <w:t>Since we are interested in identifying genes which may be prime candidates for therapeutic intervention, we set our confidence level high as our target for intervention must be correct often (Conf. =</w:t>
      </w:r>
      <w:r w:rsidR="008F461A">
        <w:t xml:space="preserve"> 80%</w:t>
      </w:r>
      <w:r>
        <w:t xml:space="preserve">). Similarly, we want a high support value as we must be able to apply this association rule to a large </w:t>
      </w:r>
      <w:r w:rsidR="00A21762">
        <w:t>number</w:t>
      </w:r>
      <w:r>
        <w:t xml:space="preserve"> of cases (Supp. =</w:t>
      </w:r>
      <w:r w:rsidR="008F461A">
        <w:t xml:space="preserve"> 80%</w:t>
      </w:r>
      <w:r>
        <w:t>).</w:t>
      </w:r>
      <w:r w:rsidR="00D372A6">
        <w:t xml:space="preserve"> As such, by increasing these values we restrict how large the lift can be. T</w:t>
      </w:r>
      <w:r w:rsidR="003902F3">
        <w:t>herefore, t</w:t>
      </w:r>
      <w:r w:rsidR="00D372A6">
        <w:t>hroughout our analysis we will also consider smaller confidence and support values to discover any association values with sufficiently large lift values.</w:t>
      </w:r>
    </w:p>
    <w:p w14:paraId="38CB7C96" w14:textId="1637644F" w:rsidR="00A6487C" w:rsidRDefault="00A6487C" w:rsidP="003902F3">
      <w:pPr>
        <w:pStyle w:val="BodyText"/>
        <w:jc w:val="left"/>
      </w:pPr>
      <w:r>
        <w:t xml:space="preserve">Our initial analysis focused on the non-smoker B cell population and association rules were generated using </w:t>
      </w:r>
      <w:r w:rsidR="002F4893">
        <w:t xml:space="preserve">the </w:t>
      </w:r>
      <w:r>
        <w:t>equal-width</w:t>
      </w:r>
      <w:r w:rsidR="002F4893">
        <w:t xml:space="preserve"> parameter</w:t>
      </w:r>
      <w:r>
        <w:t xml:space="preserve"> for discretization (Table III).</w:t>
      </w:r>
      <w:r w:rsidR="002F4893">
        <w:t xml:space="preserve"> As such, the rules selected had support values varying from 0.925 to 0.850 indicating that these are convincing </w:t>
      </w:r>
      <w:r w:rsidR="00A21762">
        <w:t>rules,</w:t>
      </w:r>
      <w:r w:rsidR="002F4893">
        <w:t xml:space="preserve"> and they apply to a large amount of the cases in our analysis (Table III). Furthermore, the confidence values associated with these rules are high ranging from 0.949 to 0.872 indicating strong associations and that they will be correct often (Table III). Likewise, the coverage of the association rules selected</w:t>
      </w:r>
      <w:r w:rsidR="009651DD">
        <w:t xml:space="preserve"> (0.975)</w:t>
      </w:r>
      <w:r w:rsidR="002F4893">
        <w:t xml:space="preserve"> indicates that the antecedent can be found frequentl</w:t>
      </w:r>
      <w:r w:rsidR="009651DD">
        <w:t xml:space="preserve">y throughout the association rules </w:t>
      </w:r>
      <w:r w:rsidR="00A21762">
        <w:t>generated and</w:t>
      </w:r>
      <w:r w:rsidR="009651DD">
        <w:t xml:space="preserve"> can therefore be applied more often (Table III). No lift values generated with the constraints of 80% for confidence and support levels surpassed 1</w:t>
      </w:r>
      <w:r w:rsidR="00270447">
        <w:t>.000</w:t>
      </w:r>
      <w:r w:rsidR="009651DD">
        <w:t xml:space="preserve"> (Table III). Therefore, as the lift values are close to 1</w:t>
      </w:r>
      <w:r w:rsidR="00270447">
        <w:t>.000</w:t>
      </w:r>
      <w:r w:rsidR="009651DD">
        <w:t xml:space="preserve"> we can assume that the associations are not a coincidence but that they may also not be statistically significant (Table III). Considering all entries in Table III, it is clear that there is lots of association between a select few of the 2999 genes. All genes selected in Table III should be considered for KEGG pathway analysis in order to discover what functional role these networks are associated with, and for the case of non-smokers why this network association relates to a healthy phenotype.</w:t>
      </w:r>
    </w:p>
    <w:p w14:paraId="07EAEA8F" w14:textId="0F003B6A" w:rsidR="00D83FCF" w:rsidRPr="005B520E" w:rsidRDefault="00876EB9" w:rsidP="00D83FCF">
      <w:pPr>
        <w:pStyle w:val="tablehead"/>
      </w:pPr>
      <w:r>
        <w:lastRenderedPageBreak/>
        <w:t xml:space="preserve">Association Rules for </w:t>
      </w:r>
      <w:r w:rsidR="00D83FCF">
        <w:t>B Cell</w:t>
      </w:r>
      <w:r>
        <w:t>s of Non-Smokers Discretized via</w:t>
      </w:r>
      <w:r w:rsidR="007E5DD4">
        <w:t xml:space="preserve"> Equal-Width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0"/>
        <w:gridCol w:w="1276"/>
        <w:gridCol w:w="1134"/>
        <w:gridCol w:w="1134"/>
        <w:gridCol w:w="1417"/>
        <w:gridCol w:w="3149"/>
      </w:tblGrid>
      <w:tr w:rsidR="00EC4785" w14:paraId="3CAEA405" w14:textId="77777777" w:rsidTr="002F4893">
        <w:trPr>
          <w:cantSplit/>
          <w:trHeight w:val="240"/>
          <w:tblHeader/>
          <w:jc w:val="center"/>
        </w:trPr>
        <w:tc>
          <w:tcPr>
            <w:tcW w:w="1130" w:type="dxa"/>
            <w:vAlign w:val="center"/>
          </w:tcPr>
          <w:p w14:paraId="5A352586" w14:textId="6BE35D13" w:rsidR="00EC4785" w:rsidRPr="00116911" w:rsidRDefault="00EC4785" w:rsidP="00CC6EFD">
            <w:pPr>
              <w:pStyle w:val="tablecolhead"/>
            </w:pPr>
            <w:r w:rsidRPr="00116911">
              <w:t>Support</w:t>
            </w:r>
          </w:p>
        </w:tc>
        <w:tc>
          <w:tcPr>
            <w:tcW w:w="1276" w:type="dxa"/>
            <w:vAlign w:val="center"/>
          </w:tcPr>
          <w:p w14:paraId="43ED5AA6" w14:textId="02B33FB2" w:rsidR="00EC4785" w:rsidRPr="00116911" w:rsidRDefault="00EC4785" w:rsidP="00CC6EFD">
            <w:pPr>
              <w:pStyle w:val="tablecolhead"/>
            </w:pPr>
            <w:r w:rsidRPr="00116911">
              <w:t>Confidence</w:t>
            </w:r>
          </w:p>
        </w:tc>
        <w:tc>
          <w:tcPr>
            <w:tcW w:w="1134" w:type="dxa"/>
          </w:tcPr>
          <w:p w14:paraId="7BB7B5E2" w14:textId="56211645" w:rsidR="00EC4785" w:rsidRPr="00116911" w:rsidRDefault="00EC4785" w:rsidP="00CC6EFD">
            <w:pPr>
              <w:pStyle w:val="tablecolhead"/>
            </w:pPr>
            <w:r w:rsidRPr="00116911">
              <w:t>Coverage</w:t>
            </w:r>
          </w:p>
        </w:tc>
        <w:tc>
          <w:tcPr>
            <w:tcW w:w="1134" w:type="dxa"/>
          </w:tcPr>
          <w:p w14:paraId="7EAF0BD6" w14:textId="1B9D8694" w:rsidR="00EC4785" w:rsidRPr="00116911" w:rsidRDefault="00EC4785" w:rsidP="00CC6EFD">
            <w:pPr>
              <w:pStyle w:val="tablecolhead"/>
            </w:pPr>
            <w:r w:rsidRPr="00116911">
              <w:t>Lift</w:t>
            </w:r>
          </w:p>
        </w:tc>
        <w:tc>
          <w:tcPr>
            <w:tcW w:w="1417" w:type="dxa"/>
            <w:vAlign w:val="center"/>
          </w:tcPr>
          <w:p w14:paraId="03BB6B66" w14:textId="6BF70606" w:rsidR="00EC4785" w:rsidRPr="00116911" w:rsidRDefault="00EC4785" w:rsidP="00CC6EFD">
            <w:pPr>
              <w:pStyle w:val="tablecolhead"/>
            </w:pPr>
            <w:r w:rsidRPr="00116911">
              <w:t>Antecedent</w:t>
            </w:r>
          </w:p>
        </w:tc>
        <w:tc>
          <w:tcPr>
            <w:tcW w:w="3149" w:type="dxa"/>
            <w:vAlign w:val="center"/>
          </w:tcPr>
          <w:p w14:paraId="4813DA68" w14:textId="321BE2FB" w:rsidR="00EC4785" w:rsidRPr="00116911" w:rsidRDefault="00EC4785" w:rsidP="00CC6EFD">
            <w:pPr>
              <w:pStyle w:val="tablecolhead"/>
            </w:pPr>
            <w:r w:rsidRPr="00116911">
              <w:t>Consequent</w:t>
            </w:r>
          </w:p>
        </w:tc>
      </w:tr>
      <w:tr w:rsidR="00EC4785" w14:paraId="0F92B637" w14:textId="77777777" w:rsidTr="002F4893">
        <w:trPr>
          <w:trHeight w:val="320"/>
          <w:jc w:val="center"/>
        </w:trPr>
        <w:tc>
          <w:tcPr>
            <w:tcW w:w="1130" w:type="dxa"/>
            <w:vAlign w:val="center"/>
          </w:tcPr>
          <w:p w14:paraId="12D71E4C" w14:textId="622A5211" w:rsidR="00EC4785" w:rsidRPr="00116911" w:rsidRDefault="00A6487C" w:rsidP="00114FE5">
            <w:pPr>
              <w:pStyle w:val="tablecopy"/>
              <w:jc w:val="center"/>
            </w:pPr>
            <w:r w:rsidRPr="00116911">
              <w:t>0.925</w:t>
            </w:r>
          </w:p>
        </w:tc>
        <w:tc>
          <w:tcPr>
            <w:tcW w:w="1276" w:type="dxa"/>
            <w:vAlign w:val="center"/>
          </w:tcPr>
          <w:p w14:paraId="61B21237" w14:textId="1D29861F" w:rsidR="00EC4785" w:rsidRPr="00116911" w:rsidRDefault="00A6487C" w:rsidP="00114FE5">
            <w:pPr>
              <w:pStyle w:val="tablecopy"/>
              <w:jc w:val="center"/>
            </w:pPr>
            <w:r w:rsidRPr="00116911">
              <w:t>0.949</w:t>
            </w:r>
          </w:p>
        </w:tc>
        <w:tc>
          <w:tcPr>
            <w:tcW w:w="1134" w:type="dxa"/>
          </w:tcPr>
          <w:p w14:paraId="3D89F553" w14:textId="1EBFB298" w:rsidR="00EC4785" w:rsidRPr="00116911" w:rsidRDefault="00A6487C" w:rsidP="00114FE5">
            <w:pPr>
              <w:rPr>
                <w:sz w:val="16"/>
                <w:szCs w:val="16"/>
              </w:rPr>
            </w:pPr>
            <w:r w:rsidRPr="00116911">
              <w:rPr>
                <w:sz w:val="16"/>
                <w:szCs w:val="16"/>
              </w:rPr>
              <w:t>0.975</w:t>
            </w:r>
          </w:p>
        </w:tc>
        <w:tc>
          <w:tcPr>
            <w:tcW w:w="1134" w:type="dxa"/>
          </w:tcPr>
          <w:p w14:paraId="131DA03B" w14:textId="3C1F5D25" w:rsidR="00EC4785" w:rsidRPr="00116911" w:rsidRDefault="00A6487C" w:rsidP="00114FE5">
            <w:pPr>
              <w:rPr>
                <w:sz w:val="16"/>
                <w:szCs w:val="16"/>
              </w:rPr>
            </w:pPr>
            <w:r w:rsidRPr="00116911">
              <w:rPr>
                <w:sz w:val="16"/>
                <w:szCs w:val="16"/>
              </w:rPr>
              <w:t>0.999</w:t>
            </w:r>
          </w:p>
        </w:tc>
        <w:tc>
          <w:tcPr>
            <w:tcW w:w="1417" w:type="dxa"/>
            <w:vAlign w:val="center"/>
          </w:tcPr>
          <w:p w14:paraId="0771A233" w14:textId="62E823EB" w:rsidR="00EC4785" w:rsidRPr="00116911" w:rsidRDefault="00A6487C" w:rsidP="00114FE5">
            <w:pPr>
              <w:rPr>
                <w:sz w:val="16"/>
                <w:szCs w:val="16"/>
              </w:rPr>
            </w:pPr>
            <w:r w:rsidRPr="00116911">
              <w:rPr>
                <w:sz w:val="16"/>
                <w:szCs w:val="16"/>
              </w:rPr>
              <w:t>TIE1</w:t>
            </w:r>
          </w:p>
        </w:tc>
        <w:tc>
          <w:tcPr>
            <w:tcW w:w="3149" w:type="dxa"/>
            <w:vAlign w:val="center"/>
          </w:tcPr>
          <w:p w14:paraId="2D682651" w14:textId="4442233A" w:rsidR="00EC4785" w:rsidRPr="00116911" w:rsidRDefault="00A6487C" w:rsidP="00114FE5">
            <w:pPr>
              <w:rPr>
                <w:sz w:val="16"/>
                <w:szCs w:val="16"/>
              </w:rPr>
            </w:pPr>
            <w:r w:rsidRPr="00116911">
              <w:rPr>
                <w:sz w:val="16"/>
                <w:szCs w:val="16"/>
              </w:rPr>
              <w:t>FOS, SLC6A15</w:t>
            </w:r>
          </w:p>
        </w:tc>
      </w:tr>
      <w:tr w:rsidR="00EC4785" w14:paraId="0980A267" w14:textId="77777777" w:rsidTr="002F4893">
        <w:trPr>
          <w:trHeight w:val="320"/>
          <w:jc w:val="center"/>
        </w:trPr>
        <w:tc>
          <w:tcPr>
            <w:tcW w:w="1130" w:type="dxa"/>
            <w:vAlign w:val="center"/>
          </w:tcPr>
          <w:p w14:paraId="0A6505B8" w14:textId="32829373" w:rsidR="00EC4785" w:rsidRPr="00116911" w:rsidRDefault="00A6487C" w:rsidP="00114FE5">
            <w:pPr>
              <w:pStyle w:val="tablecopy"/>
              <w:jc w:val="center"/>
            </w:pPr>
            <w:r w:rsidRPr="00116911">
              <w:t>0.925</w:t>
            </w:r>
          </w:p>
        </w:tc>
        <w:tc>
          <w:tcPr>
            <w:tcW w:w="1276" w:type="dxa"/>
            <w:vAlign w:val="center"/>
          </w:tcPr>
          <w:p w14:paraId="60991DFD" w14:textId="6E6F9EE9" w:rsidR="00EC4785" w:rsidRPr="00116911" w:rsidRDefault="00114FE5" w:rsidP="00114FE5">
            <w:pPr>
              <w:pStyle w:val="tablecopy"/>
              <w:jc w:val="center"/>
            </w:pPr>
            <w:r w:rsidRPr="00116911">
              <w:t>0.949</w:t>
            </w:r>
          </w:p>
        </w:tc>
        <w:tc>
          <w:tcPr>
            <w:tcW w:w="1134" w:type="dxa"/>
          </w:tcPr>
          <w:p w14:paraId="2925F290" w14:textId="09D8E42C" w:rsidR="00EC4785" w:rsidRPr="00116911" w:rsidRDefault="00114FE5" w:rsidP="00114FE5">
            <w:pPr>
              <w:rPr>
                <w:sz w:val="16"/>
                <w:szCs w:val="16"/>
              </w:rPr>
            </w:pPr>
            <w:r w:rsidRPr="00116911">
              <w:rPr>
                <w:sz w:val="16"/>
                <w:szCs w:val="16"/>
              </w:rPr>
              <w:t>0.975</w:t>
            </w:r>
          </w:p>
        </w:tc>
        <w:tc>
          <w:tcPr>
            <w:tcW w:w="1134" w:type="dxa"/>
          </w:tcPr>
          <w:p w14:paraId="69AA32BB" w14:textId="6E641730" w:rsidR="00EC4785" w:rsidRPr="00116911" w:rsidRDefault="00114FE5" w:rsidP="00114FE5">
            <w:pPr>
              <w:rPr>
                <w:sz w:val="16"/>
                <w:szCs w:val="16"/>
              </w:rPr>
            </w:pPr>
            <w:r w:rsidRPr="00116911">
              <w:rPr>
                <w:sz w:val="16"/>
                <w:szCs w:val="16"/>
              </w:rPr>
              <w:t>0.999</w:t>
            </w:r>
          </w:p>
        </w:tc>
        <w:tc>
          <w:tcPr>
            <w:tcW w:w="1417" w:type="dxa"/>
            <w:vAlign w:val="center"/>
          </w:tcPr>
          <w:p w14:paraId="6D204AF3" w14:textId="6748053C" w:rsidR="00EC4785" w:rsidRPr="00116911" w:rsidRDefault="00114FE5" w:rsidP="00114FE5">
            <w:pPr>
              <w:rPr>
                <w:sz w:val="16"/>
                <w:szCs w:val="16"/>
              </w:rPr>
            </w:pPr>
            <w:r w:rsidRPr="00116911">
              <w:rPr>
                <w:sz w:val="16"/>
                <w:szCs w:val="16"/>
              </w:rPr>
              <w:t>SLC6A15</w:t>
            </w:r>
          </w:p>
        </w:tc>
        <w:tc>
          <w:tcPr>
            <w:tcW w:w="3149" w:type="dxa"/>
            <w:vAlign w:val="center"/>
          </w:tcPr>
          <w:p w14:paraId="0AE83687" w14:textId="5D428EBA" w:rsidR="00EC4785" w:rsidRPr="00116911" w:rsidRDefault="00114FE5" w:rsidP="00114FE5">
            <w:pPr>
              <w:rPr>
                <w:sz w:val="16"/>
                <w:szCs w:val="16"/>
              </w:rPr>
            </w:pPr>
            <w:r w:rsidRPr="00116911">
              <w:rPr>
                <w:sz w:val="16"/>
                <w:szCs w:val="16"/>
              </w:rPr>
              <w:t>FOS, WNT4</w:t>
            </w:r>
          </w:p>
        </w:tc>
      </w:tr>
      <w:tr w:rsidR="00EC4785" w14:paraId="6C9A08D0" w14:textId="77777777" w:rsidTr="002F4893">
        <w:trPr>
          <w:trHeight w:val="320"/>
          <w:jc w:val="center"/>
        </w:trPr>
        <w:tc>
          <w:tcPr>
            <w:tcW w:w="1130" w:type="dxa"/>
            <w:vAlign w:val="center"/>
          </w:tcPr>
          <w:p w14:paraId="26E2F63A" w14:textId="047EE605" w:rsidR="00EC4785" w:rsidRPr="00116911" w:rsidRDefault="00114FE5" w:rsidP="00114FE5">
            <w:pPr>
              <w:pStyle w:val="tablecopy"/>
              <w:jc w:val="center"/>
            </w:pPr>
            <w:r w:rsidRPr="00116911">
              <w:t>0.925</w:t>
            </w:r>
          </w:p>
        </w:tc>
        <w:tc>
          <w:tcPr>
            <w:tcW w:w="1276" w:type="dxa"/>
            <w:vAlign w:val="center"/>
          </w:tcPr>
          <w:p w14:paraId="6C0CDA5F" w14:textId="161C17DB" w:rsidR="00EC4785" w:rsidRPr="00116911" w:rsidRDefault="00114FE5" w:rsidP="00114FE5">
            <w:pPr>
              <w:pStyle w:val="tablecopy"/>
              <w:jc w:val="center"/>
            </w:pPr>
            <w:r w:rsidRPr="00116911">
              <w:t>0.949</w:t>
            </w:r>
          </w:p>
        </w:tc>
        <w:tc>
          <w:tcPr>
            <w:tcW w:w="1134" w:type="dxa"/>
          </w:tcPr>
          <w:p w14:paraId="6E5B9B84" w14:textId="67E711AD" w:rsidR="00EC4785" w:rsidRPr="00116911" w:rsidRDefault="00114FE5" w:rsidP="00114FE5">
            <w:pPr>
              <w:rPr>
                <w:sz w:val="16"/>
                <w:szCs w:val="16"/>
              </w:rPr>
            </w:pPr>
            <w:r w:rsidRPr="00116911">
              <w:rPr>
                <w:sz w:val="16"/>
                <w:szCs w:val="16"/>
              </w:rPr>
              <w:t>0.97</w:t>
            </w:r>
            <w:r w:rsidRPr="00116911">
              <w:rPr>
                <w:sz w:val="16"/>
                <w:szCs w:val="16"/>
              </w:rPr>
              <w:t>5</w:t>
            </w:r>
          </w:p>
        </w:tc>
        <w:tc>
          <w:tcPr>
            <w:tcW w:w="1134" w:type="dxa"/>
          </w:tcPr>
          <w:p w14:paraId="7A320E5A" w14:textId="10DA75F1" w:rsidR="00EC4785" w:rsidRPr="00116911" w:rsidRDefault="00114FE5" w:rsidP="00114FE5">
            <w:pPr>
              <w:rPr>
                <w:sz w:val="16"/>
                <w:szCs w:val="16"/>
              </w:rPr>
            </w:pPr>
            <w:r w:rsidRPr="00116911">
              <w:rPr>
                <w:sz w:val="16"/>
                <w:szCs w:val="16"/>
              </w:rPr>
              <w:t>0.999</w:t>
            </w:r>
          </w:p>
        </w:tc>
        <w:tc>
          <w:tcPr>
            <w:tcW w:w="1417" w:type="dxa"/>
            <w:vAlign w:val="center"/>
          </w:tcPr>
          <w:p w14:paraId="44225D68" w14:textId="596342BF" w:rsidR="00EC4785" w:rsidRPr="00116911" w:rsidRDefault="00114FE5" w:rsidP="00114FE5">
            <w:pPr>
              <w:rPr>
                <w:sz w:val="16"/>
                <w:szCs w:val="16"/>
              </w:rPr>
            </w:pPr>
            <w:r w:rsidRPr="00116911">
              <w:rPr>
                <w:sz w:val="16"/>
                <w:szCs w:val="16"/>
              </w:rPr>
              <w:t>TIE1</w:t>
            </w:r>
          </w:p>
        </w:tc>
        <w:tc>
          <w:tcPr>
            <w:tcW w:w="3149" w:type="dxa"/>
            <w:vAlign w:val="center"/>
          </w:tcPr>
          <w:p w14:paraId="75663206" w14:textId="273DDB7B" w:rsidR="00EC4785" w:rsidRPr="00116911" w:rsidRDefault="00114FE5" w:rsidP="00114FE5">
            <w:pPr>
              <w:rPr>
                <w:sz w:val="16"/>
                <w:szCs w:val="16"/>
              </w:rPr>
            </w:pPr>
            <w:r w:rsidRPr="00116911">
              <w:rPr>
                <w:sz w:val="16"/>
                <w:szCs w:val="16"/>
              </w:rPr>
              <w:t>FOS, WNT4</w:t>
            </w:r>
          </w:p>
        </w:tc>
      </w:tr>
      <w:tr w:rsidR="00EC4785" w14:paraId="7F1FFAF4" w14:textId="77777777" w:rsidTr="002F4893">
        <w:trPr>
          <w:trHeight w:val="320"/>
          <w:jc w:val="center"/>
        </w:trPr>
        <w:tc>
          <w:tcPr>
            <w:tcW w:w="1130" w:type="dxa"/>
            <w:vAlign w:val="center"/>
          </w:tcPr>
          <w:p w14:paraId="6C50FE7C" w14:textId="22704D88" w:rsidR="00EC4785" w:rsidRPr="00116911" w:rsidRDefault="00114FE5" w:rsidP="00114FE5">
            <w:pPr>
              <w:pStyle w:val="tablecopy"/>
              <w:jc w:val="center"/>
            </w:pPr>
            <w:r w:rsidRPr="00116911">
              <w:t>0.925</w:t>
            </w:r>
          </w:p>
        </w:tc>
        <w:tc>
          <w:tcPr>
            <w:tcW w:w="1276" w:type="dxa"/>
            <w:vAlign w:val="center"/>
          </w:tcPr>
          <w:p w14:paraId="7A3FBCAD" w14:textId="0A6587F1" w:rsidR="00EC4785" w:rsidRPr="00116911" w:rsidRDefault="00114FE5" w:rsidP="00114FE5">
            <w:pPr>
              <w:pStyle w:val="tablecopy"/>
              <w:jc w:val="center"/>
            </w:pPr>
            <w:r w:rsidRPr="00116911">
              <w:t>0.949</w:t>
            </w:r>
          </w:p>
        </w:tc>
        <w:tc>
          <w:tcPr>
            <w:tcW w:w="1134" w:type="dxa"/>
          </w:tcPr>
          <w:p w14:paraId="3F71B201" w14:textId="47F2ABBE" w:rsidR="00EC4785" w:rsidRPr="00116911" w:rsidRDefault="00114FE5" w:rsidP="00114FE5">
            <w:pPr>
              <w:rPr>
                <w:sz w:val="16"/>
                <w:szCs w:val="16"/>
              </w:rPr>
            </w:pPr>
            <w:r w:rsidRPr="00116911">
              <w:rPr>
                <w:sz w:val="16"/>
                <w:szCs w:val="16"/>
              </w:rPr>
              <w:t>0.975</w:t>
            </w:r>
          </w:p>
        </w:tc>
        <w:tc>
          <w:tcPr>
            <w:tcW w:w="1134" w:type="dxa"/>
          </w:tcPr>
          <w:p w14:paraId="377DAE76" w14:textId="27EB4870" w:rsidR="00EC4785" w:rsidRPr="00116911" w:rsidRDefault="00114FE5" w:rsidP="00114FE5">
            <w:pPr>
              <w:rPr>
                <w:sz w:val="16"/>
                <w:szCs w:val="16"/>
              </w:rPr>
            </w:pPr>
            <w:r w:rsidRPr="00116911">
              <w:rPr>
                <w:sz w:val="16"/>
                <w:szCs w:val="16"/>
              </w:rPr>
              <w:t>0.999</w:t>
            </w:r>
          </w:p>
        </w:tc>
        <w:tc>
          <w:tcPr>
            <w:tcW w:w="1417" w:type="dxa"/>
            <w:vAlign w:val="center"/>
          </w:tcPr>
          <w:p w14:paraId="7A362CC2" w14:textId="34DCFE48" w:rsidR="00EC4785" w:rsidRPr="00116911" w:rsidRDefault="00114FE5" w:rsidP="00114FE5">
            <w:pPr>
              <w:rPr>
                <w:sz w:val="16"/>
                <w:szCs w:val="16"/>
              </w:rPr>
            </w:pPr>
            <w:r w:rsidRPr="00116911">
              <w:rPr>
                <w:sz w:val="16"/>
                <w:szCs w:val="16"/>
              </w:rPr>
              <w:t>TIE1</w:t>
            </w:r>
          </w:p>
        </w:tc>
        <w:tc>
          <w:tcPr>
            <w:tcW w:w="3149" w:type="dxa"/>
            <w:vAlign w:val="center"/>
          </w:tcPr>
          <w:p w14:paraId="0B600EAF" w14:textId="5B36E250" w:rsidR="00EC4785" w:rsidRPr="00116911" w:rsidRDefault="00114FE5" w:rsidP="00114FE5">
            <w:pPr>
              <w:rPr>
                <w:sz w:val="16"/>
                <w:szCs w:val="16"/>
              </w:rPr>
            </w:pPr>
            <w:r w:rsidRPr="00116911">
              <w:rPr>
                <w:sz w:val="16"/>
                <w:szCs w:val="16"/>
              </w:rPr>
              <w:t>SLC6A15, WNT4</w:t>
            </w:r>
          </w:p>
        </w:tc>
      </w:tr>
      <w:tr w:rsidR="003902F3" w14:paraId="0F870082" w14:textId="77777777" w:rsidTr="002F4893">
        <w:trPr>
          <w:trHeight w:val="320"/>
          <w:jc w:val="center"/>
        </w:trPr>
        <w:tc>
          <w:tcPr>
            <w:tcW w:w="1130" w:type="dxa"/>
            <w:vAlign w:val="center"/>
          </w:tcPr>
          <w:p w14:paraId="3039BA81" w14:textId="4E6BE35F" w:rsidR="003902F3" w:rsidRPr="00116911" w:rsidRDefault="00114FE5" w:rsidP="00114FE5">
            <w:pPr>
              <w:pStyle w:val="tablecopy"/>
              <w:jc w:val="center"/>
            </w:pPr>
            <w:r w:rsidRPr="00116911">
              <w:t>0.925</w:t>
            </w:r>
          </w:p>
        </w:tc>
        <w:tc>
          <w:tcPr>
            <w:tcW w:w="1276" w:type="dxa"/>
            <w:vAlign w:val="center"/>
          </w:tcPr>
          <w:p w14:paraId="31B4A235" w14:textId="79AEFB9F" w:rsidR="003902F3" w:rsidRPr="00116911" w:rsidRDefault="00114FE5" w:rsidP="00114FE5">
            <w:pPr>
              <w:pStyle w:val="tablecopy"/>
              <w:jc w:val="center"/>
            </w:pPr>
            <w:r w:rsidRPr="00116911">
              <w:t>0.949</w:t>
            </w:r>
          </w:p>
        </w:tc>
        <w:tc>
          <w:tcPr>
            <w:tcW w:w="1134" w:type="dxa"/>
          </w:tcPr>
          <w:p w14:paraId="79BF9FB2" w14:textId="43449448" w:rsidR="003902F3" w:rsidRPr="00116911" w:rsidRDefault="00114FE5" w:rsidP="00114FE5">
            <w:pPr>
              <w:rPr>
                <w:sz w:val="16"/>
                <w:szCs w:val="16"/>
              </w:rPr>
            </w:pPr>
            <w:r w:rsidRPr="00116911">
              <w:rPr>
                <w:sz w:val="16"/>
                <w:szCs w:val="16"/>
              </w:rPr>
              <w:t>0.975</w:t>
            </w:r>
          </w:p>
        </w:tc>
        <w:tc>
          <w:tcPr>
            <w:tcW w:w="1134" w:type="dxa"/>
          </w:tcPr>
          <w:p w14:paraId="475E64B4" w14:textId="6CDAAA3D" w:rsidR="003902F3" w:rsidRPr="00116911" w:rsidRDefault="00114FE5" w:rsidP="00114FE5">
            <w:pPr>
              <w:rPr>
                <w:sz w:val="16"/>
                <w:szCs w:val="16"/>
              </w:rPr>
            </w:pPr>
            <w:r w:rsidRPr="00116911">
              <w:rPr>
                <w:sz w:val="16"/>
                <w:szCs w:val="16"/>
              </w:rPr>
              <w:t>0.999</w:t>
            </w:r>
          </w:p>
        </w:tc>
        <w:tc>
          <w:tcPr>
            <w:tcW w:w="1417" w:type="dxa"/>
            <w:vAlign w:val="center"/>
          </w:tcPr>
          <w:p w14:paraId="0B4A1CBE" w14:textId="4684AACA" w:rsidR="003902F3" w:rsidRPr="00116911" w:rsidRDefault="00114FE5" w:rsidP="00114FE5">
            <w:pPr>
              <w:rPr>
                <w:sz w:val="16"/>
                <w:szCs w:val="16"/>
              </w:rPr>
            </w:pPr>
            <w:r w:rsidRPr="00116911">
              <w:rPr>
                <w:sz w:val="16"/>
                <w:szCs w:val="16"/>
              </w:rPr>
              <w:t>SLC6A15</w:t>
            </w:r>
          </w:p>
        </w:tc>
        <w:tc>
          <w:tcPr>
            <w:tcW w:w="3149" w:type="dxa"/>
            <w:vAlign w:val="center"/>
          </w:tcPr>
          <w:p w14:paraId="353D6636" w14:textId="522DDC6B" w:rsidR="003902F3" w:rsidRPr="00116911" w:rsidRDefault="00114FE5" w:rsidP="00114FE5">
            <w:pPr>
              <w:rPr>
                <w:sz w:val="16"/>
                <w:szCs w:val="16"/>
              </w:rPr>
            </w:pPr>
            <w:r w:rsidRPr="00116911">
              <w:rPr>
                <w:sz w:val="16"/>
                <w:szCs w:val="16"/>
              </w:rPr>
              <w:t>FOS, KRT19</w:t>
            </w:r>
          </w:p>
        </w:tc>
      </w:tr>
      <w:tr w:rsidR="003902F3" w14:paraId="0E4D130D" w14:textId="77777777" w:rsidTr="002F4893">
        <w:trPr>
          <w:trHeight w:val="320"/>
          <w:jc w:val="center"/>
        </w:trPr>
        <w:tc>
          <w:tcPr>
            <w:tcW w:w="1130" w:type="dxa"/>
            <w:vAlign w:val="center"/>
          </w:tcPr>
          <w:p w14:paraId="5B33B1ED" w14:textId="17BA5B7D" w:rsidR="003902F3" w:rsidRPr="00116911" w:rsidRDefault="00114FE5" w:rsidP="00114FE5">
            <w:pPr>
              <w:pStyle w:val="tablecopy"/>
              <w:jc w:val="center"/>
            </w:pPr>
            <w:r w:rsidRPr="00116911">
              <w:t>0.925</w:t>
            </w:r>
          </w:p>
        </w:tc>
        <w:tc>
          <w:tcPr>
            <w:tcW w:w="1276" w:type="dxa"/>
            <w:vAlign w:val="center"/>
          </w:tcPr>
          <w:p w14:paraId="693DB62C" w14:textId="68A0F15C" w:rsidR="003902F3" w:rsidRPr="00116911" w:rsidRDefault="00114FE5" w:rsidP="00114FE5">
            <w:pPr>
              <w:pStyle w:val="tablecopy"/>
              <w:jc w:val="center"/>
            </w:pPr>
            <w:r w:rsidRPr="00116911">
              <w:t>0.949</w:t>
            </w:r>
          </w:p>
        </w:tc>
        <w:tc>
          <w:tcPr>
            <w:tcW w:w="1134" w:type="dxa"/>
          </w:tcPr>
          <w:p w14:paraId="7F82B775" w14:textId="43E0CFD8" w:rsidR="003902F3" w:rsidRPr="00116911" w:rsidRDefault="00114FE5" w:rsidP="00114FE5">
            <w:pPr>
              <w:rPr>
                <w:sz w:val="16"/>
                <w:szCs w:val="16"/>
              </w:rPr>
            </w:pPr>
            <w:r w:rsidRPr="00116911">
              <w:rPr>
                <w:sz w:val="16"/>
                <w:szCs w:val="16"/>
              </w:rPr>
              <w:t>0.975</w:t>
            </w:r>
          </w:p>
        </w:tc>
        <w:tc>
          <w:tcPr>
            <w:tcW w:w="1134" w:type="dxa"/>
          </w:tcPr>
          <w:p w14:paraId="54C4FEE9" w14:textId="08E3B528" w:rsidR="003902F3" w:rsidRPr="00116911" w:rsidRDefault="00114FE5" w:rsidP="00114FE5">
            <w:pPr>
              <w:rPr>
                <w:sz w:val="16"/>
                <w:szCs w:val="16"/>
              </w:rPr>
            </w:pPr>
            <w:r w:rsidRPr="00116911">
              <w:rPr>
                <w:sz w:val="16"/>
                <w:szCs w:val="16"/>
              </w:rPr>
              <w:t>0.999</w:t>
            </w:r>
          </w:p>
        </w:tc>
        <w:tc>
          <w:tcPr>
            <w:tcW w:w="1417" w:type="dxa"/>
            <w:vAlign w:val="center"/>
          </w:tcPr>
          <w:p w14:paraId="247410C8" w14:textId="06748BB4" w:rsidR="003902F3" w:rsidRPr="00116911" w:rsidRDefault="00114FE5" w:rsidP="00114FE5">
            <w:pPr>
              <w:rPr>
                <w:sz w:val="16"/>
                <w:szCs w:val="16"/>
              </w:rPr>
            </w:pPr>
            <w:r w:rsidRPr="00116911">
              <w:rPr>
                <w:sz w:val="16"/>
                <w:szCs w:val="16"/>
              </w:rPr>
              <w:t>WNT4</w:t>
            </w:r>
          </w:p>
        </w:tc>
        <w:tc>
          <w:tcPr>
            <w:tcW w:w="3149" w:type="dxa"/>
            <w:vAlign w:val="center"/>
          </w:tcPr>
          <w:p w14:paraId="13B47DDC" w14:textId="400D16D9" w:rsidR="003902F3" w:rsidRPr="00116911" w:rsidRDefault="00114FE5" w:rsidP="00114FE5">
            <w:pPr>
              <w:rPr>
                <w:sz w:val="16"/>
                <w:szCs w:val="16"/>
              </w:rPr>
            </w:pPr>
            <w:r w:rsidRPr="00116911">
              <w:rPr>
                <w:sz w:val="16"/>
                <w:szCs w:val="16"/>
              </w:rPr>
              <w:t>FOS, KRT19</w:t>
            </w:r>
          </w:p>
        </w:tc>
      </w:tr>
      <w:tr w:rsidR="003902F3" w14:paraId="0968ABDE" w14:textId="77777777" w:rsidTr="002F4893">
        <w:trPr>
          <w:trHeight w:val="320"/>
          <w:jc w:val="center"/>
        </w:trPr>
        <w:tc>
          <w:tcPr>
            <w:tcW w:w="1130" w:type="dxa"/>
            <w:vAlign w:val="center"/>
          </w:tcPr>
          <w:p w14:paraId="180CCB91" w14:textId="2768A901" w:rsidR="003902F3" w:rsidRPr="00116911" w:rsidRDefault="00114FE5" w:rsidP="00114FE5">
            <w:pPr>
              <w:pStyle w:val="tablecopy"/>
              <w:jc w:val="center"/>
            </w:pPr>
            <w:r w:rsidRPr="00116911">
              <w:t>0.925</w:t>
            </w:r>
          </w:p>
        </w:tc>
        <w:tc>
          <w:tcPr>
            <w:tcW w:w="1276" w:type="dxa"/>
            <w:vAlign w:val="center"/>
          </w:tcPr>
          <w:p w14:paraId="3DEA2EF3" w14:textId="74DCF991" w:rsidR="003902F3" w:rsidRPr="00116911" w:rsidRDefault="00114FE5" w:rsidP="00114FE5">
            <w:pPr>
              <w:pStyle w:val="tablecopy"/>
              <w:jc w:val="center"/>
            </w:pPr>
            <w:r w:rsidRPr="00116911">
              <w:t>0.949</w:t>
            </w:r>
          </w:p>
        </w:tc>
        <w:tc>
          <w:tcPr>
            <w:tcW w:w="1134" w:type="dxa"/>
          </w:tcPr>
          <w:p w14:paraId="5C17FFBC" w14:textId="4C67BA79" w:rsidR="003902F3" w:rsidRPr="00116911" w:rsidRDefault="00114FE5" w:rsidP="00114FE5">
            <w:pPr>
              <w:rPr>
                <w:sz w:val="16"/>
                <w:szCs w:val="16"/>
              </w:rPr>
            </w:pPr>
            <w:r w:rsidRPr="00116911">
              <w:rPr>
                <w:sz w:val="16"/>
                <w:szCs w:val="16"/>
              </w:rPr>
              <w:t>0.975</w:t>
            </w:r>
          </w:p>
        </w:tc>
        <w:tc>
          <w:tcPr>
            <w:tcW w:w="1134" w:type="dxa"/>
          </w:tcPr>
          <w:p w14:paraId="1FBAB8E0" w14:textId="60EAA0E0" w:rsidR="003902F3" w:rsidRPr="00116911" w:rsidRDefault="00114FE5" w:rsidP="00114FE5">
            <w:pPr>
              <w:rPr>
                <w:sz w:val="16"/>
                <w:szCs w:val="16"/>
              </w:rPr>
            </w:pPr>
            <w:r w:rsidRPr="00116911">
              <w:rPr>
                <w:sz w:val="16"/>
                <w:szCs w:val="16"/>
              </w:rPr>
              <w:t>0.999</w:t>
            </w:r>
          </w:p>
        </w:tc>
        <w:tc>
          <w:tcPr>
            <w:tcW w:w="1417" w:type="dxa"/>
            <w:vAlign w:val="center"/>
          </w:tcPr>
          <w:p w14:paraId="59531A3A" w14:textId="381B48A0" w:rsidR="003902F3" w:rsidRPr="00116911" w:rsidRDefault="00114FE5" w:rsidP="00114FE5">
            <w:pPr>
              <w:rPr>
                <w:sz w:val="16"/>
                <w:szCs w:val="16"/>
              </w:rPr>
            </w:pPr>
            <w:r w:rsidRPr="00116911">
              <w:rPr>
                <w:sz w:val="16"/>
                <w:szCs w:val="16"/>
              </w:rPr>
              <w:t>SLC6A15</w:t>
            </w:r>
          </w:p>
        </w:tc>
        <w:tc>
          <w:tcPr>
            <w:tcW w:w="3149" w:type="dxa"/>
            <w:vAlign w:val="center"/>
          </w:tcPr>
          <w:p w14:paraId="64220D64" w14:textId="44CD8ECC" w:rsidR="003902F3" w:rsidRPr="00116911" w:rsidRDefault="00114FE5" w:rsidP="00114FE5">
            <w:pPr>
              <w:rPr>
                <w:sz w:val="16"/>
                <w:szCs w:val="16"/>
              </w:rPr>
            </w:pPr>
            <w:r w:rsidRPr="00116911">
              <w:rPr>
                <w:sz w:val="16"/>
                <w:szCs w:val="16"/>
              </w:rPr>
              <w:t>KRT19, WNT4</w:t>
            </w:r>
          </w:p>
        </w:tc>
      </w:tr>
      <w:tr w:rsidR="003902F3" w14:paraId="42BDECA3" w14:textId="77777777" w:rsidTr="002F4893">
        <w:trPr>
          <w:trHeight w:val="320"/>
          <w:jc w:val="center"/>
        </w:trPr>
        <w:tc>
          <w:tcPr>
            <w:tcW w:w="1130" w:type="dxa"/>
            <w:vAlign w:val="center"/>
          </w:tcPr>
          <w:p w14:paraId="28A5E67C" w14:textId="0BBDA97A" w:rsidR="003902F3" w:rsidRPr="00116911" w:rsidRDefault="002F4893" w:rsidP="00114FE5">
            <w:pPr>
              <w:pStyle w:val="tablecopy"/>
              <w:jc w:val="center"/>
            </w:pPr>
            <w:r w:rsidRPr="00116911">
              <w:t>0.850</w:t>
            </w:r>
          </w:p>
        </w:tc>
        <w:tc>
          <w:tcPr>
            <w:tcW w:w="1276" w:type="dxa"/>
            <w:vAlign w:val="center"/>
          </w:tcPr>
          <w:p w14:paraId="7F87E308" w14:textId="3D52C379" w:rsidR="003902F3" w:rsidRPr="00116911" w:rsidRDefault="002F4893" w:rsidP="00114FE5">
            <w:pPr>
              <w:pStyle w:val="tablecopy"/>
              <w:jc w:val="center"/>
            </w:pPr>
            <w:r w:rsidRPr="00116911">
              <w:t>0.872</w:t>
            </w:r>
          </w:p>
        </w:tc>
        <w:tc>
          <w:tcPr>
            <w:tcW w:w="1134" w:type="dxa"/>
          </w:tcPr>
          <w:p w14:paraId="1B1DAEC2" w14:textId="515FE471" w:rsidR="003902F3" w:rsidRPr="00116911" w:rsidRDefault="002F4893" w:rsidP="00114FE5">
            <w:pPr>
              <w:rPr>
                <w:sz w:val="16"/>
                <w:szCs w:val="16"/>
              </w:rPr>
            </w:pPr>
            <w:r w:rsidRPr="00116911">
              <w:rPr>
                <w:sz w:val="16"/>
                <w:szCs w:val="16"/>
              </w:rPr>
              <w:t>0.975</w:t>
            </w:r>
          </w:p>
        </w:tc>
        <w:tc>
          <w:tcPr>
            <w:tcW w:w="1134" w:type="dxa"/>
          </w:tcPr>
          <w:p w14:paraId="5CC5FDE6" w14:textId="26F6BB24" w:rsidR="003902F3" w:rsidRPr="00116911" w:rsidRDefault="002F4893" w:rsidP="00114FE5">
            <w:pPr>
              <w:rPr>
                <w:sz w:val="16"/>
                <w:szCs w:val="16"/>
              </w:rPr>
            </w:pPr>
            <w:r w:rsidRPr="00116911">
              <w:rPr>
                <w:sz w:val="16"/>
                <w:szCs w:val="16"/>
              </w:rPr>
              <w:t>0.996</w:t>
            </w:r>
          </w:p>
        </w:tc>
        <w:tc>
          <w:tcPr>
            <w:tcW w:w="1417" w:type="dxa"/>
            <w:vAlign w:val="center"/>
          </w:tcPr>
          <w:p w14:paraId="32AA4DF3" w14:textId="4536C7AE" w:rsidR="003902F3" w:rsidRPr="00116911" w:rsidRDefault="002F4893" w:rsidP="00114FE5">
            <w:pPr>
              <w:rPr>
                <w:sz w:val="16"/>
                <w:szCs w:val="16"/>
              </w:rPr>
            </w:pPr>
            <w:r w:rsidRPr="00116911">
              <w:rPr>
                <w:sz w:val="16"/>
                <w:szCs w:val="16"/>
              </w:rPr>
              <w:t>TIE1</w:t>
            </w:r>
          </w:p>
        </w:tc>
        <w:tc>
          <w:tcPr>
            <w:tcW w:w="3149" w:type="dxa"/>
            <w:vAlign w:val="center"/>
          </w:tcPr>
          <w:p w14:paraId="4A7D449C" w14:textId="2E20F2FD" w:rsidR="003902F3" w:rsidRPr="00116911" w:rsidRDefault="002F4893" w:rsidP="00114FE5">
            <w:pPr>
              <w:rPr>
                <w:sz w:val="16"/>
                <w:szCs w:val="16"/>
              </w:rPr>
            </w:pPr>
            <w:r w:rsidRPr="00116911">
              <w:rPr>
                <w:sz w:val="16"/>
                <w:szCs w:val="16"/>
              </w:rPr>
              <w:t>FOS, KRT19, SLC6A15, WNT4, GOLM1</w:t>
            </w:r>
          </w:p>
        </w:tc>
      </w:tr>
      <w:tr w:rsidR="003902F3" w14:paraId="7EF33667" w14:textId="77777777" w:rsidTr="002F4893">
        <w:trPr>
          <w:trHeight w:val="320"/>
          <w:jc w:val="center"/>
        </w:trPr>
        <w:tc>
          <w:tcPr>
            <w:tcW w:w="1130" w:type="dxa"/>
            <w:vAlign w:val="center"/>
          </w:tcPr>
          <w:p w14:paraId="34A41C02" w14:textId="620CEF61" w:rsidR="003902F3" w:rsidRPr="00116911" w:rsidRDefault="002F4893" w:rsidP="00114FE5">
            <w:pPr>
              <w:pStyle w:val="tablecopy"/>
              <w:jc w:val="center"/>
            </w:pPr>
            <w:r w:rsidRPr="00116911">
              <w:t>0.850</w:t>
            </w:r>
          </w:p>
        </w:tc>
        <w:tc>
          <w:tcPr>
            <w:tcW w:w="1276" w:type="dxa"/>
            <w:vAlign w:val="center"/>
          </w:tcPr>
          <w:p w14:paraId="16D33C04" w14:textId="15F4917B" w:rsidR="003902F3" w:rsidRPr="00116911" w:rsidRDefault="002F4893" w:rsidP="00114FE5">
            <w:pPr>
              <w:pStyle w:val="tablecopy"/>
              <w:jc w:val="center"/>
            </w:pPr>
            <w:r w:rsidRPr="00116911">
              <w:t>0.872</w:t>
            </w:r>
          </w:p>
        </w:tc>
        <w:tc>
          <w:tcPr>
            <w:tcW w:w="1134" w:type="dxa"/>
          </w:tcPr>
          <w:p w14:paraId="40B21D46" w14:textId="19468C37" w:rsidR="003902F3" w:rsidRPr="00116911" w:rsidRDefault="002F4893" w:rsidP="00114FE5">
            <w:pPr>
              <w:rPr>
                <w:sz w:val="16"/>
                <w:szCs w:val="16"/>
              </w:rPr>
            </w:pPr>
            <w:r w:rsidRPr="00116911">
              <w:rPr>
                <w:sz w:val="16"/>
                <w:szCs w:val="16"/>
              </w:rPr>
              <w:t>0.975</w:t>
            </w:r>
          </w:p>
        </w:tc>
        <w:tc>
          <w:tcPr>
            <w:tcW w:w="1134" w:type="dxa"/>
          </w:tcPr>
          <w:p w14:paraId="0C19ECA3" w14:textId="52C50ACB" w:rsidR="003902F3" w:rsidRPr="00116911" w:rsidRDefault="002F4893" w:rsidP="00114FE5">
            <w:pPr>
              <w:rPr>
                <w:sz w:val="16"/>
                <w:szCs w:val="16"/>
              </w:rPr>
            </w:pPr>
            <w:r w:rsidRPr="00116911">
              <w:rPr>
                <w:sz w:val="16"/>
                <w:szCs w:val="16"/>
              </w:rPr>
              <w:t>0.996</w:t>
            </w:r>
          </w:p>
        </w:tc>
        <w:tc>
          <w:tcPr>
            <w:tcW w:w="1417" w:type="dxa"/>
            <w:vAlign w:val="center"/>
          </w:tcPr>
          <w:p w14:paraId="5997D366" w14:textId="15AE1C4C" w:rsidR="003902F3" w:rsidRPr="00116911" w:rsidRDefault="002F4893" w:rsidP="00114FE5">
            <w:pPr>
              <w:rPr>
                <w:sz w:val="16"/>
                <w:szCs w:val="16"/>
              </w:rPr>
            </w:pPr>
            <w:r w:rsidRPr="00116911">
              <w:rPr>
                <w:sz w:val="16"/>
                <w:szCs w:val="16"/>
              </w:rPr>
              <w:t>SLC6A15</w:t>
            </w:r>
          </w:p>
        </w:tc>
        <w:tc>
          <w:tcPr>
            <w:tcW w:w="3149" w:type="dxa"/>
            <w:vAlign w:val="center"/>
          </w:tcPr>
          <w:p w14:paraId="3095D403" w14:textId="0E86F789" w:rsidR="003902F3" w:rsidRPr="00116911" w:rsidRDefault="002F4893" w:rsidP="00114FE5">
            <w:pPr>
              <w:rPr>
                <w:sz w:val="16"/>
                <w:szCs w:val="16"/>
              </w:rPr>
            </w:pPr>
            <w:r w:rsidRPr="00116911">
              <w:rPr>
                <w:sz w:val="16"/>
                <w:szCs w:val="16"/>
              </w:rPr>
              <w:t>ARHGAP22, FOS, KRT19, WNT4, GOLM1</w:t>
            </w:r>
          </w:p>
        </w:tc>
      </w:tr>
    </w:tbl>
    <w:p w14:paraId="4A35DF0A" w14:textId="77777777" w:rsidR="00D83FCF" w:rsidRDefault="00D83FCF" w:rsidP="0009492D">
      <w:pPr>
        <w:pStyle w:val="BodyText"/>
        <w:jc w:val="left"/>
      </w:pPr>
    </w:p>
    <w:p w14:paraId="492BD79D" w14:textId="6532BCF1" w:rsidR="00022A81" w:rsidRDefault="0009492D" w:rsidP="00A21762">
      <w:pPr>
        <w:pStyle w:val="BodyText"/>
        <w:jc w:val="left"/>
      </w:pPr>
      <w:r>
        <w:t xml:space="preserve"> </w:t>
      </w:r>
      <w:r w:rsidR="009651DD">
        <w:t xml:space="preserve">A similar analysis was then performed </w:t>
      </w:r>
      <w:r w:rsidR="00A21762">
        <w:t>on the same population of</w:t>
      </w:r>
      <w:r w:rsidR="009651DD">
        <w:t xml:space="preserve"> B cells of non-smokers, however instead of equal-width discretization we next used equal-frequency discretization to observe any frequent associations</w:t>
      </w:r>
      <w:r w:rsidR="00B64897">
        <w:t xml:space="preserve"> (Table IV)</w:t>
      </w:r>
      <w:r w:rsidR="00DF2EE5">
        <w:t>.</w:t>
      </w:r>
      <w:r w:rsidR="002C67ED">
        <w:t xml:space="preserve"> Interestingly, we struggled to find any association rules with equal-frequency discretization when our support and confidence levels were set to 80%, therefore we had to experiment.</w:t>
      </w:r>
      <w:r w:rsidR="00611BE4">
        <w:t xml:space="preserve"> In doing so we generated low support values ranging from 0.300 to 0.025 indicating that these association rules are not found frequently throughout the dataset, which also agrees with our low coverage values (Table IV). Nevertheless, the confidence values remained high indicating that our rules should be correct often and our lift values were all above 1</w:t>
      </w:r>
      <w:r w:rsidR="00270447">
        <w:t>.000</w:t>
      </w:r>
      <w:r w:rsidR="00611BE4">
        <w:t xml:space="preserve"> indicating that these rules may be statistically significant (Table IV). For example, the last two rules generated in Table IV have lift values of 40.000 and despite their poor support values (0.025) we are confident (1.000) these associations are significant. Clearly, RPLx and RPSx occur frequently in the dataset as the</w:t>
      </w:r>
      <w:r w:rsidR="00A21762">
        <w:t>y</w:t>
      </w:r>
      <w:r w:rsidR="00611BE4">
        <w:t xml:space="preserve"> generated the majority of association rules and therefore these genes may be fundamental for the healthy B cell phenotype (Table IV). KEGG pathway analysis for the genes associated with the high lift values may also uncover fundamental gene networks for healthy B cell populations.</w:t>
      </w:r>
      <w:r w:rsidR="00A21762">
        <w:t xml:space="preserve"> All genes identified in Table III and Table IV are candidate gene targets to alter expression levels of smokers back to these non-smoker B cell phenotype</w:t>
      </w:r>
      <w:r w:rsidR="00BD5815">
        <w:t xml:space="preserve"> levels</w:t>
      </w:r>
      <w:r w:rsidR="00A21762">
        <w:t>.</w:t>
      </w:r>
    </w:p>
    <w:p w14:paraId="735C300A" w14:textId="74A2CC86" w:rsidR="007E5DD4" w:rsidRPr="005B520E" w:rsidRDefault="007E5DD4" w:rsidP="007E5DD4">
      <w:pPr>
        <w:pStyle w:val="tablehead"/>
      </w:pPr>
      <w:r>
        <w:t>Association Rules for B Cells of Non-Smokers Discretized via Equal-Frequency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0"/>
        <w:gridCol w:w="1276"/>
        <w:gridCol w:w="1134"/>
        <w:gridCol w:w="1134"/>
        <w:gridCol w:w="1984"/>
        <w:gridCol w:w="2693"/>
      </w:tblGrid>
      <w:tr w:rsidR="00EC4785" w14:paraId="382C6F3E" w14:textId="77777777" w:rsidTr="00B96DC6">
        <w:trPr>
          <w:cantSplit/>
          <w:trHeight w:val="240"/>
          <w:tblHeader/>
          <w:jc w:val="center"/>
        </w:trPr>
        <w:tc>
          <w:tcPr>
            <w:tcW w:w="1130" w:type="dxa"/>
            <w:vAlign w:val="center"/>
          </w:tcPr>
          <w:p w14:paraId="032EEF21" w14:textId="77777777" w:rsidR="00EC4785" w:rsidRPr="00116911" w:rsidRDefault="00EC4785" w:rsidP="00116911">
            <w:pPr>
              <w:pStyle w:val="tablecolhead"/>
            </w:pPr>
            <w:r w:rsidRPr="00116911">
              <w:t>Support</w:t>
            </w:r>
          </w:p>
        </w:tc>
        <w:tc>
          <w:tcPr>
            <w:tcW w:w="1276" w:type="dxa"/>
            <w:vAlign w:val="center"/>
          </w:tcPr>
          <w:p w14:paraId="3A986416" w14:textId="77777777" w:rsidR="00EC4785" w:rsidRPr="00116911" w:rsidRDefault="00EC4785" w:rsidP="00116911">
            <w:pPr>
              <w:pStyle w:val="tablecolhead"/>
            </w:pPr>
            <w:r w:rsidRPr="00116911">
              <w:t>Confidence</w:t>
            </w:r>
          </w:p>
        </w:tc>
        <w:tc>
          <w:tcPr>
            <w:tcW w:w="1134" w:type="dxa"/>
          </w:tcPr>
          <w:p w14:paraId="03446216" w14:textId="77777777" w:rsidR="00EC4785" w:rsidRPr="00116911" w:rsidRDefault="00EC4785" w:rsidP="00116911">
            <w:pPr>
              <w:pStyle w:val="tablecolhead"/>
            </w:pPr>
            <w:r w:rsidRPr="00116911">
              <w:t>Coverage</w:t>
            </w:r>
          </w:p>
        </w:tc>
        <w:tc>
          <w:tcPr>
            <w:tcW w:w="1134" w:type="dxa"/>
          </w:tcPr>
          <w:p w14:paraId="7173920C" w14:textId="77777777" w:rsidR="00EC4785" w:rsidRPr="00116911" w:rsidRDefault="00EC4785" w:rsidP="00116911">
            <w:pPr>
              <w:pStyle w:val="tablecolhead"/>
            </w:pPr>
            <w:r w:rsidRPr="00116911">
              <w:t>Lift</w:t>
            </w:r>
          </w:p>
        </w:tc>
        <w:tc>
          <w:tcPr>
            <w:tcW w:w="1984" w:type="dxa"/>
            <w:vAlign w:val="center"/>
          </w:tcPr>
          <w:p w14:paraId="79B6CF11" w14:textId="77777777" w:rsidR="00EC4785" w:rsidRPr="00116911" w:rsidRDefault="00EC4785" w:rsidP="00116911">
            <w:pPr>
              <w:pStyle w:val="tablecolhead"/>
            </w:pPr>
            <w:r w:rsidRPr="00116911">
              <w:t>Antecedent</w:t>
            </w:r>
          </w:p>
        </w:tc>
        <w:tc>
          <w:tcPr>
            <w:tcW w:w="2693" w:type="dxa"/>
            <w:vAlign w:val="center"/>
          </w:tcPr>
          <w:p w14:paraId="7532C7EB" w14:textId="77777777" w:rsidR="00EC4785" w:rsidRPr="00116911" w:rsidRDefault="00EC4785" w:rsidP="00116911">
            <w:pPr>
              <w:pStyle w:val="tablecolhead"/>
            </w:pPr>
            <w:r w:rsidRPr="00116911">
              <w:t>Consequent</w:t>
            </w:r>
          </w:p>
        </w:tc>
      </w:tr>
      <w:tr w:rsidR="00EC4785" w14:paraId="5EF70AA9" w14:textId="77777777" w:rsidTr="00B96DC6">
        <w:trPr>
          <w:trHeight w:val="320"/>
          <w:jc w:val="center"/>
        </w:trPr>
        <w:tc>
          <w:tcPr>
            <w:tcW w:w="1130" w:type="dxa"/>
            <w:vAlign w:val="center"/>
          </w:tcPr>
          <w:p w14:paraId="1BB47485" w14:textId="6224877F" w:rsidR="00EC4785" w:rsidRPr="00116911" w:rsidRDefault="002C67ED" w:rsidP="00116911">
            <w:pPr>
              <w:pStyle w:val="tablecopy"/>
              <w:jc w:val="center"/>
            </w:pPr>
            <w:r>
              <w:t>0.300</w:t>
            </w:r>
          </w:p>
        </w:tc>
        <w:tc>
          <w:tcPr>
            <w:tcW w:w="1276" w:type="dxa"/>
            <w:vAlign w:val="center"/>
          </w:tcPr>
          <w:p w14:paraId="74E6C15E" w14:textId="300C83DB" w:rsidR="00EC4785" w:rsidRPr="00116911" w:rsidRDefault="00EC4785" w:rsidP="00116911">
            <w:pPr>
              <w:pStyle w:val="tablecopy"/>
              <w:jc w:val="center"/>
            </w:pPr>
            <w:r w:rsidRPr="00116911">
              <w:t xml:space="preserve"> </w:t>
            </w:r>
            <w:r w:rsidR="00941E67">
              <w:t>1.000</w:t>
            </w:r>
          </w:p>
        </w:tc>
        <w:tc>
          <w:tcPr>
            <w:tcW w:w="1134" w:type="dxa"/>
          </w:tcPr>
          <w:p w14:paraId="5395360C" w14:textId="108958CC" w:rsidR="00EC4785" w:rsidRPr="00116911" w:rsidRDefault="00941E67" w:rsidP="00116911">
            <w:pPr>
              <w:rPr>
                <w:sz w:val="16"/>
                <w:szCs w:val="16"/>
              </w:rPr>
            </w:pPr>
            <w:r>
              <w:rPr>
                <w:sz w:val="16"/>
                <w:szCs w:val="16"/>
              </w:rPr>
              <w:t>0.300</w:t>
            </w:r>
          </w:p>
        </w:tc>
        <w:tc>
          <w:tcPr>
            <w:tcW w:w="1134" w:type="dxa"/>
          </w:tcPr>
          <w:p w14:paraId="1E4750CA" w14:textId="6B35FD1E" w:rsidR="00EC4785" w:rsidRPr="00116911" w:rsidRDefault="00941E67" w:rsidP="00116911">
            <w:pPr>
              <w:rPr>
                <w:sz w:val="16"/>
                <w:szCs w:val="16"/>
              </w:rPr>
            </w:pPr>
            <w:r>
              <w:rPr>
                <w:sz w:val="16"/>
                <w:szCs w:val="16"/>
              </w:rPr>
              <w:t>3.333</w:t>
            </w:r>
          </w:p>
        </w:tc>
        <w:tc>
          <w:tcPr>
            <w:tcW w:w="1984" w:type="dxa"/>
            <w:vAlign w:val="center"/>
          </w:tcPr>
          <w:p w14:paraId="30F31479" w14:textId="113E1FD3" w:rsidR="00EC4785" w:rsidRPr="00116911" w:rsidRDefault="00941E67" w:rsidP="00116911">
            <w:pPr>
              <w:rPr>
                <w:sz w:val="16"/>
                <w:szCs w:val="16"/>
              </w:rPr>
            </w:pPr>
            <w:r>
              <w:rPr>
                <w:sz w:val="16"/>
                <w:szCs w:val="16"/>
              </w:rPr>
              <w:t>RPL39, RPL9</w:t>
            </w:r>
          </w:p>
        </w:tc>
        <w:tc>
          <w:tcPr>
            <w:tcW w:w="2693" w:type="dxa"/>
            <w:vAlign w:val="center"/>
          </w:tcPr>
          <w:p w14:paraId="78653D8C" w14:textId="1E866BE2" w:rsidR="00EC4785" w:rsidRPr="00116911" w:rsidRDefault="00941E67" w:rsidP="00116911">
            <w:pPr>
              <w:rPr>
                <w:sz w:val="16"/>
                <w:szCs w:val="16"/>
              </w:rPr>
            </w:pPr>
            <w:r>
              <w:rPr>
                <w:sz w:val="16"/>
                <w:szCs w:val="16"/>
              </w:rPr>
              <w:t>RPS3A, RPS23, RPS24</w:t>
            </w:r>
          </w:p>
        </w:tc>
      </w:tr>
      <w:tr w:rsidR="00EC4785" w14:paraId="1A9515F0" w14:textId="77777777" w:rsidTr="00B96DC6">
        <w:trPr>
          <w:trHeight w:val="320"/>
          <w:jc w:val="center"/>
        </w:trPr>
        <w:tc>
          <w:tcPr>
            <w:tcW w:w="1130" w:type="dxa"/>
            <w:vAlign w:val="center"/>
          </w:tcPr>
          <w:p w14:paraId="4660D753" w14:textId="5CC8A208" w:rsidR="00EC4785" w:rsidRPr="00116911" w:rsidRDefault="002C67ED" w:rsidP="00116911">
            <w:pPr>
              <w:pStyle w:val="tablecopy"/>
              <w:jc w:val="center"/>
            </w:pPr>
            <w:r>
              <w:t>0.300</w:t>
            </w:r>
          </w:p>
        </w:tc>
        <w:tc>
          <w:tcPr>
            <w:tcW w:w="1276" w:type="dxa"/>
            <w:vAlign w:val="center"/>
          </w:tcPr>
          <w:p w14:paraId="0C317481" w14:textId="7CD380B6" w:rsidR="00EC4785" w:rsidRPr="00116911" w:rsidRDefault="00941E67" w:rsidP="00116911">
            <w:pPr>
              <w:pStyle w:val="tablecopy"/>
              <w:jc w:val="center"/>
            </w:pPr>
            <w:r>
              <w:t>1.000</w:t>
            </w:r>
          </w:p>
        </w:tc>
        <w:tc>
          <w:tcPr>
            <w:tcW w:w="1134" w:type="dxa"/>
          </w:tcPr>
          <w:p w14:paraId="604F3B2C" w14:textId="43EFD5BD" w:rsidR="00EC4785" w:rsidRPr="00116911" w:rsidRDefault="00941E67" w:rsidP="00116911">
            <w:pPr>
              <w:rPr>
                <w:sz w:val="16"/>
                <w:szCs w:val="16"/>
              </w:rPr>
            </w:pPr>
            <w:r>
              <w:rPr>
                <w:sz w:val="16"/>
                <w:szCs w:val="16"/>
              </w:rPr>
              <w:t>0.300</w:t>
            </w:r>
          </w:p>
        </w:tc>
        <w:tc>
          <w:tcPr>
            <w:tcW w:w="1134" w:type="dxa"/>
          </w:tcPr>
          <w:p w14:paraId="5A9DFDAB" w14:textId="2E8543E8" w:rsidR="00EC4785" w:rsidRPr="00116911" w:rsidRDefault="00941E67" w:rsidP="00116911">
            <w:pPr>
              <w:rPr>
                <w:sz w:val="16"/>
                <w:szCs w:val="16"/>
              </w:rPr>
            </w:pPr>
            <w:r>
              <w:rPr>
                <w:sz w:val="16"/>
                <w:szCs w:val="16"/>
              </w:rPr>
              <w:t>3.333</w:t>
            </w:r>
          </w:p>
        </w:tc>
        <w:tc>
          <w:tcPr>
            <w:tcW w:w="1984" w:type="dxa"/>
            <w:vAlign w:val="center"/>
          </w:tcPr>
          <w:p w14:paraId="7A197E88" w14:textId="157B836F" w:rsidR="00EC4785" w:rsidRPr="00116911" w:rsidRDefault="00941E67" w:rsidP="00116911">
            <w:pPr>
              <w:rPr>
                <w:sz w:val="16"/>
                <w:szCs w:val="16"/>
              </w:rPr>
            </w:pPr>
            <w:r>
              <w:rPr>
                <w:sz w:val="16"/>
                <w:szCs w:val="16"/>
              </w:rPr>
              <w:t>RPL3, RPS23</w:t>
            </w:r>
          </w:p>
        </w:tc>
        <w:tc>
          <w:tcPr>
            <w:tcW w:w="2693" w:type="dxa"/>
            <w:vAlign w:val="center"/>
          </w:tcPr>
          <w:p w14:paraId="3F181973" w14:textId="2725DF33" w:rsidR="00EC4785" w:rsidRPr="00116911" w:rsidRDefault="00941E67" w:rsidP="00116911">
            <w:pPr>
              <w:rPr>
                <w:sz w:val="16"/>
                <w:szCs w:val="16"/>
              </w:rPr>
            </w:pPr>
            <w:r>
              <w:rPr>
                <w:sz w:val="16"/>
                <w:szCs w:val="16"/>
              </w:rPr>
              <w:t>RPL39, RPL9, RPS24</w:t>
            </w:r>
          </w:p>
        </w:tc>
      </w:tr>
      <w:tr w:rsidR="00EC4785" w14:paraId="406CFF97" w14:textId="77777777" w:rsidTr="00B96DC6">
        <w:trPr>
          <w:trHeight w:val="320"/>
          <w:jc w:val="center"/>
        </w:trPr>
        <w:tc>
          <w:tcPr>
            <w:tcW w:w="1130" w:type="dxa"/>
            <w:vAlign w:val="center"/>
          </w:tcPr>
          <w:p w14:paraId="647764C3" w14:textId="5D04955C" w:rsidR="00EC4785" w:rsidRPr="00116911" w:rsidRDefault="002C67ED" w:rsidP="00116911">
            <w:pPr>
              <w:pStyle w:val="tablecopy"/>
              <w:jc w:val="center"/>
            </w:pPr>
            <w:r>
              <w:t>0.300</w:t>
            </w:r>
          </w:p>
        </w:tc>
        <w:tc>
          <w:tcPr>
            <w:tcW w:w="1276" w:type="dxa"/>
            <w:vAlign w:val="center"/>
          </w:tcPr>
          <w:p w14:paraId="53617F1B" w14:textId="4A2B6A78" w:rsidR="00EC4785" w:rsidRPr="00116911" w:rsidRDefault="00941E67" w:rsidP="00116911">
            <w:pPr>
              <w:pStyle w:val="tablecopy"/>
              <w:jc w:val="center"/>
            </w:pPr>
            <w:r>
              <w:t>0.857</w:t>
            </w:r>
          </w:p>
        </w:tc>
        <w:tc>
          <w:tcPr>
            <w:tcW w:w="1134" w:type="dxa"/>
          </w:tcPr>
          <w:p w14:paraId="5E5608B9" w14:textId="6984A2C5" w:rsidR="00EC4785" w:rsidRPr="00116911" w:rsidRDefault="00941E67" w:rsidP="00116911">
            <w:pPr>
              <w:rPr>
                <w:sz w:val="16"/>
                <w:szCs w:val="16"/>
              </w:rPr>
            </w:pPr>
            <w:r>
              <w:rPr>
                <w:sz w:val="16"/>
                <w:szCs w:val="16"/>
              </w:rPr>
              <w:t>0.350</w:t>
            </w:r>
          </w:p>
        </w:tc>
        <w:tc>
          <w:tcPr>
            <w:tcW w:w="1134" w:type="dxa"/>
          </w:tcPr>
          <w:p w14:paraId="259979D9" w14:textId="5F4E0F86" w:rsidR="00EC4785" w:rsidRPr="00116911" w:rsidRDefault="00941E67" w:rsidP="00116911">
            <w:pPr>
              <w:rPr>
                <w:sz w:val="16"/>
                <w:szCs w:val="16"/>
              </w:rPr>
            </w:pPr>
            <w:r>
              <w:rPr>
                <w:sz w:val="16"/>
                <w:szCs w:val="16"/>
              </w:rPr>
              <w:t>2.857</w:t>
            </w:r>
          </w:p>
        </w:tc>
        <w:tc>
          <w:tcPr>
            <w:tcW w:w="1984" w:type="dxa"/>
            <w:vAlign w:val="center"/>
          </w:tcPr>
          <w:p w14:paraId="0BE44F1B" w14:textId="139BB9A6" w:rsidR="00EC4785" w:rsidRPr="00116911" w:rsidRDefault="00941E67" w:rsidP="00116911">
            <w:pPr>
              <w:rPr>
                <w:sz w:val="16"/>
                <w:szCs w:val="16"/>
              </w:rPr>
            </w:pPr>
            <w:r>
              <w:rPr>
                <w:sz w:val="16"/>
                <w:szCs w:val="16"/>
              </w:rPr>
              <w:t>RPS23</w:t>
            </w:r>
          </w:p>
        </w:tc>
        <w:tc>
          <w:tcPr>
            <w:tcW w:w="2693" w:type="dxa"/>
            <w:vAlign w:val="center"/>
          </w:tcPr>
          <w:p w14:paraId="50BB670B" w14:textId="6CD920AB" w:rsidR="00EC4785" w:rsidRPr="00116911" w:rsidRDefault="00941E67" w:rsidP="00116911">
            <w:pPr>
              <w:rPr>
                <w:sz w:val="16"/>
                <w:szCs w:val="16"/>
              </w:rPr>
            </w:pPr>
            <w:r>
              <w:rPr>
                <w:sz w:val="16"/>
                <w:szCs w:val="16"/>
              </w:rPr>
              <w:t>RPL39, HLA-DRA</w:t>
            </w:r>
          </w:p>
        </w:tc>
      </w:tr>
      <w:tr w:rsidR="00EC4785" w14:paraId="284D96A9" w14:textId="77777777" w:rsidTr="00B96DC6">
        <w:trPr>
          <w:trHeight w:val="320"/>
          <w:jc w:val="center"/>
        </w:trPr>
        <w:tc>
          <w:tcPr>
            <w:tcW w:w="1130" w:type="dxa"/>
            <w:vAlign w:val="center"/>
          </w:tcPr>
          <w:p w14:paraId="30962198" w14:textId="0722A24F" w:rsidR="00EC4785" w:rsidRPr="00116911" w:rsidRDefault="002C67ED" w:rsidP="00116911">
            <w:pPr>
              <w:pStyle w:val="tablecopy"/>
              <w:jc w:val="center"/>
            </w:pPr>
            <w:r>
              <w:t>0.300</w:t>
            </w:r>
          </w:p>
        </w:tc>
        <w:tc>
          <w:tcPr>
            <w:tcW w:w="1276" w:type="dxa"/>
            <w:vAlign w:val="center"/>
          </w:tcPr>
          <w:p w14:paraId="0A93809D" w14:textId="37213D30" w:rsidR="00EC4785" w:rsidRPr="00116911" w:rsidRDefault="00941E67" w:rsidP="00116911">
            <w:pPr>
              <w:pStyle w:val="tablecopy"/>
              <w:jc w:val="center"/>
            </w:pPr>
            <w:r>
              <w:t>0.857</w:t>
            </w:r>
          </w:p>
        </w:tc>
        <w:tc>
          <w:tcPr>
            <w:tcW w:w="1134" w:type="dxa"/>
          </w:tcPr>
          <w:p w14:paraId="57B9C9F2" w14:textId="6BC73C65" w:rsidR="00EC4785" w:rsidRPr="00116911" w:rsidRDefault="00941E67" w:rsidP="00116911">
            <w:pPr>
              <w:rPr>
                <w:sz w:val="16"/>
                <w:szCs w:val="16"/>
              </w:rPr>
            </w:pPr>
            <w:r>
              <w:rPr>
                <w:sz w:val="16"/>
                <w:szCs w:val="16"/>
              </w:rPr>
              <w:t>0.3</w:t>
            </w:r>
            <w:r>
              <w:rPr>
                <w:sz w:val="16"/>
                <w:szCs w:val="16"/>
              </w:rPr>
              <w:t>5</w:t>
            </w:r>
            <w:r>
              <w:rPr>
                <w:sz w:val="16"/>
                <w:szCs w:val="16"/>
              </w:rPr>
              <w:t>0</w:t>
            </w:r>
          </w:p>
        </w:tc>
        <w:tc>
          <w:tcPr>
            <w:tcW w:w="1134" w:type="dxa"/>
          </w:tcPr>
          <w:p w14:paraId="0D852AA0" w14:textId="74779DD0" w:rsidR="00EC4785" w:rsidRPr="00116911" w:rsidRDefault="00941E67" w:rsidP="00116911">
            <w:pPr>
              <w:rPr>
                <w:sz w:val="16"/>
                <w:szCs w:val="16"/>
              </w:rPr>
            </w:pPr>
            <w:r>
              <w:rPr>
                <w:sz w:val="16"/>
                <w:szCs w:val="16"/>
              </w:rPr>
              <w:t>2.857</w:t>
            </w:r>
          </w:p>
        </w:tc>
        <w:tc>
          <w:tcPr>
            <w:tcW w:w="1984" w:type="dxa"/>
            <w:vAlign w:val="center"/>
          </w:tcPr>
          <w:p w14:paraId="48C0EA35" w14:textId="7C8FCF84" w:rsidR="00EC4785" w:rsidRPr="00116911" w:rsidRDefault="00941E67" w:rsidP="00116911">
            <w:pPr>
              <w:rPr>
                <w:sz w:val="16"/>
                <w:szCs w:val="16"/>
              </w:rPr>
            </w:pPr>
            <w:r>
              <w:rPr>
                <w:sz w:val="16"/>
                <w:szCs w:val="16"/>
              </w:rPr>
              <w:t>RPS23</w:t>
            </w:r>
          </w:p>
        </w:tc>
        <w:tc>
          <w:tcPr>
            <w:tcW w:w="2693" w:type="dxa"/>
            <w:vAlign w:val="center"/>
          </w:tcPr>
          <w:p w14:paraId="2BE5C1EE" w14:textId="3BDB24F8" w:rsidR="00EC4785" w:rsidRPr="00116911" w:rsidRDefault="00941E67" w:rsidP="00116911">
            <w:pPr>
              <w:rPr>
                <w:sz w:val="16"/>
                <w:szCs w:val="16"/>
              </w:rPr>
            </w:pPr>
            <w:r>
              <w:rPr>
                <w:sz w:val="16"/>
                <w:szCs w:val="16"/>
              </w:rPr>
              <w:t>RPS24, HLA-DRA</w:t>
            </w:r>
          </w:p>
        </w:tc>
      </w:tr>
      <w:tr w:rsidR="003902F3" w14:paraId="20B0F010" w14:textId="77777777" w:rsidTr="00B96DC6">
        <w:trPr>
          <w:trHeight w:val="320"/>
          <w:jc w:val="center"/>
        </w:trPr>
        <w:tc>
          <w:tcPr>
            <w:tcW w:w="1130" w:type="dxa"/>
            <w:vAlign w:val="center"/>
          </w:tcPr>
          <w:p w14:paraId="7B60B995" w14:textId="56B971F6" w:rsidR="003902F3" w:rsidRPr="00116911" w:rsidRDefault="002C67ED" w:rsidP="00116911">
            <w:pPr>
              <w:pStyle w:val="tablecopy"/>
              <w:jc w:val="center"/>
            </w:pPr>
            <w:r>
              <w:t>0.300</w:t>
            </w:r>
          </w:p>
        </w:tc>
        <w:tc>
          <w:tcPr>
            <w:tcW w:w="1276" w:type="dxa"/>
            <w:vAlign w:val="center"/>
          </w:tcPr>
          <w:p w14:paraId="48BC9672" w14:textId="6A6B226C" w:rsidR="003902F3" w:rsidRPr="00116911" w:rsidRDefault="00A6172C" w:rsidP="00116911">
            <w:pPr>
              <w:pStyle w:val="tablecopy"/>
              <w:jc w:val="center"/>
            </w:pPr>
            <w:r>
              <w:t>0.857</w:t>
            </w:r>
          </w:p>
        </w:tc>
        <w:tc>
          <w:tcPr>
            <w:tcW w:w="1134" w:type="dxa"/>
          </w:tcPr>
          <w:p w14:paraId="05E45D13" w14:textId="3415BD9C" w:rsidR="003902F3" w:rsidRPr="00116911" w:rsidRDefault="00A6172C" w:rsidP="00116911">
            <w:pPr>
              <w:rPr>
                <w:sz w:val="16"/>
                <w:szCs w:val="16"/>
              </w:rPr>
            </w:pPr>
            <w:r>
              <w:rPr>
                <w:sz w:val="16"/>
                <w:szCs w:val="16"/>
              </w:rPr>
              <w:t>0.350</w:t>
            </w:r>
          </w:p>
        </w:tc>
        <w:tc>
          <w:tcPr>
            <w:tcW w:w="1134" w:type="dxa"/>
          </w:tcPr>
          <w:p w14:paraId="24D34439" w14:textId="3330D4FC" w:rsidR="003902F3" w:rsidRPr="00116911" w:rsidRDefault="00A6172C" w:rsidP="00116911">
            <w:pPr>
              <w:rPr>
                <w:sz w:val="16"/>
                <w:szCs w:val="16"/>
              </w:rPr>
            </w:pPr>
            <w:r>
              <w:rPr>
                <w:sz w:val="16"/>
                <w:szCs w:val="16"/>
              </w:rPr>
              <w:t>2.857</w:t>
            </w:r>
          </w:p>
        </w:tc>
        <w:tc>
          <w:tcPr>
            <w:tcW w:w="1984" w:type="dxa"/>
            <w:vAlign w:val="center"/>
          </w:tcPr>
          <w:p w14:paraId="57ECF986" w14:textId="01BF5CA0" w:rsidR="003902F3" w:rsidRPr="00116911" w:rsidRDefault="00A6172C" w:rsidP="00116911">
            <w:pPr>
              <w:rPr>
                <w:sz w:val="16"/>
                <w:szCs w:val="16"/>
              </w:rPr>
            </w:pPr>
            <w:r>
              <w:rPr>
                <w:sz w:val="16"/>
                <w:szCs w:val="16"/>
              </w:rPr>
              <w:t>RPS23</w:t>
            </w:r>
          </w:p>
        </w:tc>
        <w:tc>
          <w:tcPr>
            <w:tcW w:w="2693" w:type="dxa"/>
            <w:vAlign w:val="center"/>
          </w:tcPr>
          <w:p w14:paraId="392D7A13" w14:textId="52CFA34A" w:rsidR="003902F3" w:rsidRPr="00116911" w:rsidRDefault="00A6172C" w:rsidP="00116911">
            <w:pPr>
              <w:rPr>
                <w:sz w:val="16"/>
                <w:szCs w:val="16"/>
              </w:rPr>
            </w:pPr>
            <w:r>
              <w:rPr>
                <w:sz w:val="16"/>
                <w:szCs w:val="16"/>
              </w:rPr>
              <w:t>RPL39, RPS24, RPL3, HLA-DRA</w:t>
            </w:r>
          </w:p>
        </w:tc>
      </w:tr>
      <w:tr w:rsidR="003902F3" w14:paraId="09B2F58F" w14:textId="77777777" w:rsidTr="00B96DC6">
        <w:trPr>
          <w:trHeight w:val="320"/>
          <w:jc w:val="center"/>
        </w:trPr>
        <w:tc>
          <w:tcPr>
            <w:tcW w:w="1130" w:type="dxa"/>
            <w:vAlign w:val="center"/>
          </w:tcPr>
          <w:p w14:paraId="0905C438" w14:textId="2355CC3A" w:rsidR="003902F3" w:rsidRPr="00116911" w:rsidRDefault="002C67ED" w:rsidP="00116911">
            <w:pPr>
              <w:pStyle w:val="tablecopy"/>
              <w:jc w:val="center"/>
            </w:pPr>
            <w:r>
              <w:t>0.300</w:t>
            </w:r>
          </w:p>
        </w:tc>
        <w:tc>
          <w:tcPr>
            <w:tcW w:w="1276" w:type="dxa"/>
            <w:vAlign w:val="center"/>
          </w:tcPr>
          <w:p w14:paraId="3D454FB7" w14:textId="2B98C199" w:rsidR="003902F3" w:rsidRPr="00116911" w:rsidRDefault="00A6172C" w:rsidP="00116911">
            <w:pPr>
              <w:pStyle w:val="tablecopy"/>
              <w:jc w:val="center"/>
            </w:pPr>
            <w:r>
              <w:t>0.857</w:t>
            </w:r>
          </w:p>
        </w:tc>
        <w:tc>
          <w:tcPr>
            <w:tcW w:w="1134" w:type="dxa"/>
          </w:tcPr>
          <w:p w14:paraId="2710023D" w14:textId="35A961CA" w:rsidR="003902F3" w:rsidRPr="00116911" w:rsidRDefault="00A6172C" w:rsidP="00116911">
            <w:pPr>
              <w:rPr>
                <w:sz w:val="16"/>
                <w:szCs w:val="16"/>
              </w:rPr>
            </w:pPr>
            <w:r>
              <w:rPr>
                <w:sz w:val="16"/>
                <w:szCs w:val="16"/>
              </w:rPr>
              <w:t>0.350</w:t>
            </w:r>
          </w:p>
        </w:tc>
        <w:tc>
          <w:tcPr>
            <w:tcW w:w="1134" w:type="dxa"/>
          </w:tcPr>
          <w:p w14:paraId="2C32A113" w14:textId="2F42ECB8" w:rsidR="003902F3" w:rsidRPr="00116911" w:rsidRDefault="00A6172C" w:rsidP="00116911">
            <w:pPr>
              <w:rPr>
                <w:sz w:val="16"/>
                <w:szCs w:val="16"/>
              </w:rPr>
            </w:pPr>
            <w:r>
              <w:rPr>
                <w:sz w:val="16"/>
                <w:szCs w:val="16"/>
              </w:rPr>
              <w:t>2.857</w:t>
            </w:r>
          </w:p>
        </w:tc>
        <w:tc>
          <w:tcPr>
            <w:tcW w:w="1984" w:type="dxa"/>
            <w:vAlign w:val="center"/>
          </w:tcPr>
          <w:p w14:paraId="2D5A113F" w14:textId="4EA81799" w:rsidR="003902F3" w:rsidRPr="00116911" w:rsidRDefault="00A6172C" w:rsidP="00116911">
            <w:pPr>
              <w:rPr>
                <w:sz w:val="16"/>
                <w:szCs w:val="16"/>
              </w:rPr>
            </w:pPr>
            <w:r>
              <w:rPr>
                <w:sz w:val="16"/>
                <w:szCs w:val="16"/>
              </w:rPr>
              <w:t>RPS3A</w:t>
            </w:r>
          </w:p>
        </w:tc>
        <w:tc>
          <w:tcPr>
            <w:tcW w:w="2693" w:type="dxa"/>
            <w:vAlign w:val="center"/>
          </w:tcPr>
          <w:p w14:paraId="73547254" w14:textId="453E7ADC" w:rsidR="003902F3" w:rsidRPr="00116911" w:rsidRDefault="00A6172C" w:rsidP="00116911">
            <w:pPr>
              <w:rPr>
                <w:sz w:val="16"/>
                <w:szCs w:val="16"/>
              </w:rPr>
            </w:pPr>
            <w:r>
              <w:rPr>
                <w:sz w:val="16"/>
                <w:szCs w:val="16"/>
              </w:rPr>
              <w:t>RPL39, RPL9, RPS24, RPL3, RPS23</w:t>
            </w:r>
          </w:p>
        </w:tc>
      </w:tr>
      <w:tr w:rsidR="00A6172C" w14:paraId="402542B5" w14:textId="77777777" w:rsidTr="00B96DC6">
        <w:trPr>
          <w:trHeight w:val="320"/>
          <w:jc w:val="center"/>
        </w:trPr>
        <w:tc>
          <w:tcPr>
            <w:tcW w:w="1130" w:type="dxa"/>
            <w:vAlign w:val="center"/>
          </w:tcPr>
          <w:p w14:paraId="7CE4BF35" w14:textId="7FCEA770" w:rsidR="00A6172C" w:rsidRPr="00116911" w:rsidRDefault="00A6172C" w:rsidP="00A6172C">
            <w:pPr>
              <w:pStyle w:val="tablecopy"/>
              <w:jc w:val="center"/>
            </w:pPr>
            <w:r>
              <w:t>0.300</w:t>
            </w:r>
          </w:p>
        </w:tc>
        <w:tc>
          <w:tcPr>
            <w:tcW w:w="1276" w:type="dxa"/>
            <w:vAlign w:val="center"/>
          </w:tcPr>
          <w:p w14:paraId="6E885BF2" w14:textId="62039D2E" w:rsidR="00A6172C" w:rsidRPr="00116911" w:rsidRDefault="00A6172C" w:rsidP="00A6172C">
            <w:pPr>
              <w:pStyle w:val="tablecopy"/>
              <w:jc w:val="center"/>
            </w:pPr>
            <w:r>
              <w:t>0.857</w:t>
            </w:r>
          </w:p>
        </w:tc>
        <w:tc>
          <w:tcPr>
            <w:tcW w:w="1134" w:type="dxa"/>
          </w:tcPr>
          <w:p w14:paraId="003C5153" w14:textId="24C800CC" w:rsidR="00A6172C" w:rsidRPr="00116911" w:rsidRDefault="00A6172C" w:rsidP="00A6172C">
            <w:pPr>
              <w:rPr>
                <w:sz w:val="16"/>
                <w:szCs w:val="16"/>
              </w:rPr>
            </w:pPr>
            <w:r>
              <w:rPr>
                <w:sz w:val="16"/>
                <w:szCs w:val="16"/>
              </w:rPr>
              <w:t>0.350</w:t>
            </w:r>
          </w:p>
        </w:tc>
        <w:tc>
          <w:tcPr>
            <w:tcW w:w="1134" w:type="dxa"/>
          </w:tcPr>
          <w:p w14:paraId="25087AC0" w14:textId="73D5C6F9" w:rsidR="00A6172C" w:rsidRPr="00116911" w:rsidRDefault="00A6172C" w:rsidP="00A6172C">
            <w:pPr>
              <w:rPr>
                <w:sz w:val="16"/>
                <w:szCs w:val="16"/>
              </w:rPr>
            </w:pPr>
            <w:r>
              <w:rPr>
                <w:sz w:val="16"/>
                <w:szCs w:val="16"/>
              </w:rPr>
              <w:t>2.857</w:t>
            </w:r>
          </w:p>
        </w:tc>
        <w:tc>
          <w:tcPr>
            <w:tcW w:w="1984" w:type="dxa"/>
            <w:vAlign w:val="center"/>
          </w:tcPr>
          <w:p w14:paraId="5159E7ED" w14:textId="6B3F3DD5" w:rsidR="00A6172C" w:rsidRPr="00116911" w:rsidRDefault="00A6172C" w:rsidP="00A6172C">
            <w:pPr>
              <w:rPr>
                <w:sz w:val="16"/>
                <w:szCs w:val="16"/>
              </w:rPr>
            </w:pPr>
            <w:r>
              <w:rPr>
                <w:sz w:val="16"/>
                <w:szCs w:val="16"/>
              </w:rPr>
              <w:t>RPL9</w:t>
            </w:r>
          </w:p>
        </w:tc>
        <w:tc>
          <w:tcPr>
            <w:tcW w:w="2693" w:type="dxa"/>
            <w:vAlign w:val="center"/>
          </w:tcPr>
          <w:p w14:paraId="01233E9A" w14:textId="74340C7C" w:rsidR="00A6172C" w:rsidRPr="00116911" w:rsidRDefault="00A6172C" w:rsidP="00A6172C">
            <w:pPr>
              <w:rPr>
                <w:sz w:val="16"/>
                <w:szCs w:val="16"/>
              </w:rPr>
            </w:pPr>
            <w:r>
              <w:rPr>
                <w:sz w:val="16"/>
                <w:szCs w:val="16"/>
              </w:rPr>
              <w:t>RPL39, RPS24, RPL3, RPS23</w:t>
            </w:r>
          </w:p>
        </w:tc>
      </w:tr>
      <w:tr w:rsidR="003902F3" w14:paraId="73C486BA" w14:textId="77777777" w:rsidTr="00B96DC6">
        <w:trPr>
          <w:trHeight w:val="320"/>
          <w:jc w:val="center"/>
        </w:trPr>
        <w:tc>
          <w:tcPr>
            <w:tcW w:w="1130" w:type="dxa"/>
            <w:vAlign w:val="center"/>
          </w:tcPr>
          <w:p w14:paraId="7FE11750" w14:textId="69FFFDC9" w:rsidR="003902F3" w:rsidRPr="00116911" w:rsidRDefault="002C67ED" w:rsidP="00116911">
            <w:pPr>
              <w:pStyle w:val="tablecopy"/>
              <w:jc w:val="center"/>
            </w:pPr>
            <w:r>
              <w:t>0.300</w:t>
            </w:r>
          </w:p>
        </w:tc>
        <w:tc>
          <w:tcPr>
            <w:tcW w:w="1276" w:type="dxa"/>
            <w:vAlign w:val="center"/>
          </w:tcPr>
          <w:p w14:paraId="794852CB" w14:textId="510100A7" w:rsidR="003902F3" w:rsidRPr="00116911" w:rsidRDefault="00B96DC6" w:rsidP="00116911">
            <w:pPr>
              <w:pStyle w:val="tablecopy"/>
              <w:jc w:val="center"/>
            </w:pPr>
            <w:r>
              <w:t>0.857</w:t>
            </w:r>
          </w:p>
        </w:tc>
        <w:tc>
          <w:tcPr>
            <w:tcW w:w="1134" w:type="dxa"/>
          </w:tcPr>
          <w:p w14:paraId="669D23F7" w14:textId="10A67ED7" w:rsidR="003902F3" w:rsidRPr="00116911" w:rsidRDefault="00B96DC6" w:rsidP="00116911">
            <w:pPr>
              <w:rPr>
                <w:sz w:val="16"/>
                <w:szCs w:val="16"/>
              </w:rPr>
            </w:pPr>
            <w:r>
              <w:rPr>
                <w:sz w:val="16"/>
                <w:szCs w:val="16"/>
              </w:rPr>
              <w:t>0.350</w:t>
            </w:r>
          </w:p>
        </w:tc>
        <w:tc>
          <w:tcPr>
            <w:tcW w:w="1134" w:type="dxa"/>
          </w:tcPr>
          <w:p w14:paraId="35799C10" w14:textId="71B86D16" w:rsidR="003902F3" w:rsidRPr="00116911" w:rsidRDefault="00B96DC6" w:rsidP="00116911">
            <w:pPr>
              <w:rPr>
                <w:sz w:val="16"/>
                <w:szCs w:val="16"/>
              </w:rPr>
            </w:pPr>
            <w:r>
              <w:rPr>
                <w:sz w:val="16"/>
                <w:szCs w:val="16"/>
              </w:rPr>
              <w:t>2.857</w:t>
            </w:r>
          </w:p>
        </w:tc>
        <w:tc>
          <w:tcPr>
            <w:tcW w:w="1984" w:type="dxa"/>
            <w:vAlign w:val="center"/>
          </w:tcPr>
          <w:p w14:paraId="1564E9C8" w14:textId="0CD63885" w:rsidR="003902F3" w:rsidRPr="00116911" w:rsidRDefault="00B96DC6" w:rsidP="00116911">
            <w:pPr>
              <w:rPr>
                <w:sz w:val="16"/>
                <w:szCs w:val="16"/>
              </w:rPr>
            </w:pPr>
            <w:r>
              <w:rPr>
                <w:sz w:val="16"/>
                <w:szCs w:val="16"/>
              </w:rPr>
              <w:t>RPS24</w:t>
            </w:r>
          </w:p>
        </w:tc>
        <w:tc>
          <w:tcPr>
            <w:tcW w:w="2693" w:type="dxa"/>
            <w:vAlign w:val="center"/>
          </w:tcPr>
          <w:p w14:paraId="5B695A92" w14:textId="1970B4A3" w:rsidR="003902F3" w:rsidRPr="00116911" w:rsidRDefault="00B96DC6" w:rsidP="00116911">
            <w:pPr>
              <w:rPr>
                <w:sz w:val="16"/>
                <w:szCs w:val="16"/>
              </w:rPr>
            </w:pPr>
            <w:r>
              <w:rPr>
                <w:sz w:val="16"/>
                <w:szCs w:val="16"/>
              </w:rPr>
              <w:t>RPL17, RPS3A</w:t>
            </w:r>
          </w:p>
        </w:tc>
      </w:tr>
      <w:tr w:rsidR="003902F3" w14:paraId="23EE59AE" w14:textId="77777777" w:rsidTr="00B96DC6">
        <w:trPr>
          <w:trHeight w:val="320"/>
          <w:jc w:val="center"/>
        </w:trPr>
        <w:tc>
          <w:tcPr>
            <w:tcW w:w="1130" w:type="dxa"/>
            <w:vAlign w:val="center"/>
          </w:tcPr>
          <w:p w14:paraId="674578A5" w14:textId="27741D91" w:rsidR="003902F3" w:rsidRPr="00116911" w:rsidRDefault="00116911" w:rsidP="00116911">
            <w:pPr>
              <w:pStyle w:val="tablecopy"/>
              <w:jc w:val="center"/>
            </w:pPr>
            <w:r w:rsidRPr="00116911">
              <w:t>0.025</w:t>
            </w:r>
          </w:p>
        </w:tc>
        <w:tc>
          <w:tcPr>
            <w:tcW w:w="1276" w:type="dxa"/>
            <w:vAlign w:val="center"/>
          </w:tcPr>
          <w:p w14:paraId="6F324092" w14:textId="3BA55E30" w:rsidR="003902F3" w:rsidRPr="00116911" w:rsidRDefault="00116911" w:rsidP="00116911">
            <w:pPr>
              <w:pStyle w:val="tablecopy"/>
              <w:jc w:val="center"/>
            </w:pPr>
            <w:r w:rsidRPr="00116911">
              <w:t>1.000</w:t>
            </w:r>
          </w:p>
        </w:tc>
        <w:tc>
          <w:tcPr>
            <w:tcW w:w="1134" w:type="dxa"/>
          </w:tcPr>
          <w:p w14:paraId="75E4157A" w14:textId="0A5E7437" w:rsidR="003902F3" w:rsidRPr="00116911" w:rsidRDefault="00116911" w:rsidP="00116911">
            <w:pPr>
              <w:rPr>
                <w:sz w:val="16"/>
                <w:szCs w:val="16"/>
              </w:rPr>
            </w:pPr>
            <w:r w:rsidRPr="00116911">
              <w:rPr>
                <w:sz w:val="16"/>
                <w:szCs w:val="16"/>
              </w:rPr>
              <w:t>0.025</w:t>
            </w:r>
          </w:p>
        </w:tc>
        <w:tc>
          <w:tcPr>
            <w:tcW w:w="1134" w:type="dxa"/>
          </w:tcPr>
          <w:p w14:paraId="4A18CDA6" w14:textId="2507C5BF" w:rsidR="003902F3" w:rsidRPr="00116911" w:rsidRDefault="00116911" w:rsidP="00116911">
            <w:pPr>
              <w:rPr>
                <w:sz w:val="16"/>
                <w:szCs w:val="16"/>
              </w:rPr>
            </w:pPr>
            <w:r w:rsidRPr="00116911">
              <w:rPr>
                <w:sz w:val="16"/>
                <w:szCs w:val="16"/>
              </w:rPr>
              <w:t>40.000</w:t>
            </w:r>
          </w:p>
        </w:tc>
        <w:tc>
          <w:tcPr>
            <w:tcW w:w="1984" w:type="dxa"/>
            <w:vAlign w:val="center"/>
          </w:tcPr>
          <w:p w14:paraId="34963B89" w14:textId="351FC8AF" w:rsidR="003902F3" w:rsidRPr="00116911" w:rsidRDefault="00116911" w:rsidP="00116911">
            <w:pPr>
              <w:rPr>
                <w:sz w:val="16"/>
                <w:szCs w:val="16"/>
              </w:rPr>
            </w:pPr>
            <w:r w:rsidRPr="00116911">
              <w:rPr>
                <w:sz w:val="16"/>
                <w:szCs w:val="16"/>
              </w:rPr>
              <w:t>GNA11, HPS6, ANGPT2</w:t>
            </w:r>
          </w:p>
        </w:tc>
        <w:tc>
          <w:tcPr>
            <w:tcW w:w="2693" w:type="dxa"/>
            <w:vAlign w:val="center"/>
          </w:tcPr>
          <w:p w14:paraId="0276D5A2" w14:textId="17AD0806" w:rsidR="003902F3" w:rsidRPr="00116911" w:rsidRDefault="00116911" w:rsidP="00116911">
            <w:pPr>
              <w:rPr>
                <w:sz w:val="16"/>
                <w:szCs w:val="16"/>
              </w:rPr>
            </w:pPr>
            <w:r w:rsidRPr="00116911">
              <w:rPr>
                <w:sz w:val="16"/>
                <w:szCs w:val="16"/>
              </w:rPr>
              <w:t>ATF3, MDK, FADS1</w:t>
            </w:r>
          </w:p>
        </w:tc>
      </w:tr>
      <w:tr w:rsidR="003902F3" w14:paraId="35EBCB23" w14:textId="77777777" w:rsidTr="00B96DC6">
        <w:trPr>
          <w:trHeight w:val="320"/>
          <w:jc w:val="center"/>
        </w:trPr>
        <w:tc>
          <w:tcPr>
            <w:tcW w:w="1130" w:type="dxa"/>
            <w:vAlign w:val="center"/>
          </w:tcPr>
          <w:p w14:paraId="57F8D723" w14:textId="0F2CA307" w:rsidR="003902F3" w:rsidRPr="00116911" w:rsidRDefault="00645DAE" w:rsidP="00116911">
            <w:pPr>
              <w:pStyle w:val="tablecopy"/>
              <w:jc w:val="center"/>
            </w:pPr>
            <w:r>
              <w:t>0.025</w:t>
            </w:r>
          </w:p>
        </w:tc>
        <w:tc>
          <w:tcPr>
            <w:tcW w:w="1276" w:type="dxa"/>
            <w:vAlign w:val="center"/>
          </w:tcPr>
          <w:p w14:paraId="00622E03" w14:textId="5CB184EB" w:rsidR="003902F3" w:rsidRPr="00116911" w:rsidRDefault="00645DAE" w:rsidP="00116911">
            <w:pPr>
              <w:pStyle w:val="tablecopy"/>
              <w:jc w:val="center"/>
            </w:pPr>
            <w:r>
              <w:t>1.000</w:t>
            </w:r>
          </w:p>
        </w:tc>
        <w:tc>
          <w:tcPr>
            <w:tcW w:w="1134" w:type="dxa"/>
          </w:tcPr>
          <w:p w14:paraId="518BE9D4" w14:textId="37D732FF" w:rsidR="003902F3" w:rsidRPr="00116911" w:rsidRDefault="00645DAE" w:rsidP="00116911">
            <w:pPr>
              <w:rPr>
                <w:sz w:val="16"/>
                <w:szCs w:val="16"/>
              </w:rPr>
            </w:pPr>
            <w:r>
              <w:rPr>
                <w:sz w:val="16"/>
                <w:szCs w:val="16"/>
              </w:rPr>
              <w:t>0.025</w:t>
            </w:r>
          </w:p>
        </w:tc>
        <w:tc>
          <w:tcPr>
            <w:tcW w:w="1134" w:type="dxa"/>
          </w:tcPr>
          <w:p w14:paraId="7F964174" w14:textId="369DAAB9" w:rsidR="003902F3" w:rsidRPr="00116911" w:rsidRDefault="00645DAE" w:rsidP="00116911">
            <w:pPr>
              <w:rPr>
                <w:sz w:val="16"/>
                <w:szCs w:val="16"/>
              </w:rPr>
            </w:pPr>
            <w:r>
              <w:rPr>
                <w:sz w:val="16"/>
                <w:szCs w:val="16"/>
              </w:rPr>
              <w:t>40.000</w:t>
            </w:r>
          </w:p>
        </w:tc>
        <w:tc>
          <w:tcPr>
            <w:tcW w:w="1984" w:type="dxa"/>
            <w:vAlign w:val="center"/>
          </w:tcPr>
          <w:p w14:paraId="425A0CC1" w14:textId="764C016B" w:rsidR="003902F3" w:rsidRPr="00116911" w:rsidRDefault="00645DAE" w:rsidP="00116911">
            <w:pPr>
              <w:rPr>
                <w:sz w:val="16"/>
                <w:szCs w:val="16"/>
              </w:rPr>
            </w:pPr>
            <w:r>
              <w:rPr>
                <w:sz w:val="16"/>
                <w:szCs w:val="16"/>
              </w:rPr>
              <w:t>PIK3CG, HPS6, BSG</w:t>
            </w:r>
          </w:p>
        </w:tc>
        <w:tc>
          <w:tcPr>
            <w:tcW w:w="2693" w:type="dxa"/>
            <w:vAlign w:val="center"/>
          </w:tcPr>
          <w:p w14:paraId="13A82DA5" w14:textId="4229AE62" w:rsidR="003902F3" w:rsidRPr="00116911" w:rsidRDefault="00645DAE" w:rsidP="00116911">
            <w:pPr>
              <w:rPr>
                <w:sz w:val="16"/>
                <w:szCs w:val="16"/>
              </w:rPr>
            </w:pPr>
            <w:r>
              <w:rPr>
                <w:sz w:val="16"/>
                <w:szCs w:val="16"/>
              </w:rPr>
              <w:t>ATF3, FADS1, MAPK1IP1L</w:t>
            </w:r>
          </w:p>
        </w:tc>
      </w:tr>
    </w:tbl>
    <w:p w14:paraId="0E8A4A25" w14:textId="77777777" w:rsidR="00022A81" w:rsidRDefault="00022A81" w:rsidP="00022A81">
      <w:pPr>
        <w:pStyle w:val="BodyText"/>
        <w:ind w:firstLine="0"/>
        <w:jc w:val="left"/>
      </w:pPr>
    </w:p>
    <w:p w14:paraId="1E318BD4" w14:textId="1406104C" w:rsidR="00015DE6" w:rsidRDefault="00867BBD" w:rsidP="00022A81">
      <w:pPr>
        <w:pStyle w:val="BodyText"/>
        <w:jc w:val="left"/>
      </w:pPr>
      <w:r>
        <w:t>Analysis was then conducted on the gene expression recorded for B cells of smokers, initially we used equal-width discretization (Table V).</w:t>
      </w:r>
      <w:r w:rsidR="00270447">
        <w:t xml:space="preserve"> Table V resembles Table III in that our support, confidence, and coverage values are high for the resulting association rules. The clear difference is that some association rules for Table V have lift values greater than 1.000 indicating </w:t>
      </w:r>
      <w:r w:rsidR="008A6922">
        <w:t xml:space="preserve">potential </w:t>
      </w:r>
      <w:r w:rsidR="00270447">
        <w:t xml:space="preserve">statistical significance </w:t>
      </w:r>
      <w:r w:rsidR="008A6922">
        <w:t>for</w:t>
      </w:r>
      <w:r w:rsidR="00270447">
        <w:t xml:space="preserve"> the association</w:t>
      </w:r>
      <w:r w:rsidR="008A6922">
        <w:t>s</w:t>
      </w:r>
      <w:r w:rsidR="00270447">
        <w:t xml:space="preserve">. Some genes are similar between smokers and non-smokers such as: GOLM1 and WNT4 (Table III &amp; V). </w:t>
      </w:r>
      <w:r w:rsidR="008A6922">
        <w:t>However,</w:t>
      </w:r>
      <w:r w:rsidR="00270447">
        <w:t xml:space="preserve"> the antecedent differs between tables and therefore this may suggest a candidate gene target for therapeutic intervention to rescue smoker B cells to non-smoker B cell gene expression levels. Of course, all genes found in Table V should be checked in the KEGG pathway database to find any networks with functional significance that may be prime targets for intervention. Furthermore, </w:t>
      </w:r>
      <w:r w:rsidR="00015DE6">
        <w:t>it is clear that gene expression is different between smoker and non-smoker B cell populations even in the comparison of the gene expression data discretized using the equal-width parameter.</w:t>
      </w:r>
    </w:p>
    <w:p w14:paraId="151D4619" w14:textId="77777777" w:rsidR="00015DE6" w:rsidRDefault="00015DE6" w:rsidP="00015DE6">
      <w:pPr>
        <w:pStyle w:val="BodyText"/>
        <w:jc w:val="left"/>
      </w:pPr>
    </w:p>
    <w:p w14:paraId="2DBF1C52" w14:textId="6E552814" w:rsidR="00D83FCF" w:rsidRPr="005B520E" w:rsidRDefault="007E5DD4" w:rsidP="007E5DD4">
      <w:pPr>
        <w:pStyle w:val="tablehead"/>
      </w:pPr>
      <w:r>
        <w:lastRenderedPageBreak/>
        <w:t>Association Rules for B Cells of Smokers Discretized via Equal-Width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0"/>
        <w:gridCol w:w="1417"/>
        <w:gridCol w:w="1134"/>
        <w:gridCol w:w="1134"/>
        <w:gridCol w:w="1651"/>
        <w:gridCol w:w="2744"/>
      </w:tblGrid>
      <w:tr w:rsidR="00EC4785" w14:paraId="6AC24AEF" w14:textId="77777777" w:rsidTr="007C641C">
        <w:trPr>
          <w:cantSplit/>
          <w:trHeight w:val="240"/>
          <w:tblHeader/>
          <w:jc w:val="center"/>
        </w:trPr>
        <w:tc>
          <w:tcPr>
            <w:tcW w:w="1130" w:type="dxa"/>
            <w:vAlign w:val="center"/>
          </w:tcPr>
          <w:p w14:paraId="4399AB02" w14:textId="77777777" w:rsidR="00EC4785" w:rsidRDefault="00EC4785" w:rsidP="00CC6EFD">
            <w:pPr>
              <w:pStyle w:val="tablecolhead"/>
            </w:pPr>
            <w:r>
              <w:t>Support</w:t>
            </w:r>
          </w:p>
        </w:tc>
        <w:tc>
          <w:tcPr>
            <w:tcW w:w="1417" w:type="dxa"/>
            <w:vAlign w:val="center"/>
          </w:tcPr>
          <w:p w14:paraId="79424EDB" w14:textId="77777777" w:rsidR="00EC4785" w:rsidRDefault="00EC4785" w:rsidP="00CC6EFD">
            <w:pPr>
              <w:pStyle w:val="tablecolhead"/>
            </w:pPr>
            <w:r>
              <w:t>Confidence</w:t>
            </w:r>
          </w:p>
        </w:tc>
        <w:tc>
          <w:tcPr>
            <w:tcW w:w="1134" w:type="dxa"/>
          </w:tcPr>
          <w:p w14:paraId="7FD80D4F" w14:textId="77777777" w:rsidR="00EC4785" w:rsidRDefault="00EC4785" w:rsidP="00CC6EFD">
            <w:pPr>
              <w:pStyle w:val="tablecolhead"/>
            </w:pPr>
            <w:r>
              <w:t>Coverage</w:t>
            </w:r>
          </w:p>
        </w:tc>
        <w:tc>
          <w:tcPr>
            <w:tcW w:w="1134" w:type="dxa"/>
          </w:tcPr>
          <w:p w14:paraId="1E838351" w14:textId="77777777" w:rsidR="00EC4785" w:rsidRDefault="00EC4785" w:rsidP="00CC6EFD">
            <w:pPr>
              <w:pStyle w:val="tablecolhead"/>
            </w:pPr>
            <w:r>
              <w:t>Lift</w:t>
            </w:r>
          </w:p>
        </w:tc>
        <w:tc>
          <w:tcPr>
            <w:tcW w:w="1651" w:type="dxa"/>
            <w:vAlign w:val="center"/>
          </w:tcPr>
          <w:p w14:paraId="36517864" w14:textId="77777777" w:rsidR="00EC4785" w:rsidRDefault="00EC4785" w:rsidP="00CC6EFD">
            <w:pPr>
              <w:pStyle w:val="tablecolhead"/>
            </w:pPr>
            <w:r>
              <w:t>Antecedent</w:t>
            </w:r>
          </w:p>
        </w:tc>
        <w:tc>
          <w:tcPr>
            <w:tcW w:w="2744" w:type="dxa"/>
            <w:vAlign w:val="center"/>
          </w:tcPr>
          <w:p w14:paraId="6E84767B" w14:textId="77777777" w:rsidR="00EC4785" w:rsidRDefault="00EC4785" w:rsidP="00CC6EFD">
            <w:pPr>
              <w:pStyle w:val="tablecolhead"/>
            </w:pPr>
            <w:r>
              <w:t>Consequent</w:t>
            </w:r>
          </w:p>
        </w:tc>
      </w:tr>
      <w:tr w:rsidR="00EC4785" w14:paraId="3997B92E" w14:textId="77777777" w:rsidTr="007C641C">
        <w:trPr>
          <w:trHeight w:val="320"/>
          <w:jc w:val="center"/>
        </w:trPr>
        <w:tc>
          <w:tcPr>
            <w:tcW w:w="1130" w:type="dxa"/>
            <w:vAlign w:val="center"/>
          </w:tcPr>
          <w:p w14:paraId="3AC1B593" w14:textId="703D21D0" w:rsidR="00EC4785" w:rsidRPr="005F2B94" w:rsidRDefault="005F2B94" w:rsidP="005F2B94">
            <w:pPr>
              <w:pStyle w:val="tablecopy"/>
              <w:jc w:val="center"/>
            </w:pPr>
            <w:r>
              <w:t>0.974</w:t>
            </w:r>
          </w:p>
        </w:tc>
        <w:tc>
          <w:tcPr>
            <w:tcW w:w="1417" w:type="dxa"/>
            <w:vAlign w:val="center"/>
          </w:tcPr>
          <w:p w14:paraId="345FA0D2" w14:textId="11FE9ADC" w:rsidR="00EC4785" w:rsidRPr="005F2B94" w:rsidRDefault="005F2B94" w:rsidP="005F2B94">
            <w:pPr>
              <w:pStyle w:val="tablecopy"/>
              <w:jc w:val="center"/>
            </w:pPr>
            <w:r>
              <w:t>1.000</w:t>
            </w:r>
          </w:p>
        </w:tc>
        <w:tc>
          <w:tcPr>
            <w:tcW w:w="1134" w:type="dxa"/>
          </w:tcPr>
          <w:p w14:paraId="53A958A7" w14:textId="0206DA69" w:rsidR="00EC4785" w:rsidRPr="005F2B94" w:rsidRDefault="005F2B94" w:rsidP="005F2B94">
            <w:pPr>
              <w:rPr>
                <w:sz w:val="16"/>
                <w:szCs w:val="16"/>
              </w:rPr>
            </w:pPr>
            <w:r>
              <w:rPr>
                <w:sz w:val="16"/>
                <w:szCs w:val="16"/>
              </w:rPr>
              <w:t>0.974</w:t>
            </w:r>
          </w:p>
        </w:tc>
        <w:tc>
          <w:tcPr>
            <w:tcW w:w="1134" w:type="dxa"/>
          </w:tcPr>
          <w:p w14:paraId="22BAD9A2" w14:textId="710EE5B5" w:rsidR="00EC4785" w:rsidRPr="005F2B94" w:rsidRDefault="005F2B94" w:rsidP="005F2B94">
            <w:pPr>
              <w:rPr>
                <w:sz w:val="16"/>
                <w:szCs w:val="16"/>
              </w:rPr>
            </w:pPr>
            <w:r>
              <w:rPr>
                <w:sz w:val="16"/>
                <w:szCs w:val="16"/>
              </w:rPr>
              <w:t>1.026</w:t>
            </w:r>
          </w:p>
        </w:tc>
        <w:tc>
          <w:tcPr>
            <w:tcW w:w="1651" w:type="dxa"/>
            <w:vAlign w:val="center"/>
          </w:tcPr>
          <w:p w14:paraId="753BE2F5" w14:textId="05FD7DE2" w:rsidR="00EC4785" w:rsidRPr="005F2B94" w:rsidRDefault="005F2B94" w:rsidP="005F2B94">
            <w:pPr>
              <w:rPr>
                <w:sz w:val="16"/>
                <w:szCs w:val="16"/>
              </w:rPr>
            </w:pPr>
            <w:r>
              <w:rPr>
                <w:sz w:val="16"/>
                <w:szCs w:val="16"/>
              </w:rPr>
              <w:t>S100B</w:t>
            </w:r>
          </w:p>
        </w:tc>
        <w:tc>
          <w:tcPr>
            <w:tcW w:w="2744" w:type="dxa"/>
            <w:vAlign w:val="center"/>
          </w:tcPr>
          <w:p w14:paraId="157EB94F" w14:textId="5DF6CCCD" w:rsidR="00EC4785" w:rsidRPr="005F2B94" w:rsidRDefault="005F2B94" w:rsidP="005F2B94">
            <w:pPr>
              <w:rPr>
                <w:sz w:val="16"/>
                <w:szCs w:val="16"/>
              </w:rPr>
            </w:pPr>
            <w:r>
              <w:rPr>
                <w:sz w:val="16"/>
                <w:szCs w:val="16"/>
              </w:rPr>
              <w:t>FAM66D, GOLM1</w:t>
            </w:r>
          </w:p>
        </w:tc>
      </w:tr>
      <w:tr w:rsidR="00EC4785" w14:paraId="3DFBB540" w14:textId="77777777" w:rsidTr="007C641C">
        <w:trPr>
          <w:trHeight w:val="320"/>
          <w:jc w:val="center"/>
        </w:trPr>
        <w:tc>
          <w:tcPr>
            <w:tcW w:w="1130" w:type="dxa"/>
            <w:vAlign w:val="center"/>
          </w:tcPr>
          <w:p w14:paraId="0CA7FD5E" w14:textId="318C7F9E" w:rsidR="00EC4785" w:rsidRPr="005F2B94" w:rsidRDefault="005F2B94" w:rsidP="005F2B94">
            <w:pPr>
              <w:pStyle w:val="tablecopy"/>
              <w:jc w:val="center"/>
            </w:pPr>
            <w:r>
              <w:t>0.949</w:t>
            </w:r>
          </w:p>
        </w:tc>
        <w:tc>
          <w:tcPr>
            <w:tcW w:w="1417" w:type="dxa"/>
            <w:vAlign w:val="center"/>
          </w:tcPr>
          <w:p w14:paraId="23AFC8F4" w14:textId="14A184C5" w:rsidR="00EC4785" w:rsidRPr="005F2B94" w:rsidRDefault="005F2B94" w:rsidP="005F2B94">
            <w:pPr>
              <w:pStyle w:val="tablecopy"/>
              <w:jc w:val="center"/>
            </w:pPr>
            <w:r>
              <w:t>0.974</w:t>
            </w:r>
          </w:p>
        </w:tc>
        <w:tc>
          <w:tcPr>
            <w:tcW w:w="1134" w:type="dxa"/>
          </w:tcPr>
          <w:p w14:paraId="29BD0F42" w14:textId="16308EE2" w:rsidR="00EC4785" w:rsidRPr="005F2B94" w:rsidRDefault="005F2B94" w:rsidP="005F2B94">
            <w:pPr>
              <w:rPr>
                <w:sz w:val="16"/>
                <w:szCs w:val="16"/>
              </w:rPr>
            </w:pPr>
            <w:r>
              <w:rPr>
                <w:sz w:val="16"/>
                <w:szCs w:val="16"/>
              </w:rPr>
              <w:t>0.974</w:t>
            </w:r>
          </w:p>
        </w:tc>
        <w:tc>
          <w:tcPr>
            <w:tcW w:w="1134" w:type="dxa"/>
          </w:tcPr>
          <w:p w14:paraId="54FF2FEA" w14:textId="497BE5C0" w:rsidR="00EC4785" w:rsidRPr="005F2B94" w:rsidRDefault="007C641C" w:rsidP="005F2B94">
            <w:pPr>
              <w:rPr>
                <w:sz w:val="16"/>
                <w:szCs w:val="16"/>
              </w:rPr>
            </w:pPr>
            <w:r>
              <w:rPr>
                <w:sz w:val="16"/>
                <w:szCs w:val="16"/>
              </w:rPr>
              <w:t>1.026</w:t>
            </w:r>
          </w:p>
        </w:tc>
        <w:tc>
          <w:tcPr>
            <w:tcW w:w="1651" w:type="dxa"/>
            <w:vAlign w:val="center"/>
          </w:tcPr>
          <w:p w14:paraId="5CDE1526" w14:textId="6E50D7D9" w:rsidR="00EC4785" w:rsidRPr="005F2B94" w:rsidRDefault="007C641C" w:rsidP="005F2B94">
            <w:pPr>
              <w:rPr>
                <w:sz w:val="16"/>
                <w:szCs w:val="16"/>
              </w:rPr>
            </w:pPr>
            <w:r>
              <w:rPr>
                <w:sz w:val="16"/>
                <w:szCs w:val="16"/>
              </w:rPr>
              <w:t>S100B</w:t>
            </w:r>
          </w:p>
        </w:tc>
        <w:tc>
          <w:tcPr>
            <w:tcW w:w="2744" w:type="dxa"/>
            <w:vAlign w:val="center"/>
          </w:tcPr>
          <w:p w14:paraId="4EDE3748" w14:textId="0813684C" w:rsidR="00EC4785" w:rsidRPr="005F2B94" w:rsidRDefault="007C641C" w:rsidP="005F2B94">
            <w:pPr>
              <w:rPr>
                <w:sz w:val="16"/>
                <w:szCs w:val="16"/>
              </w:rPr>
            </w:pPr>
            <w:r>
              <w:rPr>
                <w:sz w:val="16"/>
                <w:szCs w:val="16"/>
              </w:rPr>
              <w:t>FAM66D, HOXA1</w:t>
            </w:r>
          </w:p>
        </w:tc>
      </w:tr>
      <w:tr w:rsidR="00EC4785" w14:paraId="6B25E9E0" w14:textId="77777777" w:rsidTr="007C641C">
        <w:trPr>
          <w:trHeight w:val="320"/>
          <w:jc w:val="center"/>
        </w:trPr>
        <w:tc>
          <w:tcPr>
            <w:tcW w:w="1130" w:type="dxa"/>
            <w:vAlign w:val="center"/>
          </w:tcPr>
          <w:p w14:paraId="7C6527E5" w14:textId="6899F730" w:rsidR="00EC4785" w:rsidRPr="005F2B94" w:rsidRDefault="007C641C" w:rsidP="005F2B94">
            <w:pPr>
              <w:pStyle w:val="tablecopy"/>
              <w:jc w:val="center"/>
            </w:pPr>
            <w:r>
              <w:t>0.949</w:t>
            </w:r>
          </w:p>
        </w:tc>
        <w:tc>
          <w:tcPr>
            <w:tcW w:w="1417" w:type="dxa"/>
            <w:vAlign w:val="center"/>
          </w:tcPr>
          <w:p w14:paraId="4FB87F9D" w14:textId="174B7A65" w:rsidR="00EC4785" w:rsidRPr="005F2B94" w:rsidRDefault="007C641C" w:rsidP="005F2B94">
            <w:pPr>
              <w:pStyle w:val="tablecopy"/>
              <w:jc w:val="center"/>
            </w:pPr>
            <w:r>
              <w:t>0.974</w:t>
            </w:r>
          </w:p>
        </w:tc>
        <w:tc>
          <w:tcPr>
            <w:tcW w:w="1134" w:type="dxa"/>
          </w:tcPr>
          <w:p w14:paraId="74049AF3" w14:textId="1BE8062C" w:rsidR="00EC4785" w:rsidRPr="005F2B94" w:rsidRDefault="005F2B94" w:rsidP="005F2B94">
            <w:pPr>
              <w:rPr>
                <w:sz w:val="16"/>
                <w:szCs w:val="16"/>
              </w:rPr>
            </w:pPr>
            <w:r>
              <w:rPr>
                <w:sz w:val="16"/>
                <w:szCs w:val="16"/>
              </w:rPr>
              <w:t>0.974</w:t>
            </w:r>
          </w:p>
        </w:tc>
        <w:tc>
          <w:tcPr>
            <w:tcW w:w="1134" w:type="dxa"/>
          </w:tcPr>
          <w:p w14:paraId="6FB95236" w14:textId="4F624A24" w:rsidR="00EC4785" w:rsidRPr="005F2B94" w:rsidRDefault="007C641C" w:rsidP="005F2B94">
            <w:pPr>
              <w:rPr>
                <w:sz w:val="16"/>
                <w:szCs w:val="16"/>
              </w:rPr>
            </w:pPr>
            <w:r>
              <w:rPr>
                <w:sz w:val="16"/>
                <w:szCs w:val="16"/>
              </w:rPr>
              <w:t>0.999</w:t>
            </w:r>
          </w:p>
        </w:tc>
        <w:tc>
          <w:tcPr>
            <w:tcW w:w="1651" w:type="dxa"/>
            <w:vAlign w:val="center"/>
          </w:tcPr>
          <w:p w14:paraId="3393DE39" w14:textId="4EFEFD00" w:rsidR="00EC4785" w:rsidRPr="005F2B94" w:rsidRDefault="007C641C" w:rsidP="005F2B94">
            <w:pPr>
              <w:rPr>
                <w:sz w:val="16"/>
                <w:szCs w:val="16"/>
              </w:rPr>
            </w:pPr>
            <w:r>
              <w:rPr>
                <w:sz w:val="16"/>
                <w:szCs w:val="16"/>
              </w:rPr>
              <w:t>PDE9A</w:t>
            </w:r>
          </w:p>
        </w:tc>
        <w:tc>
          <w:tcPr>
            <w:tcW w:w="2744" w:type="dxa"/>
            <w:vAlign w:val="center"/>
          </w:tcPr>
          <w:p w14:paraId="4AC10D3E" w14:textId="26B48125" w:rsidR="00EC4785" w:rsidRPr="005F2B94" w:rsidRDefault="007C641C" w:rsidP="005F2B94">
            <w:pPr>
              <w:rPr>
                <w:sz w:val="16"/>
                <w:szCs w:val="16"/>
              </w:rPr>
            </w:pPr>
            <w:r>
              <w:rPr>
                <w:sz w:val="16"/>
                <w:szCs w:val="16"/>
              </w:rPr>
              <w:t>FAM66D, GOLM1</w:t>
            </w:r>
          </w:p>
        </w:tc>
      </w:tr>
      <w:tr w:rsidR="00EC4785" w14:paraId="14C183FE" w14:textId="77777777" w:rsidTr="007C641C">
        <w:trPr>
          <w:trHeight w:val="320"/>
          <w:jc w:val="center"/>
        </w:trPr>
        <w:tc>
          <w:tcPr>
            <w:tcW w:w="1130" w:type="dxa"/>
            <w:vAlign w:val="center"/>
          </w:tcPr>
          <w:p w14:paraId="288A14DD" w14:textId="164587EA" w:rsidR="00EC4785" w:rsidRPr="005F2B94" w:rsidRDefault="007C641C" w:rsidP="005F2B94">
            <w:pPr>
              <w:pStyle w:val="tablecopy"/>
              <w:jc w:val="center"/>
            </w:pPr>
            <w:r>
              <w:t>0.923</w:t>
            </w:r>
          </w:p>
        </w:tc>
        <w:tc>
          <w:tcPr>
            <w:tcW w:w="1417" w:type="dxa"/>
            <w:vAlign w:val="center"/>
          </w:tcPr>
          <w:p w14:paraId="544F17B5" w14:textId="00B93E36" w:rsidR="00EC4785" w:rsidRPr="005F2B94" w:rsidRDefault="007C641C" w:rsidP="005F2B94">
            <w:pPr>
              <w:pStyle w:val="tablecopy"/>
              <w:jc w:val="center"/>
            </w:pPr>
            <w:r>
              <w:t>0.974</w:t>
            </w:r>
          </w:p>
        </w:tc>
        <w:tc>
          <w:tcPr>
            <w:tcW w:w="1134" w:type="dxa"/>
          </w:tcPr>
          <w:p w14:paraId="794D6825" w14:textId="2F418A78" w:rsidR="00EC4785" w:rsidRPr="005F2B94" w:rsidRDefault="005F2B94" w:rsidP="005F2B94">
            <w:pPr>
              <w:rPr>
                <w:sz w:val="16"/>
                <w:szCs w:val="16"/>
              </w:rPr>
            </w:pPr>
            <w:r>
              <w:rPr>
                <w:sz w:val="16"/>
                <w:szCs w:val="16"/>
              </w:rPr>
              <w:t>0.974</w:t>
            </w:r>
          </w:p>
        </w:tc>
        <w:tc>
          <w:tcPr>
            <w:tcW w:w="1134" w:type="dxa"/>
          </w:tcPr>
          <w:p w14:paraId="29A15B23" w14:textId="21416BD9" w:rsidR="00EC4785" w:rsidRPr="005F2B94" w:rsidRDefault="007C641C" w:rsidP="005F2B94">
            <w:pPr>
              <w:rPr>
                <w:sz w:val="16"/>
                <w:szCs w:val="16"/>
              </w:rPr>
            </w:pPr>
            <w:r>
              <w:rPr>
                <w:sz w:val="16"/>
                <w:szCs w:val="16"/>
              </w:rPr>
              <w:t>0.999</w:t>
            </w:r>
          </w:p>
        </w:tc>
        <w:tc>
          <w:tcPr>
            <w:tcW w:w="1651" w:type="dxa"/>
            <w:vAlign w:val="center"/>
          </w:tcPr>
          <w:p w14:paraId="2E3225C2" w14:textId="02444673" w:rsidR="00EC4785" w:rsidRPr="005F2B94" w:rsidRDefault="007C641C" w:rsidP="005F2B94">
            <w:pPr>
              <w:rPr>
                <w:sz w:val="16"/>
                <w:szCs w:val="16"/>
              </w:rPr>
            </w:pPr>
            <w:r>
              <w:rPr>
                <w:sz w:val="16"/>
                <w:szCs w:val="16"/>
              </w:rPr>
              <w:t>PDE9A</w:t>
            </w:r>
          </w:p>
        </w:tc>
        <w:tc>
          <w:tcPr>
            <w:tcW w:w="2744" w:type="dxa"/>
            <w:vAlign w:val="center"/>
          </w:tcPr>
          <w:p w14:paraId="54DF475C" w14:textId="5D8DBF50" w:rsidR="00EC4785" w:rsidRPr="005F2B94" w:rsidRDefault="007C641C" w:rsidP="005F2B94">
            <w:pPr>
              <w:rPr>
                <w:sz w:val="16"/>
                <w:szCs w:val="16"/>
              </w:rPr>
            </w:pPr>
            <w:r>
              <w:rPr>
                <w:sz w:val="16"/>
                <w:szCs w:val="16"/>
              </w:rPr>
              <w:t>FAM66D, GOLM1, S100B, HOXA1</w:t>
            </w:r>
          </w:p>
        </w:tc>
      </w:tr>
      <w:tr w:rsidR="00EC4785" w14:paraId="4F31D4D9" w14:textId="77777777" w:rsidTr="007C641C">
        <w:trPr>
          <w:trHeight w:val="320"/>
          <w:jc w:val="center"/>
        </w:trPr>
        <w:tc>
          <w:tcPr>
            <w:tcW w:w="1130" w:type="dxa"/>
            <w:vAlign w:val="center"/>
          </w:tcPr>
          <w:p w14:paraId="5B14B45D" w14:textId="0A3E44F6" w:rsidR="00EC4785" w:rsidRPr="005F2B94" w:rsidRDefault="007C641C" w:rsidP="005F2B94">
            <w:pPr>
              <w:pStyle w:val="tablecopy"/>
              <w:jc w:val="center"/>
            </w:pPr>
            <w:r>
              <w:t>0.949</w:t>
            </w:r>
          </w:p>
        </w:tc>
        <w:tc>
          <w:tcPr>
            <w:tcW w:w="1417" w:type="dxa"/>
            <w:vAlign w:val="center"/>
          </w:tcPr>
          <w:p w14:paraId="4458351E" w14:textId="6B374F1E" w:rsidR="00EC4785" w:rsidRPr="005F2B94" w:rsidRDefault="007C641C" w:rsidP="005F2B94">
            <w:pPr>
              <w:pStyle w:val="tablecopy"/>
              <w:jc w:val="center"/>
            </w:pPr>
            <w:r>
              <w:t>0.974</w:t>
            </w:r>
          </w:p>
        </w:tc>
        <w:tc>
          <w:tcPr>
            <w:tcW w:w="1134" w:type="dxa"/>
          </w:tcPr>
          <w:p w14:paraId="06FA97DE" w14:textId="0069F830" w:rsidR="00EC4785" w:rsidRPr="005F2B94" w:rsidRDefault="005F2B94" w:rsidP="005F2B94">
            <w:pPr>
              <w:rPr>
                <w:sz w:val="16"/>
                <w:szCs w:val="16"/>
              </w:rPr>
            </w:pPr>
            <w:r>
              <w:rPr>
                <w:sz w:val="16"/>
                <w:szCs w:val="16"/>
              </w:rPr>
              <w:t>0.974</w:t>
            </w:r>
          </w:p>
        </w:tc>
        <w:tc>
          <w:tcPr>
            <w:tcW w:w="1134" w:type="dxa"/>
          </w:tcPr>
          <w:p w14:paraId="56A0DC90" w14:textId="29337D53" w:rsidR="00EC4785" w:rsidRPr="005F2B94" w:rsidRDefault="007C641C" w:rsidP="005F2B94">
            <w:pPr>
              <w:rPr>
                <w:sz w:val="16"/>
                <w:szCs w:val="16"/>
              </w:rPr>
            </w:pPr>
            <w:r>
              <w:rPr>
                <w:sz w:val="16"/>
                <w:szCs w:val="16"/>
              </w:rPr>
              <w:t>1.026</w:t>
            </w:r>
          </w:p>
        </w:tc>
        <w:tc>
          <w:tcPr>
            <w:tcW w:w="1651" w:type="dxa"/>
            <w:vAlign w:val="center"/>
          </w:tcPr>
          <w:p w14:paraId="743A7400" w14:textId="198605CB" w:rsidR="00EC4785" w:rsidRPr="005F2B94" w:rsidRDefault="007C641C" w:rsidP="005F2B94">
            <w:pPr>
              <w:rPr>
                <w:sz w:val="16"/>
                <w:szCs w:val="16"/>
              </w:rPr>
            </w:pPr>
            <w:r>
              <w:rPr>
                <w:sz w:val="16"/>
                <w:szCs w:val="16"/>
              </w:rPr>
              <w:t>S100B</w:t>
            </w:r>
          </w:p>
        </w:tc>
        <w:tc>
          <w:tcPr>
            <w:tcW w:w="2744" w:type="dxa"/>
            <w:vAlign w:val="center"/>
          </w:tcPr>
          <w:p w14:paraId="01810F3A" w14:textId="7D652911" w:rsidR="00EC4785" w:rsidRPr="005F2B94" w:rsidRDefault="007C641C" w:rsidP="005F2B94">
            <w:pPr>
              <w:rPr>
                <w:sz w:val="16"/>
                <w:szCs w:val="16"/>
              </w:rPr>
            </w:pPr>
            <w:r>
              <w:rPr>
                <w:sz w:val="16"/>
                <w:szCs w:val="16"/>
              </w:rPr>
              <w:t>RAB38, FAM66D, GOLM1</w:t>
            </w:r>
          </w:p>
        </w:tc>
      </w:tr>
      <w:tr w:rsidR="00EC4785" w14:paraId="3316CDAD" w14:textId="77777777" w:rsidTr="007C641C">
        <w:trPr>
          <w:trHeight w:val="320"/>
          <w:jc w:val="center"/>
        </w:trPr>
        <w:tc>
          <w:tcPr>
            <w:tcW w:w="1130" w:type="dxa"/>
            <w:vAlign w:val="center"/>
          </w:tcPr>
          <w:p w14:paraId="2374BB59" w14:textId="397B3789" w:rsidR="00EC4785" w:rsidRPr="005F2B94" w:rsidRDefault="0052614D" w:rsidP="005F2B94">
            <w:pPr>
              <w:pStyle w:val="tablecopy"/>
              <w:jc w:val="center"/>
            </w:pPr>
            <w:r>
              <w:t>0.923</w:t>
            </w:r>
          </w:p>
        </w:tc>
        <w:tc>
          <w:tcPr>
            <w:tcW w:w="1417" w:type="dxa"/>
            <w:vAlign w:val="center"/>
          </w:tcPr>
          <w:p w14:paraId="5043FA61" w14:textId="3595EE19" w:rsidR="00EC4785" w:rsidRPr="005F2B94" w:rsidRDefault="0052614D" w:rsidP="005F2B94">
            <w:pPr>
              <w:pStyle w:val="tablecopy"/>
              <w:jc w:val="center"/>
            </w:pPr>
            <w:r>
              <w:t>0.973</w:t>
            </w:r>
          </w:p>
        </w:tc>
        <w:tc>
          <w:tcPr>
            <w:tcW w:w="1134" w:type="dxa"/>
          </w:tcPr>
          <w:p w14:paraId="5AE94C27" w14:textId="07889904" w:rsidR="00EC4785" w:rsidRPr="005F2B94" w:rsidRDefault="0052614D" w:rsidP="005F2B94">
            <w:pPr>
              <w:rPr>
                <w:sz w:val="16"/>
                <w:szCs w:val="16"/>
              </w:rPr>
            </w:pPr>
            <w:r>
              <w:rPr>
                <w:sz w:val="16"/>
                <w:szCs w:val="16"/>
              </w:rPr>
              <w:t>0.949</w:t>
            </w:r>
          </w:p>
        </w:tc>
        <w:tc>
          <w:tcPr>
            <w:tcW w:w="1134" w:type="dxa"/>
          </w:tcPr>
          <w:p w14:paraId="431B6A1B" w14:textId="479A585F" w:rsidR="00EC4785" w:rsidRPr="005F2B94" w:rsidRDefault="0052614D" w:rsidP="005F2B94">
            <w:pPr>
              <w:rPr>
                <w:sz w:val="16"/>
                <w:szCs w:val="16"/>
              </w:rPr>
            </w:pPr>
            <w:r>
              <w:rPr>
                <w:sz w:val="16"/>
                <w:szCs w:val="16"/>
              </w:rPr>
              <w:t>1.026</w:t>
            </w:r>
          </w:p>
        </w:tc>
        <w:tc>
          <w:tcPr>
            <w:tcW w:w="1651" w:type="dxa"/>
            <w:vAlign w:val="center"/>
          </w:tcPr>
          <w:p w14:paraId="0DC263E8" w14:textId="79CF3732" w:rsidR="00EC4785" w:rsidRPr="005F2B94" w:rsidRDefault="0052614D" w:rsidP="005F2B94">
            <w:pPr>
              <w:rPr>
                <w:sz w:val="16"/>
                <w:szCs w:val="16"/>
              </w:rPr>
            </w:pPr>
            <w:r>
              <w:rPr>
                <w:sz w:val="16"/>
                <w:szCs w:val="16"/>
              </w:rPr>
              <w:t>RAB38</w:t>
            </w:r>
          </w:p>
        </w:tc>
        <w:tc>
          <w:tcPr>
            <w:tcW w:w="2744" w:type="dxa"/>
            <w:vAlign w:val="center"/>
          </w:tcPr>
          <w:p w14:paraId="757F6371" w14:textId="62C1B164" w:rsidR="00EC4785" w:rsidRPr="005F2B94" w:rsidRDefault="0052614D" w:rsidP="005F2B94">
            <w:pPr>
              <w:rPr>
                <w:sz w:val="16"/>
                <w:szCs w:val="16"/>
              </w:rPr>
            </w:pPr>
            <w:r>
              <w:rPr>
                <w:sz w:val="16"/>
                <w:szCs w:val="16"/>
              </w:rPr>
              <w:t>PDE9A, FAM66D, GOLM1, S100B</w:t>
            </w:r>
          </w:p>
        </w:tc>
      </w:tr>
      <w:tr w:rsidR="00EC4785" w14:paraId="3E9DC5B9" w14:textId="77777777" w:rsidTr="007C641C">
        <w:trPr>
          <w:trHeight w:val="320"/>
          <w:jc w:val="center"/>
        </w:trPr>
        <w:tc>
          <w:tcPr>
            <w:tcW w:w="1130" w:type="dxa"/>
            <w:vAlign w:val="center"/>
          </w:tcPr>
          <w:p w14:paraId="745E511D" w14:textId="450639DE" w:rsidR="00EC4785" w:rsidRPr="005F2B94" w:rsidRDefault="0052614D" w:rsidP="005F2B94">
            <w:pPr>
              <w:pStyle w:val="tablecopy"/>
              <w:jc w:val="center"/>
            </w:pPr>
            <w:r>
              <w:t>0.923</w:t>
            </w:r>
          </w:p>
        </w:tc>
        <w:tc>
          <w:tcPr>
            <w:tcW w:w="1417" w:type="dxa"/>
            <w:vAlign w:val="center"/>
          </w:tcPr>
          <w:p w14:paraId="615AAA89" w14:textId="454E16DE" w:rsidR="00EC4785" w:rsidRPr="005F2B94" w:rsidRDefault="0052614D" w:rsidP="005F2B94">
            <w:pPr>
              <w:pStyle w:val="tablecopy"/>
              <w:jc w:val="center"/>
            </w:pPr>
            <w:r>
              <w:t>0.973</w:t>
            </w:r>
          </w:p>
        </w:tc>
        <w:tc>
          <w:tcPr>
            <w:tcW w:w="1134" w:type="dxa"/>
          </w:tcPr>
          <w:p w14:paraId="6E4D4446" w14:textId="2DF6C013" w:rsidR="00EC4785" w:rsidRPr="005F2B94" w:rsidRDefault="0052614D" w:rsidP="005F2B94">
            <w:pPr>
              <w:rPr>
                <w:sz w:val="16"/>
                <w:szCs w:val="16"/>
              </w:rPr>
            </w:pPr>
            <w:r>
              <w:rPr>
                <w:sz w:val="16"/>
                <w:szCs w:val="16"/>
              </w:rPr>
              <w:t>0.949</w:t>
            </w:r>
          </w:p>
        </w:tc>
        <w:tc>
          <w:tcPr>
            <w:tcW w:w="1134" w:type="dxa"/>
          </w:tcPr>
          <w:p w14:paraId="254130F6" w14:textId="56546CC8" w:rsidR="00EC4785" w:rsidRPr="005F2B94" w:rsidRDefault="0052614D" w:rsidP="005F2B94">
            <w:pPr>
              <w:rPr>
                <w:sz w:val="16"/>
                <w:szCs w:val="16"/>
              </w:rPr>
            </w:pPr>
            <w:r>
              <w:rPr>
                <w:sz w:val="16"/>
                <w:szCs w:val="16"/>
              </w:rPr>
              <w:t>0.999</w:t>
            </w:r>
          </w:p>
        </w:tc>
        <w:tc>
          <w:tcPr>
            <w:tcW w:w="1651" w:type="dxa"/>
            <w:vAlign w:val="center"/>
          </w:tcPr>
          <w:p w14:paraId="510006D6" w14:textId="1BBB51B9" w:rsidR="00EC4785" w:rsidRPr="005F2B94" w:rsidRDefault="0052614D" w:rsidP="005F2B94">
            <w:pPr>
              <w:rPr>
                <w:sz w:val="16"/>
                <w:szCs w:val="16"/>
              </w:rPr>
            </w:pPr>
            <w:r>
              <w:rPr>
                <w:sz w:val="16"/>
                <w:szCs w:val="16"/>
              </w:rPr>
              <w:t>WNT4</w:t>
            </w:r>
          </w:p>
        </w:tc>
        <w:tc>
          <w:tcPr>
            <w:tcW w:w="2744" w:type="dxa"/>
            <w:vAlign w:val="center"/>
          </w:tcPr>
          <w:p w14:paraId="091325CC" w14:textId="7A5E8FAB" w:rsidR="00EC4785" w:rsidRPr="005F2B94" w:rsidRDefault="0052614D" w:rsidP="005F2B94">
            <w:pPr>
              <w:rPr>
                <w:sz w:val="16"/>
                <w:szCs w:val="16"/>
              </w:rPr>
            </w:pPr>
            <w:r>
              <w:rPr>
                <w:sz w:val="16"/>
                <w:szCs w:val="16"/>
              </w:rPr>
              <w:t>FAM66D, GOLM1</w:t>
            </w:r>
          </w:p>
        </w:tc>
      </w:tr>
      <w:tr w:rsidR="00EC4785" w14:paraId="313D42EF" w14:textId="77777777" w:rsidTr="007C641C">
        <w:trPr>
          <w:trHeight w:val="320"/>
          <w:jc w:val="center"/>
        </w:trPr>
        <w:tc>
          <w:tcPr>
            <w:tcW w:w="1130" w:type="dxa"/>
            <w:vAlign w:val="center"/>
          </w:tcPr>
          <w:p w14:paraId="3396E441" w14:textId="08635336" w:rsidR="00EC4785" w:rsidRPr="005F2B94" w:rsidRDefault="0052614D" w:rsidP="005F2B94">
            <w:pPr>
              <w:pStyle w:val="tablecopy"/>
              <w:jc w:val="center"/>
            </w:pPr>
            <w:r>
              <w:t>0.923</w:t>
            </w:r>
          </w:p>
        </w:tc>
        <w:tc>
          <w:tcPr>
            <w:tcW w:w="1417" w:type="dxa"/>
            <w:vAlign w:val="center"/>
          </w:tcPr>
          <w:p w14:paraId="3EBF5BDE" w14:textId="1174D61E" w:rsidR="00EC4785" w:rsidRPr="005F2B94" w:rsidRDefault="0052614D" w:rsidP="005F2B94">
            <w:pPr>
              <w:pStyle w:val="tablecopy"/>
              <w:jc w:val="center"/>
            </w:pPr>
            <w:r>
              <w:t>0.947</w:t>
            </w:r>
          </w:p>
        </w:tc>
        <w:tc>
          <w:tcPr>
            <w:tcW w:w="1134" w:type="dxa"/>
          </w:tcPr>
          <w:p w14:paraId="4E342DB6" w14:textId="7AC1E38A" w:rsidR="00EC4785" w:rsidRPr="005F2B94" w:rsidRDefault="0052614D" w:rsidP="005F2B94">
            <w:pPr>
              <w:rPr>
                <w:sz w:val="16"/>
                <w:szCs w:val="16"/>
              </w:rPr>
            </w:pPr>
            <w:r>
              <w:rPr>
                <w:sz w:val="16"/>
                <w:szCs w:val="16"/>
              </w:rPr>
              <w:t>0.974</w:t>
            </w:r>
          </w:p>
        </w:tc>
        <w:tc>
          <w:tcPr>
            <w:tcW w:w="1134" w:type="dxa"/>
          </w:tcPr>
          <w:p w14:paraId="42CA85B2" w14:textId="212D5A95" w:rsidR="00EC4785" w:rsidRPr="005F2B94" w:rsidRDefault="0052614D" w:rsidP="005F2B94">
            <w:pPr>
              <w:rPr>
                <w:sz w:val="16"/>
                <w:szCs w:val="16"/>
              </w:rPr>
            </w:pPr>
            <w:r>
              <w:rPr>
                <w:sz w:val="16"/>
                <w:szCs w:val="16"/>
              </w:rPr>
              <w:t>1.026</w:t>
            </w:r>
          </w:p>
        </w:tc>
        <w:tc>
          <w:tcPr>
            <w:tcW w:w="1651" w:type="dxa"/>
            <w:vAlign w:val="center"/>
          </w:tcPr>
          <w:p w14:paraId="6E77CAB0" w14:textId="55A58ECB" w:rsidR="00EC4785" w:rsidRPr="005F2B94" w:rsidRDefault="0052614D" w:rsidP="005F2B94">
            <w:pPr>
              <w:rPr>
                <w:sz w:val="16"/>
                <w:szCs w:val="16"/>
              </w:rPr>
            </w:pPr>
            <w:r>
              <w:rPr>
                <w:sz w:val="16"/>
                <w:szCs w:val="16"/>
              </w:rPr>
              <w:t>FAM66D</w:t>
            </w:r>
          </w:p>
        </w:tc>
        <w:tc>
          <w:tcPr>
            <w:tcW w:w="2744" w:type="dxa"/>
            <w:vAlign w:val="center"/>
          </w:tcPr>
          <w:p w14:paraId="04A7B7A7" w14:textId="22B803C7" w:rsidR="00EC4785" w:rsidRPr="005F2B94" w:rsidRDefault="0052614D" w:rsidP="005F2B94">
            <w:pPr>
              <w:rPr>
                <w:sz w:val="16"/>
                <w:szCs w:val="16"/>
              </w:rPr>
            </w:pPr>
            <w:r>
              <w:rPr>
                <w:sz w:val="16"/>
                <w:szCs w:val="16"/>
              </w:rPr>
              <w:t>WNT4, GOLM1, S100B, HOXA1</w:t>
            </w:r>
          </w:p>
        </w:tc>
      </w:tr>
      <w:tr w:rsidR="00EC4785" w14:paraId="067BD2F0" w14:textId="77777777" w:rsidTr="007C641C">
        <w:trPr>
          <w:trHeight w:val="320"/>
          <w:jc w:val="center"/>
        </w:trPr>
        <w:tc>
          <w:tcPr>
            <w:tcW w:w="1130" w:type="dxa"/>
            <w:vAlign w:val="center"/>
          </w:tcPr>
          <w:p w14:paraId="3A203E5E" w14:textId="28DB0106" w:rsidR="00EC4785" w:rsidRPr="005F2B94" w:rsidRDefault="009840EE" w:rsidP="005F2B94">
            <w:pPr>
              <w:pStyle w:val="tablecopy"/>
              <w:jc w:val="center"/>
            </w:pPr>
            <w:r>
              <w:t>0.872</w:t>
            </w:r>
          </w:p>
        </w:tc>
        <w:tc>
          <w:tcPr>
            <w:tcW w:w="1417" w:type="dxa"/>
            <w:vAlign w:val="center"/>
          </w:tcPr>
          <w:p w14:paraId="0205735E" w14:textId="2EE8D5E6" w:rsidR="00EC4785" w:rsidRPr="005F2B94" w:rsidRDefault="009840EE" w:rsidP="005F2B94">
            <w:pPr>
              <w:pStyle w:val="tablecopy"/>
              <w:jc w:val="center"/>
            </w:pPr>
            <w:r>
              <w:t>0.944</w:t>
            </w:r>
          </w:p>
        </w:tc>
        <w:tc>
          <w:tcPr>
            <w:tcW w:w="1134" w:type="dxa"/>
          </w:tcPr>
          <w:p w14:paraId="2627A11C" w14:textId="7C0515EE" w:rsidR="00EC4785" w:rsidRPr="005F2B94" w:rsidRDefault="009840EE" w:rsidP="005F2B94">
            <w:pPr>
              <w:rPr>
                <w:sz w:val="16"/>
                <w:szCs w:val="16"/>
              </w:rPr>
            </w:pPr>
            <w:r>
              <w:rPr>
                <w:sz w:val="16"/>
                <w:szCs w:val="16"/>
              </w:rPr>
              <w:t>0.923</w:t>
            </w:r>
          </w:p>
        </w:tc>
        <w:tc>
          <w:tcPr>
            <w:tcW w:w="1134" w:type="dxa"/>
          </w:tcPr>
          <w:p w14:paraId="595C7F59" w14:textId="73DBF6E0" w:rsidR="00EC4785" w:rsidRPr="005F2B94" w:rsidRDefault="009840EE" w:rsidP="005F2B94">
            <w:pPr>
              <w:rPr>
                <w:sz w:val="16"/>
                <w:szCs w:val="16"/>
              </w:rPr>
            </w:pPr>
            <w:r>
              <w:rPr>
                <w:sz w:val="16"/>
                <w:szCs w:val="16"/>
              </w:rPr>
              <w:t>1.083</w:t>
            </w:r>
          </w:p>
        </w:tc>
        <w:tc>
          <w:tcPr>
            <w:tcW w:w="1651" w:type="dxa"/>
            <w:vAlign w:val="center"/>
          </w:tcPr>
          <w:p w14:paraId="4C8E5172" w14:textId="531A6088" w:rsidR="00EC4785" w:rsidRPr="005F2B94" w:rsidRDefault="009840EE" w:rsidP="005F2B94">
            <w:pPr>
              <w:rPr>
                <w:sz w:val="16"/>
                <w:szCs w:val="16"/>
              </w:rPr>
            </w:pPr>
            <w:r>
              <w:rPr>
                <w:sz w:val="16"/>
                <w:szCs w:val="16"/>
              </w:rPr>
              <w:t>CFAP43, GOLM1</w:t>
            </w:r>
          </w:p>
        </w:tc>
        <w:tc>
          <w:tcPr>
            <w:tcW w:w="2744" w:type="dxa"/>
            <w:vAlign w:val="center"/>
          </w:tcPr>
          <w:p w14:paraId="0AD773A2" w14:textId="55367BB8" w:rsidR="00EC4785" w:rsidRPr="005F2B94" w:rsidRDefault="009840EE" w:rsidP="005F2B94">
            <w:pPr>
              <w:rPr>
                <w:sz w:val="16"/>
                <w:szCs w:val="16"/>
              </w:rPr>
            </w:pPr>
            <w:r>
              <w:rPr>
                <w:sz w:val="16"/>
                <w:szCs w:val="16"/>
              </w:rPr>
              <w:t xml:space="preserve">WNT4, FAM66D, </w:t>
            </w:r>
            <w:r w:rsidR="007F5677">
              <w:rPr>
                <w:sz w:val="16"/>
                <w:szCs w:val="16"/>
              </w:rPr>
              <w:t>SGCG</w:t>
            </w:r>
          </w:p>
        </w:tc>
      </w:tr>
      <w:tr w:rsidR="00EC4785" w14:paraId="5BFCF188" w14:textId="77777777" w:rsidTr="007C641C">
        <w:trPr>
          <w:trHeight w:val="320"/>
          <w:jc w:val="center"/>
        </w:trPr>
        <w:tc>
          <w:tcPr>
            <w:tcW w:w="1130" w:type="dxa"/>
            <w:vAlign w:val="center"/>
          </w:tcPr>
          <w:p w14:paraId="74B09464" w14:textId="7FB6AF0B" w:rsidR="00EC4785" w:rsidRPr="005F2B94" w:rsidRDefault="007F5677" w:rsidP="005F2B94">
            <w:pPr>
              <w:pStyle w:val="tablecopy"/>
              <w:jc w:val="center"/>
            </w:pPr>
            <w:r>
              <w:t>0.821</w:t>
            </w:r>
          </w:p>
        </w:tc>
        <w:tc>
          <w:tcPr>
            <w:tcW w:w="1417" w:type="dxa"/>
            <w:vAlign w:val="center"/>
          </w:tcPr>
          <w:p w14:paraId="3539B451" w14:textId="5F49936E" w:rsidR="00EC4785" w:rsidRPr="005F2B94" w:rsidRDefault="007F5677" w:rsidP="005F2B94">
            <w:pPr>
              <w:pStyle w:val="tablecopy"/>
              <w:jc w:val="center"/>
            </w:pPr>
            <w:r>
              <w:t>0.889</w:t>
            </w:r>
          </w:p>
        </w:tc>
        <w:tc>
          <w:tcPr>
            <w:tcW w:w="1134" w:type="dxa"/>
          </w:tcPr>
          <w:p w14:paraId="01C7682A" w14:textId="1011DE18" w:rsidR="00EC4785" w:rsidRPr="005F2B94" w:rsidRDefault="007F5677" w:rsidP="005F2B94">
            <w:pPr>
              <w:rPr>
                <w:sz w:val="16"/>
                <w:szCs w:val="16"/>
              </w:rPr>
            </w:pPr>
            <w:r>
              <w:rPr>
                <w:sz w:val="16"/>
                <w:szCs w:val="16"/>
              </w:rPr>
              <w:t>0.923</w:t>
            </w:r>
          </w:p>
        </w:tc>
        <w:tc>
          <w:tcPr>
            <w:tcW w:w="1134" w:type="dxa"/>
          </w:tcPr>
          <w:p w14:paraId="59F3B37A" w14:textId="2A4638B6" w:rsidR="00EC4785" w:rsidRPr="005F2B94" w:rsidRDefault="007F5677" w:rsidP="005F2B94">
            <w:pPr>
              <w:rPr>
                <w:sz w:val="16"/>
                <w:szCs w:val="16"/>
              </w:rPr>
            </w:pPr>
            <w:r>
              <w:rPr>
                <w:sz w:val="16"/>
                <w:szCs w:val="16"/>
              </w:rPr>
              <w:t>1.083</w:t>
            </w:r>
          </w:p>
        </w:tc>
        <w:tc>
          <w:tcPr>
            <w:tcW w:w="1651" w:type="dxa"/>
            <w:vAlign w:val="center"/>
          </w:tcPr>
          <w:p w14:paraId="75392D34" w14:textId="4D0B84A7" w:rsidR="00EC4785" w:rsidRPr="005F2B94" w:rsidRDefault="007F5677" w:rsidP="005F2B94">
            <w:pPr>
              <w:rPr>
                <w:sz w:val="16"/>
                <w:szCs w:val="16"/>
              </w:rPr>
            </w:pPr>
            <w:r>
              <w:rPr>
                <w:sz w:val="16"/>
                <w:szCs w:val="16"/>
              </w:rPr>
              <w:t>CFAP43, FAM66D</w:t>
            </w:r>
          </w:p>
        </w:tc>
        <w:tc>
          <w:tcPr>
            <w:tcW w:w="2744" w:type="dxa"/>
            <w:vAlign w:val="center"/>
          </w:tcPr>
          <w:p w14:paraId="2D882B96" w14:textId="14DF2EEC" w:rsidR="00EC4785" w:rsidRPr="005F2B94" w:rsidRDefault="007F5677" w:rsidP="005F2B94">
            <w:pPr>
              <w:rPr>
                <w:sz w:val="16"/>
                <w:szCs w:val="16"/>
              </w:rPr>
            </w:pPr>
            <w:r>
              <w:rPr>
                <w:sz w:val="16"/>
                <w:szCs w:val="16"/>
              </w:rPr>
              <w:t>PDE9A, RAB38, WNT4, SGCG</w:t>
            </w:r>
          </w:p>
        </w:tc>
      </w:tr>
    </w:tbl>
    <w:p w14:paraId="199EBF8F" w14:textId="77777777" w:rsidR="001B573B" w:rsidRDefault="001B573B" w:rsidP="0009492D">
      <w:pPr>
        <w:pStyle w:val="BodyText"/>
        <w:jc w:val="left"/>
      </w:pPr>
    </w:p>
    <w:p w14:paraId="0E0F08A9" w14:textId="7BE26818" w:rsidR="00D83FCF" w:rsidRDefault="00C272AC" w:rsidP="0009492D">
      <w:pPr>
        <w:pStyle w:val="BodyText"/>
        <w:jc w:val="left"/>
      </w:pPr>
      <w:r>
        <w:t>Lastly, we then focused our analysis on the same B cell smokers dataset discretizing using equal-frequency to find the most common gene occurrences (Table VI).</w:t>
      </w:r>
      <w:r w:rsidR="00833380">
        <w:t xml:space="preserve"> Similar to Table IV, in Table VI our support and coverage values were low whereas our confidence was high. These values indicate that we can be confident in the application of these association rules even if they do not apply to a large proportion of the data. Lift values larger than 1.000 indicate that these association rules may be significant as it is likely they are not just a coincidence (Table VI).</w:t>
      </w:r>
      <w:r w:rsidR="007D2A22">
        <w:t xml:space="preserve"> Interestingly, genes differed between Table IV and Table VI indicating that the distribution in frequency of genes between smoker and non-smoker samples</w:t>
      </w:r>
      <w:r w:rsidR="00473FAF">
        <w:t xml:space="preserve"> were different and therefore present as possible candidate gene targets. Common genes between Table IV and Table VI were the RPLx and RPSx gene families which may indicate background expression</w:t>
      </w:r>
      <w:r w:rsidR="008A6922">
        <w:t>, fundamental roles,</w:t>
      </w:r>
      <w:r w:rsidR="00473FAF">
        <w:t xml:space="preserve"> or that intervention can bring their low frequency representation in Table VI to the high frequency occurrence observed in Table IV.</w:t>
      </w:r>
      <w:r w:rsidR="004A0367">
        <w:t xml:space="preserve"> Further KEGG pathway analysis is needed to uncover any gene networks and their functions from the indicated association rules uncovered in the dataset.</w:t>
      </w:r>
    </w:p>
    <w:p w14:paraId="24C893F7" w14:textId="6732859B" w:rsidR="007E5DD4" w:rsidRPr="005B520E" w:rsidRDefault="007E5DD4" w:rsidP="007E5DD4">
      <w:pPr>
        <w:pStyle w:val="tablehead"/>
      </w:pPr>
      <w:r>
        <w:t>Association Rules for B Cells of Smokers Discretized via Equal-Frequency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0"/>
        <w:gridCol w:w="1417"/>
        <w:gridCol w:w="1276"/>
        <w:gridCol w:w="1134"/>
        <w:gridCol w:w="1347"/>
        <w:gridCol w:w="2410"/>
      </w:tblGrid>
      <w:tr w:rsidR="00EC4785" w14:paraId="29AF6A02" w14:textId="77777777" w:rsidTr="001F5616">
        <w:trPr>
          <w:cantSplit/>
          <w:trHeight w:val="240"/>
          <w:tblHeader/>
          <w:jc w:val="center"/>
        </w:trPr>
        <w:tc>
          <w:tcPr>
            <w:tcW w:w="1130" w:type="dxa"/>
            <w:vAlign w:val="center"/>
          </w:tcPr>
          <w:p w14:paraId="5EF16C81" w14:textId="77777777" w:rsidR="00EC4785" w:rsidRDefault="00EC4785" w:rsidP="00CC6EFD">
            <w:pPr>
              <w:pStyle w:val="tablecolhead"/>
            </w:pPr>
            <w:r>
              <w:t>Support</w:t>
            </w:r>
          </w:p>
        </w:tc>
        <w:tc>
          <w:tcPr>
            <w:tcW w:w="1417" w:type="dxa"/>
            <w:vAlign w:val="center"/>
          </w:tcPr>
          <w:p w14:paraId="6EDC8AC5" w14:textId="77777777" w:rsidR="00EC4785" w:rsidRDefault="00EC4785" w:rsidP="00CC6EFD">
            <w:pPr>
              <w:pStyle w:val="tablecolhead"/>
            </w:pPr>
            <w:r>
              <w:t>Confidence</w:t>
            </w:r>
          </w:p>
        </w:tc>
        <w:tc>
          <w:tcPr>
            <w:tcW w:w="1276" w:type="dxa"/>
          </w:tcPr>
          <w:p w14:paraId="1DC495B7" w14:textId="77777777" w:rsidR="00EC4785" w:rsidRDefault="00EC4785" w:rsidP="00CC6EFD">
            <w:pPr>
              <w:pStyle w:val="tablecolhead"/>
            </w:pPr>
            <w:r>
              <w:t>Coverage</w:t>
            </w:r>
          </w:p>
        </w:tc>
        <w:tc>
          <w:tcPr>
            <w:tcW w:w="1134" w:type="dxa"/>
          </w:tcPr>
          <w:p w14:paraId="19B0418F" w14:textId="77777777" w:rsidR="00EC4785" w:rsidRDefault="00EC4785" w:rsidP="00CC6EFD">
            <w:pPr>
              <w:pStyle w:val="tablecolhead"/>
            </w:pPr>
            <w:r>
              <w:t>Lift</w:t>
            </w:r>
          </w:p>
        </w:tc>
        <w:tc>
          <w:tcPr>
            <w:tcW w:w="1347" w:type="dxa"/>
            <w:vAlign w:val="center"/>
          </w:tcPr>
          <w:p w14:paraId="19CFC7A5" w14:textId="77777777" w:rsidR="00EC4785" w:rsidRDefault="00EC4785" w:rsidP="00CC6EFD">
            <w:pPr>
              <w:pStyle w:val="tablecolhead"/>
            </w:pPr>
            <w:r>
              <w:t>Antecedent</w:t>
            </w:r>
          </w:p>
        </w:tc>
        <w:tc>
          <w:tcPr>
            <w:tcW w:w="2410" w:type="dxa"/>
            <w:vAlign w:val="center"/>
          </w:tcPr>
          <w:p w14:paraId="532ABD5D" w14:textId="77777777" w:rsidR="00EC4785" w:rsidRDefault="00EC4785" w:rsidP="00CC6EFD">
            <w:pPr>
              <w:pStyle w:val="tablecolhead"/>
            </w:pPr>
            <w:r>
              <w:t>Consequent</w:t>
            </w:r>
          </w:p>
        </w:tc>
      </w:tr>
      <w:tr w:rsidR="00EC4785" w14:paraId="21A94660" w14:textId="77777777" w:rsidTr="001F5616">
        <w:trPr>
          <w:trHeight w:val="320"/>
          <w:jc w:val="center"/>
        </w:trPr>
        <w:tc>
          <w:tcPr>
            <w:tcW w:w="1130" w:type="dxa"/>
            <w:vAlign w:val="center"/>
          </w:tcPr>
          <w:p w14:paraId="4982A4AB" w14:textId="7FCD73A8" w:rsidR="00EC4785" w:rsidRPr="00E24D53" w:rsidRDefault="00E24D53" w:rsidP="00E24D53">
            <w:pPr>
              <w:pStyle w:val="tablecopy"/>
              <w:jc w:val="center"/>
            </w:pPr>
            <w:r>
              <w:t>0.308</w:t>
            </w:r>
          </w:p>
        </w:tc>
        <w:tc>
          <w:tcPr>
            <w:tcW w:w="1417" w:type="dxa"/>
            <w:vAlign w:val="center"/>
          </w:tcPr>
          <w:p w14:paraId="33F41B13" w14:textId="2DD3AF10" w:rsidR="00EC4785" w:rsidRPr="00E24D53" w:rsidRDefault="00E24D53" w:rsidP="00E24D53">
            <w:pPr>
              <w:pStyle w:val="tablecopy"/>
              <w:jc w:val="center"/>
            </w:pPr>
            <w:r>
              <w:t>0.923</w:t>
            </w:r>
          </w:p>
        </w:tc>
        <w:tc>
          <w:tcPr>
            <w:tcW w:w="1276" w:type="dxa"/>
          </w:tcPr>
          <w:p w14:paraId="36BF7168" w14:textId="5241C02B" w:rsidR="00EC4785" w:rsidRPr="00E24D53" w:rsidRDefault="00E24D53" w:rsidP="00E24D53">
            <w:pPr>
              <w:rPr>
                <w:sz w:val="16"/>
                <w:szCs w:val="16"/>
              </w:rPr>
            </w:pPr>
            <w:r>
              <w:rPr>
                <w:sz w:val="16"/>
                <w:szCs w:val="16"/>
              </w:rPr>
              <w:t>0.333</w:t>
            </w:r>
          </w:p>
        </w:tc>
        <w:tc>
          <w:tcPr>
            <w:tcW w:w="1134" w:type="dxa"/>
          </w:tcPr>
          <w:p w14:paraId="696E83E3" w14:textId="27528240" w:rsidR="00EC4785" w:rsidRPr="00E24D53" w:rsidRDefault="00E24D53" w:rsidP="00E24D53">
            <w:pPr>
              <w:rPr>
                <w:sz w:val="16"/>
                <w:szCs w:val="16"/>
              </w:rPr>
            </w:pPr>
            <w:r>
              <w:rPr>
                <w:sz w:val="16"/>
                <w:szCs w:val="16"/>
              </w:rPr>
              <w:t>3.000</w:t>
            </w:r>
          </w:p>
        </w:tc>
        <w:tc>
          <w:tcPr>
            <w:tcW w:w="1347" w:type="dxa"/>
            <w:vAlign w:val="center"/>
          </w:tcPr>
          <w:p w14:paraId="4FC684E3" w14:textId="7B65F133" w:rsidR="00EC4785" w:rsidRPr="00E24D53" w:rsidRDefault="00E24D53" w:rsidP="00E24D53">
            <w:pPr>
              <w:rPr>
                <w:sz w:val="16"/>
                <w:szCs w:val="16"/>
              </w:rPr>
            </w:pPr>
            <w:r>
              <w:rPr>
                <w:sz w:val="16"/>
                <w:szCs w:val="16"/>
              </w:rPr>
              <w:t>TAPBP</w:t>
            </w:r>
          </w:p>
        </w:tc>
        <w:tc>
          <w:tcPr>
            <w:tcW w:w="2410" w:type="dxa"/>
            <w:vAlign w:val="center"/>
          </w:tcPr>
          <w:p w14:paraId="0DE4E81D" w14:textId="3D7BD7E5" w:rsidR="00EC4785" w:rsidRPr="00E24D53" w:rsidRDefault="00E24D53" w:rsidP="00E24D53">
            <w:pPr>
              <w:rPr>
                <w:sz w:val="16"/>
                <w:szCs w:val="16"/>
              </w:rPr>
            </w:pPr>
            <w:r>
              <w:rPr>
                <w:sz w:val="16"/>
                <w:szCs w:val="16"/>
              </w:rPr>
              <w:t>TMEM59, DDX39B</w:t>
            </w:r>
          </w:p>
        </w:tc>
      </w:tr>
      <w:tr w:rsidR="00EC4785" w14:paraId="03BCE605" w14:textId="77777777" w:rsidTr="001F5616">
        <w:trPr>
          <w:trHeight w:val="320"/>
          <w:jc w:val="center"/>
        </w:trPr>
        <w:tc>
          <w:tcPr>
            <w:tcW w:w="1130" w:type="dxa"/>
            <w:vAlign w:val="center"/>
          </w:tcPr>
          <w:p w14:paraId="75FDA04C" w14:textId="41CE37C2" w:rsidR="00EC4785" w:rsidRPr="00E24D53" w:rsidRDefault="00E24D53" w:rsidP="00E24D53">
            <w:pPr>
              <w:pStyle w:val="tablecopy"/>
              <w:jc w:val="center"/>
            </w:pPr>
            <w:r>
              <w:t>0.308</w:t>
            </w:r>
          </w:p>
        </w:tc>
        <w:tc>
          <w:tcPr>
            <w:tcW w:w="1417" w:type="dxa"/>
            <w:vAlign w:val="center"/>
          </w:tcPr>
          <w:p w14:paraId="1DFB7222" w14:textId="2355AF05" w:rsidR="00EC4785" w:rsidRPr="00E24D53" w:rsidRDefault="00E24D53" w:rsidP="00E24D53">
            <w:pPr>
              <w:pStyle w:val="tablecopy"/>
              <w:jc w:val="center"/>
            </w:pPr>
            <w:r>
              <w:t>0.923</w:t>
            </w:r>
          </w:p>
        </w:tc>
        <w:tc>
          <w:tcPr>
            <w:tcW w:w="1276" w:type="dxa"/>
          </w:tcPr>
          <w:p w14:paraId="525632D4" w14:textId="43BE4F65" w:rsidR="00EC4785" w:rsidRPr="00E24D53" w:rsidRDefault="00E24D53" w:rsidP="00E24D53">
            <w:pPr>
              <w:rPr>
                <w:sz w:val="16"/>
                <w:szCs w:val="16"/>
              </w:rPr>
            </w:pPr>
            <w:r>
              <w:rPr>
                <w:sz w:val="16"/>
                <w:szCs w:val="16"/>
              </w:rPr>
              <w:t>0.333</w:t>
            </w:r>
          </w:p>
        </w:tc>
        <w:tc>
          <w:tcPr>
            <w:tcW w:w="1134" w:type="dxa"/>
          </w:tcPr>
          <w:p w14:paraId="4FE8DCDC" w14:textId="4839C5E7" w:rsidR="00EC4785" w:rsidRPr="00E24D53" w:rsidRDefault="00E24D53" w:rsidP="00E24D53">
            <w:pPr>
              <w:rPr>
                <w:sz w:val="16"/>
                <w:szCs w:val="16"/>
              </w:rPr>
            </w:pPr>
            <w:r>
              <w:rPr>
                <w:sz w:val="16"/>
                <w:szCs w:val="16"/>
              </w:rPr>
              <w:t>2.769</w:t>
            </w:r>
          </w:p>
        </w:tc>
        <w:tc>
          <w:tcPr>
            <w:tcW w:w="1347" w:type="dxa"/>
            <w:vAlign w:val="center"/>
          </w:tcPr>
          <w:p w14:paraId="336DC8B4" w14:textId="01651664" w:rsidR="00EC4785" w:rsidRPr="00E24D53" w:rsidRDefault="00E24D53" w:rsidP="00E24D53">
            <w:pPr>
              <w:rPr>
                <w:sz w:val="16"/>
                <w:szCs w:val="16"/>
              </w:rPr>
            </w:pPr>
            <w:r>
              <w:rPr>
                <w:sz w:val="16"/>
                <w:szCs w:val="16"/>
              </w:rPr>
              <w:t>SREBF2</w:t>
            </w:r>
          </w:p>
        </w:tc>
        <w:tc>
          <w:tcPr>
            <w:tcW w:w="2410" w:type="dxa"/>
            <w:vAlign w:val="center"/>
          </w:tcPr>
          <w:p w14:paraId="15B960A2" w14:textId="1F9C720C" w:rsidR="00EC4785" w:rsidRPr="00E24D53" w:rsidRDefault="00E24D53" w:rsidP="00E24D53">
            <w:pPr>
              <w:rPr>
                <w:sz w:val="16"/>
                <w:szCs w:val="16"/>
              </w:rPr>
            </w:pPr>
            <w:r>
              <w:rPr>
                <w:sz w:val="16"/>
                <w:szCs w:val="16"/>
              </w:rPr>
              <w:t>TAPBP, DDX39B</w:t>
            </w:r>
          </w:p>
        </w:tc>
      </w:tr>
      <w:tr w:rsidR="00EC4785" w14:paraId="4743A187" w14:textId="77777777" w:rsidTr="001F5616">
        <w:trPr>
          <w:trHeight w:val="320"/>
          <w:jc w:val="center"/>
        </w:trPr>
        <w:tc>
          <w:tcPr>
            <w:tcW w:w="1130" w:type="dxa"/>
            <w:vAlign w:val="center"/>
          </w:tcPr>
          <w:p w14:paraId="00D10604" w14:textId="0BEF1AA0" w:rsidR="00EC4785" w:rsidRPr="00E24D53" w:rsidRDefault="00E24D53" w:rsidP="00E24D53">
            <w:pPr>
              <w:pStyle w:val="tablecopy"/>
              <w:jc w:val="center"/>
            </w:pPr>
            <w:r>
              <w:t>0.308</w:t>
            </w:r>
          </w:p>
        </w:tc>
        <w:tc>
          <w:tcPr>
            <w:tcW w:w="1417" w:type="dxa"/>
            <w:vAlign w:val="center"/>
          </w:tcPr>
          <w:p w14:paraId="6DE083C5" w14:textId="18CD733C" w:rsidR="00EC4785" w:rsidRPr="00E24D53" w:rsidRDefault="00B7624C" w:rsidP="00E24D53">
            <w:pPr>
              <w:pStyle w:val="tablecopy"/>
              <w:jc w:val="center"/>
            </w:pPr>
            <w:r>
              <w:t>0.923</w:t>
            </w:r>
          </w:p>
        </w:tc>
        <w:tc>
          <w:tcPr>
            <w:tcW w:w="1276" w:type="dxa"/>
          </w:tcPr>
          <w:p w14:paraId="592BFEDF" w14:textId="2B09BEF3" w:rsidR="00EC4785" w:rsidRPr="00E24D53" w:rsidRDefault="00B7624C" w:rsidP="00E24D53">
            <w:pPr>
              <w:rPr>
                <w:sz w:val="16"/>
                <w:szCs w:val="16"/>
              </w:rPr>
            </w:pPr>
            <w:r>
              <w:rPr>
                <w:sz w:val="16"/>
                <w:szCs w:val="16"/>
              </w:rPr>
              <w:t>0.333</w:t>
            </w:r>
          </w:p>
        </w:tc>
        <w:tc>
          <w:tcPr>
            <w:tcW w:w="1134" w:type="dxa"/>
          </w:tcPr>
          <w:p w14:paraId="07DDA262" w14:textId="4B87772C" w:rsidR="00EC4785" w:rsidRPr="00E24D53" w:rsidRDefault="00B7624C" w:rsidP="00E24D53">
            <w:pPr>
              <w:rPr>
                <w:sz w:val="16"/>
                <w:szCs w:val="16"/>
              </w:rPr>
            </w:pPr>
            <w:r>
              <w:rPr>
                <w:sz w:val="16"/>
                <w:szCs w:val="16"/>
              </w:rPr>
              <w:t>3.000</w:t>
            </w:r>
          </w:p>
        </w:tc>
        <w:tc>
          <w:tcPr>
            <w:tcW w:w="1347" w:type="dxa"/>
            <w:vAlign w:val="center"/>
          </w:tcPr>
          <w:p w14:paraId="5CAB3642" w14:textId="3232BC8B" w:rsidR="00EC4785" w:rsidRPr="00E24D53" w:rsidRDefault="00B7624C" w:rsidP="00E24D53">
            <w:pPr>
              <w:rPr>
                <w:sz w:val="16"/>
                <w:szCs w:val="16"/>
              </w:rPr>
            </w:pPr>
            <w:r>
              <w:rPr>
                <w:sz w:val="16"/>
                <w:szCs w:val="16"/>
              </w:rPr>
              <w:t>TAPBP</w:t>
            </w:r>
          </w:p>
        </w:tc>
        <w:tc>
          <w:tcPr>
            <w:tcW w:w="2410" w:type="dxa"/>
            <w:vAlign w:val="center"/>
          </w:tcPr>
          <w:p w14:paraId="2F4D65B5" w14:textId="50DFFEDA" w:rsidR="00EC4785" w:rsidRPr="00E24D53" w:rsidRDefault="00B7624C" w:rsidP="00E24D53">
            <w:pPr>
              <w:rPr>
                <w:sz w:val="16"/>
                <w:szCs w:val="16"/>
              </w:rPr>
            </w:pPr>
            <w:r>
              <w:rPr>
                <w:sz w:val="16"/>
                <w:szCs w:val="16"/>
              </w:rPr>
              <w:t>DDX39B, TNIP1</w:t>
            </w:r>
          </w:p>
        </w:tc>
      </w:tr>
      <w:tr w:rsidR="00EC4785" w14:paraId="3DB9582E" w14:textId="77777777" w:rsidTr="001F5616">
        <w:trPr>
          <w:trHeight w:val="320"/>
          <w:jc w:val="center"/>
        </w:trPr>
        <w:tc>
          <w:tcPr>
            <w:tcW w:w="1130" w:type="dxa"/>
            <w:vAlign w:val="center"/>
          </w:tcPr>
          <w:p w14:paraId="08988A8B" w14:textId="37F238DC" w:rsidR="00EC4785" w:rsidRPr="00E24D53" w:rsidRDefault="00E24D53" w:rsidP="00E24D53">
            <w:pPr>
              <w:pStyle w:val="tablecopy"/>
              <w:jc w:val="center"/>
            </w:pPr>
            <w:r>
              <w:t>0.308</w:t>
            </w:r>
          </w:p>
        </w:tc>
        <w:tc>
          <w:tcPr>
            <w:tcW w:w="1417" w:type="dxa"/>
            <w:vAlign w:val="center"/>
          </w:tcPr>
          <w:p w14:paraId="5F07A972" w14:textId="75C4F627" w:rsidR="00EC4785" w:rsidRPr="00E24D53" w:rsidRDefault="00B7624C" w:rsidP="00E24D53">
            <w:pPr>
              <w:pStyle w:val="tablecopy"/>
              <w:jc w:val="center"/>
            </w:pPr>
            <w:r>
              <w:t>0.923</w:t>
            </w:r>
          </w:p>
        </w:tc>
        <w:tc>
          <w:tcPr>
            <w:tcW w:w="1276" w:type="dxa"/>
          </w:tcPr>
          <w:p w14:paraId="43FC6809" w14:textId="114DBA51" w:rsidR="00EC4785" w:rsidRPr="00E24D53" w:rsidRDefault="00B7624C" w:rsidP="00E24D53">
            <w:pPr>
              <w:rPr>
                <w:sz w:val="16"/>
                <w:szCs w:val="16"/>
              </w:rPr>
            </w:pPr>
            <w:r>
              <w:rPr>
                <w:sz w:val="16"/>
                <w:szCs w:val="16"/>
              </w:rPr>
              <w:t>0.333</w:t>
            </w:r>
          </w:p>
        </w:tc>
        <w:tc>
          <w:tcPr>
            <w:tcW w:w="1134" w:type="dxa"/>
          </w:tcPr>
          <w:p w14:paraId="452FF125" w14:textId="1208F734" w:rsidR="00EC4785" w:rsidRPr="00E24D53" w:rsidRDefault="00B7624C" w:rsidP="00E24D53">
            <w:pPr>
              <w:rPr>
                <w:sz w:val="16"/>
                <w:szCs w:val="16"/>
              </w:rPr>
            </w:pPr>
            <w:r>
              <w:rPr>
                <w:sz w:val="16"/>
                <w:szCs w:val="16"/>
              </w:rPr>
              <w:t>2.769</w:t>
            </w:r>
          </w:p>
        </w:tc>
        <w:tc>
          <w:tcPr>
            <w:tcW w:w="1347" w:type="dxa"/>
            <w:vAlign w:val="center"/>
          </w:tcPr>
          <w:p w14:paraId="5B42E40B" w14:textId="69DB2FF7" w:rsidR="00EC4785" w:rsidRPr="00E24D53" w:rsidRDefault="00B7624C" w:rsidP="00E24D53">
            <w:pPr>
              <w:rPr>
                <w:sz w:val="16"/>
                <w:szCs w:val="16"/>
              </w:rPr>
            </w:pPr>
            <w:r>
              <w:rPr>
                <w:sz w:val="16"/>
                <w:szCs w:val="16"/>
              </w:rPr>
              <w:t>KDM5C</w:t>
            </w:r>
          </w:p>
        </w:tc>
        <w:tc>
          <w:tcPr>
            <w:tcW w:w="2410" w:type="dxa"/>
            <w:vAlign w:val="center"/>
          </w:tcPr>
          <w:p w14:paraId="30335E67" w14:textId="587C5B09" w:rsidR="00EC4785" w:rsidRPr="00E24D53" w:rsidRDefault="00B7624C" w:rsidP="00E24D53">
            <w:pPr>
              <w:rPr>
                <w:sz w:val="16"/>
                <w:szCs w:val="16"/>
              </w:rPr>
            </w:pPr>
            <w:r>
              <w:rPr>
                <w:sz w:val="16"/>
                <w:szCs w:val="16"/>
              </w:rPr>
              <w:t>TAPBP, DDX39B</w:t>
            </w:r>
          </w:p>
        </w:tc>
      </w:tr>
      <w:tr w:rsidR="00EC4785" w14:paraId="3B00D11A" w14:textId="77777777" w:rsidTr="001F5616">
        <w:trPr>
          <w:trHeight w:val="320"/>
          <w:jc w:val="center"/>
        </w:trPr>
        <w:tc>
          <w:tcPr>
            <w:tcW w:w="1130" w:type="dxa"/>
            <w:vAlign w:val="center"/>
          </w:tcPr>
          <w:p w14:paraId="4902CD38" w14:textId="0624E81D" w:rsidR="00EC4785" w:rsidRPr="00E24D53" w:rsidRDefault="00E24D53" w:rsidP="00E24D53">
            <w:pPr>
              <w:pStyle w:val="tablecopy"/>
              <w:jc w:val="center"/>
            </w:pPr>
            <w:r>
              <w:t>0.308</w:t>
            </w:r>
          </w:p>
        </w:tc>
        <w:tc>
          <w:tcPr>
            <w:tcW w:w="1417" w:type="dxa"/>
            <w:vAlign w:val="center"/>
          </w:tcPr>
          <w:p w14:paraId="0B87AF8B" w14:textId="674C10DB" w:rsidR="00EC4785" w:rsidRPr="00E24D53" w:rsidRDefault="00B7624C" w:rsidP="00E24D53">
            <w:pPr>
              <w:pStyle w:val="tablecopy"/>
              <w:jc w:val="center"/>
            </w:pPr>
            <w:r>
              <w:t>0.923</w:t>
            </w:r>
          </w:p>
        </w:tc>
        <w:tc>
          <w:tcPr>
            <w:tcW w:w="1276" w:type="dxa"/>
          </w:tcPr>
          <w:p w14:paraId="6F6624EF" w14:textId="5CCC39BD" w:rsidR="00EC4785" w:rsidRPr="00E24D53" w:rsidRDefault="00B7624C" w:rsidP="00E24D53">
            <w:pPr>
              <w:rPr>
                <w:sz w:val="16"/>
                <w:szCs w:val="16"/>
              </w:rPr>
            </w:pPr>
            <w:r>
              <w:rPr>
                <w:sz w:val="16"/>
                <w:szCs w:val="16"/>
              </w:rPr>
              <w:t>0.333</w:t>
            </w:r>
          </w:p>
        </w:tc>
        <w:tc>
          <w:tcPr>
            <w:tcW w:w="1134" w:type="dxa"/>
          </w:tcPr>
          <w:p w14:paraId="3CA3E2EE" w14:textId="7F3E6996" w:rsidR="00EC4785" w:rsidRPr="00E24D53" w:rsidRDefault="00B7624C" w:rsidP="00E24D53">
            <w:pPr>
              <w:rPr>
                <w:sz w:val="16"/>
                <w:szCs w:val="16"/>
              </w:rPr>
            </w:pPr>
            <w:r>
              <w:rPr>
                <w:sz w:val="16"/>
                <w:szCs w:val="16"/>
              </w:rPr>
              <w:t>3.000</w:t>
            </w:r>
          </w:p>
        </w:tc>
        <w:tc>
          <w:tcPr>
            <w:tcW w:w="1347" w:type="dxa"/>
            <w:vAlign w:val="center"/>
          </w:tcPr>
          <w:p w14:paraId="764592E8" w14:textId="4872F192" w:rsidR="00EC4785" w:rsidRPr="00E24D53" w:rsidRDefault="00B7624C" w:rsidP="00E24D53">
            <w:pPr>
              <w:rPr>
                <w:sz w:val="16"/>
                <w:szCs w:val="16"/>
              </w:rPr>
            </w:pPr>
            <w:r>
              <w:rPr>
                <w:sz w:val="16"/>
                <w:szCs w:val="16"/>
              </w:rPr>
              <w:t>TAPBP</w:t>
            </w:r>
          </w:p>
        </w:tc>
        <w:tc>
          <w:tcPr>
            <w:tcW w:w="2410" w:type="dxa"/>
            <w:vAlign w:val="center"/>
          </w:tcPr>
          <w:p w14:paraId="6621D54D" w14:textId="06BE4A79" w:rsidR="00EC4785" w:rsidRPr="00E24D53" w:rsidRDefault="00B7624C" w:rsidP="00E24D53">
            <w:pPr>
              <w:rPr>
                <w:sz w:val="16"/>
                <w:szCs w:val="16"/>
              </w:rPr>
            </w:pPr>
            <w:r>
              <w:rPr>
                <w:sz w:val="16"/>
                <w:szCs w:val="16"/>
              </w:rPr>
              <w:t>DDX39B, MTA1</w:t>
            </w:r>
          </w:p>
        </w:tc>
      </w:tr>
      <w:tr w:rsidR="00EC4785" w14:paraId="62E2595A" w14:textId="77777777" w:rsidTr="001F5616">
        <w:trPr>
          <w:trHeight w:val="320"/>
          <w:jc w:val="center"/>
        </w:trPr>
        <w:tc>
          <w:tcPr>
            <w:tcW w:w="1130" w:type="dxa"/>
            <w:vAlign w:val="center"/>
          </w:tcPr>
          <w:p w14:paraId="3BC749DC" w14:textId="3D411AB0" w:rsidR="00EC4785" w:rsidRPr="00E24D53" w:rsidRDefault="00B7624C" w:rsidP="00E24D53">
            <w:pPr>
              <w:pStyle w:val="tablecopy"/>
              <w:jc w:val="center"/>
            </w:pPr>
            <w:r>
              <w:t>0.308</w:t>
            </w:r>
          </w:p>
        </w:tc>
        <w:tc>
          <w:tcPr>
            <w:tcW w:w="1417" w:type="dxa"/>
            <w:vAlign w:val="center"/>
          </w:tcPr>
          <w:p w14:paraId="67694214" w14:textId="290A069C" w:rsidR="00EC4785" w:rsidRPr="00E24D53" w:rsidRDefault="00B7624C" w:rsidP="00E24D53">
            <w:pPr>
              <w:pStyle w:val="tablecopy"/>
              <w:jc w:val="center"/>
            </w:pPr>
            <w:r>
              <w:t>0.923</w:t>
            </w:r>
          </w:p>
        </w:tc>
        <w:tc>
          <w:tcPr>
            <w:tcW w:w="1276" w:type="dxa"/>
          </w:tcPr>
          <w:p w14:paraId="4C18EC35" w14:textId="4DB775BA" w:rsidR="00EC4785" w:rsidRPr="00E24D53" w:rsidRDefault="00B7624C" w:rsidP="00E24D53">
            <w:pPr>
              <w:rPr>
                <w:sz w:val="16"/>
                <w:szCs w:val="16"/>
              </w:rPr>
            </w:pPr>
            <w:r>
              <w:rPr>
                <w:sz w:val="16"/>
                <w:szCs w:val="16"/>
              </w:rPr>
              <w:t>0.333</w:t>
            </w:r>
          </w:p>
        </w:tc>
        <w:tc>
          <w:tcPr>
            <w:tcW w:w="1134" w:type="dxa"/>
          </w:tcPr>
          <w:p w14:paraId="732A7927" w14:textId="168E9EA4" w:rsidR="00EC4785" w:rsidRPr="00E24D53" w:rsidRDefault="00B7624C" w:rsidP="00E24D53">
            <w:pPr>
              <w:rPr>
                <w:sz w:val="16"/>
                <w:szCs w:val="16"/>
              </w:rPr>
            </w:pPr>
            <w:r>
              <w:rPr>
                <w:sz w:val="16"/>
                <w:szCs w:val="16"/>
              </w:rPr>
              <w:t>3.000</w:t>
            </w:r>
          </w:p>
        </w:tc>
        <w:tc>
          <w:tcPr>
            <w:tcW w:w="1347" w:type="dxa"/>
            <w:vAlign w:val="center"/>
          </w:tcPr>
          <w:p w14:paraId="3F76CD72" w14:textId="1B381CA1" w:rsidR="00EC4785" w:rsidRPr="00E24D53" w:rsidRDefault="00B7624C" w:rsidP="00E24D53">
            <w:pPr>
              <w:rPr>
                <w:sz w:val="16"/>
                <w:szCs w:val="16"/>
              </w:rPr>
            </w:pPr>
            <w:r>
              <w:rPr>
                <w:sz w:val="16"/>
                <w:szCs w:val="16"/>
              </w:rPr>
              <w:t>EIF4A2</w:t>
            </w:r>
          </w:p>
        </w:tc>
        <w:tc>
          <w:tcPr>
            <w:tcW w:w="2410" w:type="dxa"/>
            <w:vAlign w:val="center"/>
          </w:tcPr>
          <w:p w14:paraId="4BB4670E" w14:textId="39C28F28" w:rsidR="00EC4785" w:rsidRPr="00E24D53" w:rsidRDefault="00B7624C" w:rsidP="00E24D53">
            <w:pPr>
              <w:rPr>
                <w:sz w:val="16"/>
                <w:szCs w:val="16"/>
              </w:rPr>
            </w:pPr>
            <w:r>
              <w:rPr>
                <w:sz w:val="16"/>
                <w:szCs w:val="16"/>
              </w:rPr>
              <w:t>TAPBP, DDX39B, MTA1</w:t>
            </w:r>
          </w:p>
        </w:tc>
      </w:tr>
      <w:tr w:rsidR="00EC4785" w14:paraId="75681176" w14:textId="77777777" w:rsidTr="001F5616">
        <w:trPr>
          <w:trHeight w:val="320"/>
          <w:jc w:val="center"/>
        </w:trPr>
        <w:tc>
          <w:tcPr>
            <w:tcW w:w="1130" w:type="dxa"/>
            <w:vAlign w:val="center"/>
          </w:tcPr>
          <w:p w14:paraId="5A41D089" w14:textId="7A06FE16" w:rsidR="00EC4785" w:rsidRPr="00E24D53" w:rsidRDefault="00B7624C" w:rsidP="00E24D53">
            <w:pPr>
              <w:pStyle w:val="tablecopy"/>
              <w:jc w:val="center"/>
            </w:pPr>
            <w:r>
              <w:t>0.308</w:t>
            </w:r>
          </w:p>
        </w:tc>
        <w:tc>
          <w:tcPr>
            <w:tcW w:w="1417" w:type="dxa"/>
            <w:vAlign w:val="center"/>
          </w:tcPr>
          <w:p w14:paraId="29EA0CCF" w14:textId="34F9914A" w:rsidR="00EC4785" w:rsidRPr="00E24D53" w:rsidRDefault="00B7624C" w:rsidP="00E24D53">
            <w:pPr>
              <w:pStyle w:val="tablecopy"/>
              <w:jc w:val="center"/>
            </w:pPr>
            <w:r>
              <w:t>0.923</w:t>
            </w:r>
          </w:p>
        </w:tc>
        <w:tc>
          <w:tcPr>
            <w:tcW w:w="1276" w:type="dxa"/>
          </w:tcPr>
          <w:p w14:paraId="12FA3067" w14:textId="41A5DE78" w:rsidR="00EC4785" w:rsidRPr="00E24D53" w:rsidRDefault="00B7624C" w:rsidP="00E24D53">
            <w:pPr>
              <w:rPr>
                <w:sz w:val="16"/>
                <w:szCs w:val="16"/>
              </w:rPr>
            </w:pPr>
            <w:r>
              <w:rPr>
                <w:sz w:val="16"/>
                <w:szCs w:val="16"/>
              </w:rPr>
              <w:t>0.333</w:t>
            </w:r>
          </w:p>
        </w:tc>
        <w:tc>
          <w:tcPr>
            <w:tcW w:w="1134" w:type="dxa"/>
          </w:tcPr>
          <w:p w14:paraId="231F92AC" w14:textId="00986C10" w:rsidR="00EC4785" w:rsidRPr="00E24D53" w:rsidRDefault="00B7624C" w:rsidP="00E24D53">
            <w:pPr>
              <w:rPr>
                <w:sz w:val="16"/>
                <w:szCs w:val="16"/>
              </w:rPr>
            </w:pPr>
            <w:r>
              <w:rPr>
                <w:sz w:val="16"/>
                <w:szCs w:val="16"/>
              </w:rPr>
              <w:t>3.000</w:t>
            </w:r>
          </w:p>
        </w:tc>
        <w:tc>
          <w:tcPr>
            <w:tcW w:w="1347" w:type="dxa"/>
            <w:vAlign w:val="center"/>
          </w:tcPr>
          <w:p w14:paraId="0D4A8D41" w14:textId="400EBC2F" w:rsidR="00EC4785" w:rsidRPr="00E24D53" w:rsidRDefault="00B7624C" w:rsidP="00E24D53">
            <w:pPr>
              <w:rPr>
                <w:sz w:val="16"/>
                <w:szCs w:val="16"/>
              </w:rPr>
            </w:pPr>
            <w:r>
              <w:rPr>
                <w:sz w:val="16"/>
                <w:szCs w:val="16"/>
              </w:rPr>
              <w:t>TAPBP</w:t>
            </w:r>
          </w:p>
        </w:tc>
        <w:tc>
          <w:tcPr>
            <w:tcW w:w="2410" w:type="dxa"/>
            <w:vAlign w:val="center"/>
          </w:tcPr>
          <w:p w14:paraId="0019B602" w14:textId="0508E64B" w:rsidR="00EC4785" w:rsidRPr="00E24D53" w:rsidRDefault="00B7624C" w:rsidP="00E24D53">
            <w:pPr>
              <w:rPr>
                <w:sz w:val="16"/>
                <w:szCs w:val="16"/>
              </w:rPr>
            </w:pPr>
            <w:r>
              <w:rPr>
                <w:sz w:val="16"/>
                <w:szCs w:val="16"/>
              </w:rPr>
              <w:t>DDX39B, SREBF2, ARAF</w:t>
            </w:r>
          </w:p>
        </w:tc>
      </w:tr>
      <w:tr w:rsidR="00EC4785" w14:paraId="270666FA" w14:textId="77777777" w:rsidTr="001F5616">
        <w:trPr>
          <w:trHeight w:val="320"/>
          <w:jc w:val="center"/>
        </w:trPr>
        <w:tc>
          <w:tcPr>
            <w:tcW w:w="1130" w:type="dxa"/>
            <w:vAlign w:val="center"/>
          </w:tcPr>
          <w:p w14:paraId="3BE3F588" w14:textId="7456D105" w:rsidR="00EC4785" w:rsidRPr="00E24D53" w:rsidRDefault="00B7624C" w:rsidP="00E24D53">
            <w:pPr>
              <w:pStyle w:val="tablecopy"/>
              <w:jc w:val="center"/>
            </w:pPr>
            <w:r>
              <w:t>0.308</w:t>
            </w:r>
          </w:p>
        </w:tc>
        <w:tc>
          <w:tcPr>
            <w:tcW w:w="1417" w:type="dxa"/>
            <w:vAlign w:val="center"/>
          </w:tcPr>
          <w:p w14:paraId="334F25EB" w14:textId="171EDDD6" w:rsidR="00EC4785" w:rsidRPr="00E24D53" w:rsidRDefault="00B7624C" w:rsidP="00E24D53">
            <w:pPr>
              <w:pStyle w:val="tablecopy"/>
              <w:jc w:val="center"/>
            </w:pPr>
            <w:r>
              <w:t>0.923</w:t>
            </w:r>
          </w:p>
        </w:tc>
        <w:tc>
          <w:tcPr>
            <w:tcW w:w="1276" w:type="dxa"/>
          </w:tcPr>
          <w:p w14:paraId="7E6E7518" w14:textId="117243D8" w:rsidR="00EC4785" w:rsidRPr="00E24D53" w:rsidRDefault="00B7624C" w:rsidP="00E24D53">
            <w:pPr>
              <w:rPr>
                <w:sz w:val="16"/>
                <w:szCs w:val="16"/>
              </w:rPr>
            </w:pPr>
            <w:r>
              <w:rPr>
                <w:sz w:val="16"/>
                <w:szCs w:val="16"/>
              </w:rPr>
              <w:t>0.333</w:t>
            </w:r>
          </w:p>
        </w:tc>
        <w:tc>
          <w:tcPr>
            <w:tcW w:w="1134" w:type="dxa"/>
          </w:tcPr>
          <w:p w14:paraId="6E8F19EB" w14:textId="79779000" w:rsidR="00EC4785" w:rsidRPr="00E24D53" w:rsidRDefault="00B7624C" w:rsidP="00E24D53">
            <w:pPr>
              <w:rPr>
                <w:sz w:val="16"/>
                <w:szCs w:val="16"/>
              </w:rPr>
            </w:pPr>
            <w:r>
              <w:rPr>
                <w:sz w:val="16"/>
                <w:szCs w:val="16"/>
              </w:rPr>
              <w:t>2.769</w:t>
            </w:r>
          </w:p>
        </w:tc>
        <w:tc>
          <w:tcPr>
            <w:tcW w:w="1347" w:type="dxa"/>
            <w:vAlign w:val="center"/>
          </w:tcPr>
          <w:p w14:paraId="02E2447C" w14:textId="75737BDC" w:rsidR="00EC4785" w:rsidRPr="00E24D53" w:rsidRDefault="00B7624C" w:rsidP="00E24D53">
            <w:pPr>
              <w:rPr>
                <w:sz w:val="16"/>
                <w:szCs w:val="16"/>
              </w:rPr>
            </w:pPr>
            <w:r>
              <w:rPr>
                <w:sz w:val="16"/>
                <w:szCs w:val="16"/>
              </w:rPr>
              <w:t>RPL3</w:t>
            </w:r>
          </w:p>
        </w:tc>
        <w:tc>
          <w:tcPr>
            <w:tcW w:w="2410" w:type="dxa"/>
            <w:vAlign w:val="center"/>
          </w:tcPr>
          <w:p w14:paraId="3D6A031E" w14:textId="0A2911B8" w:rsidR="00EC4785" w:rsidRPr="00E24D53" w:rsidRDefault="00B7624C" w:rsidP="00E24D53">
            <w:pPr>
              <w:rPr>
                <w:sz w:val="16"/>
                <w:szCs w:val="16"/>
              </w:rPr>
            </w:pPr>
            <w:r>
              <w:rPr>
                <w:sz w:val="16"/>
                <w:szCs w:val="16"/>
              </w:rPr>
              <w:t>RPL13, RPL17</w:t>
            </w:r>
          </w:p>
        </w:tc>
      </w:tr>
      <w:tr w:rsidR="00EC4785" w14:paraId="4B27B92A" w14:textId="77777777" w:rsidTr="001F5616">
        <w:trPr>
          <w:trHeight w:val="320"/>
          <w:jc w:val="center"/>
        </w:trPr>
        <w:tc>
          <w:tcPr>
            <w:tcW w:w="1130" w:type="dxa"/>
            <w:vAlign w:val="center"/>
          </w:tcPr>
          <w:p w14:paraId="792B1252" w14:textId="699417E3" w:rsidR="00EC4785" w:rsidRPr="00E24D53" w:rsidRDefault="001F5616" w:rsidP="00E24D53">
            <w:pPr>
              <w:pStyle w:val="tablecopy"/>
              <w:jc w:val="center"/>
            </w:pPr>
            <w:r>
              <w:t>0.308</w:t>
            </w:r>
          </w:p>
        </w:tc>
        <w:tc>
          <w:tcPr>
            <w:tcW w:w="1417" w:type="dxa"/>
            <w:vAlign w:val="center"/>
          </w:tcPr>
          <w:p w14:paraId="046ADB7D" w14:textId="3A77A332" w:rsidR="00EC4785" w:rsidRPr="00E24D53" w:rsidRDefault="001F5616" w:rsidP="00E24D53">
            <w:pPr>
              <w:pStyle w:val="tablecopy"/>
              <w:jc w:val="center"/>
            </w:pPr>
            <w:r>
              <w:t>0.923</w:t>
            </w:r>
          </w:p>
        </w:tc>
        <w:tc>
          <w:tcPr>
            <w:tcW w:w="1276" w:type="dxa"/>
          </w:tcPr>
          <w:p w14:paraId="1272FC17" w14:textId="0266CB56" w:rsidR="00EC4785" w:rsidRPr="00E24D53" w:rsidRDefault="001F5616" w:rsidP="00E24D53">
            <w:pPr>
              <w:rPr>
                <w:sz w:val="16"/>
                <w:szCs w:val="16"/>
              </w:rPr>
            </w:pPr>
            <w:r>
              <w:rPr>
                <w:sz w:val="16"/>
                <w:szCs w:val="16"/>
              </w:rPr>
              <w:t>0.333</w:t>
            </w:r>
          </w:p>
        </w:tc>
        <w:tc>
          <w:tcPr>
            <w:tcW w:w="1134" w:type="dxa"/>
          </w:tcPr>
          <w:p w14:paraId="603DC23D" w14:textId="12887489" w:rsidR="00EC4785" w:rsidRPr="00E24D53" w:rsidRDefault="001F5616" w:rsidP="00E24D53">
            <w:pPr>
              <w:rPr>
                <w:sz w:val="16"/>
                <w:szCs w:val="16"/>
              </w:rPr>
            </w:pPr>
            <w:r>
              <w:rPr>
                <w:sz w:val="16"/>
                <w:szCs w:val="16"/>
              </w:rPr>
              <w:t>3.000</w:t>
            </w:r>
          </w:p>
        </w:tc>
        <w:tc>
          <w:tcPr>
            <w:tcW w:w="1347" w:type="dxa"/>
            <w:vAlign w:val="center"/>
          </w:tcPr>
          <w:p w14:paraId="3C518DBB" w14:textId="30FE6EDD" w:rsidR="00EC4785" w:rsidRPr="00E24D53" w:rsidRDefault="001F5616" w:rsidP="00E24D53">
            <w:pPr>
              <w:rPr>
                <w:sz w:val="16"/>
                <w:szCs w:val="16"/>
              </w:rPr>
            </w:pPr>
            <w:r>
              <w:rPr>
                <w:sz w:val="16"/>
                <w:szCs w:val="16"/>
              </w:rPr>
              <w:t>TAPBP</w:t>
            </w:r>
          </w:p>
        </w:tc>
        <w:tc>
          <w:tcPr>
            <w:tcW w:w="2410" w:type="dxa"/>
            <w:vAlign w:val="center"/>
          </w:tcPr>
          <w:p w14:paraId="1FB7042B" w14:textId="0437F349" w:rsidR="00EC4785" w:rsidRPr="00E24D53" w:rsidRDefault="001F5616" w:rsidP="00E24D53">
            <w:pPr>
              <w:rPr>
                <w:sz w:val="16"/>
                <w:szCs w:val="16"/>
              </w:rPr>
            </w:pPr>
            <w:r>
              <w:rPr>
                <w:sz w:val="16"/>
                <w:szCs w:val="16"/>
              </w:rPr>
              <w:t>DDX39B, NFKB2, SAP18</w:t>
            </w:r>
          </w:p>
        </w:tc>
      </w:tr>
      <w:tr w:rsidR="00EC4785" w14:paraId="05D128DC" w14:textId="77777777" w:rsidTr="001F5616">
        <w:trPr>
          <w:trHeight w:val="320"/>
          <w:jc w:val="center"/>
        </w:trPr>
        <w:tc>
          <w:tcPr>
            <w:tcW w:w="1130" w:type="dxa"/>
            <w:vAlign w:val="center"/>
          </w:tcPr>
          <w:p w14:paraId="48238E9F" w14:textId="4B1A98E9" w:rsidR="00EC4785" w:rsidRPr="00E24D53" w:rsidRDefault="001F5616" w:rsidP="00E24D53">
            <w:pPr>
              <w:pStyle w:val="tablecopy"/>
              <w:jc w:val="center"/>
            </w:pPr>
            <w:r>
              <w:t>0.308</w:t>
            </w:r>
          </w:p>
        </w:tc>
        <w:tc>
          <w:tcPr>
            <w:tcW w:w="1417" w:type="dxa"/>
            <w:vAlign w:val="center"/>
          </w:tcPr>
          <w:p w14:paraId="17233691" w14:textId="5662B226" w:rsidR="00EC4785" w:rsidRPr="00E24D53" w:rsidRDefault="001F5616" w:rsidP="00E24D53">
            <w:pPr>
              <w:pStyle w:val="tablecopy"/>
              <w:jc w:val="center"/>
            </w:pPr>
            <w:r>
              <w:t>0.923</w:t>
            </w:r>
          </w:p>
        </w:tc>
        <w:tc>
          <w:tcPr>
            <w:tcW w:w="1276" w:type="dxa"/>
          </w:tcPr>
          <w:p w14:paraId="3CF1131F" w14:textId="105464FB" w:rsidR="00EC4785" w:rsidRPr="00E24D53" w:rsidRDefault="001F5616" w:rsidP="00E24D53">
            <w:pPr>
              <w:rPr>
                <w:sz w:val="16"/>
                <w:szCs w:val="16"/>
              </w:rPr>
            </w:pPr>
            <w:r>
              <w:rPr>
                <w:sz w:val="16"/>
                <w:szCs w:val="16"/>
              </w:rPr>
              <w:t>0.333</w:t>
            </w:r>
          </w:p>
        </w:tc>
        <w:tc>
          <w:tcPr>
            <w:tcW w:w="1134" w:type="dxa"/>
          </w:tcPr>
          <w:p w14:paraId="077759D1" w14:textId="0110E88B" w:rsidR="00EC4785" w:rsidRPr="00E24D53" w:rsidRDefault="001F5616" w:rsidP="00E24D53">
            <w:pPr>
              <w:rPr>
                <w:sz w:val="16"/>
                <w:szCs w:val="16"/>
              </w:rPr>
            </w:pPr>
            <w:r>
              <w:rPr>
                <w:sz w:val="16"/>
                <w:szCs w:val="16"/>
              </w:rPr>
              <w:t>3.000</w:t>
            </w:r>
          </w:p>
        </w:tc>
        <w:tc>
          <w:tcPr>
            <w:tcW w:w="1347" w:type="dxa"/>
            <w:vAlign w:val="center"/>
          </w:tcPr>
          <w:p w14:paraId="08BD5A55" w14:textId="3555FF25" w:rsidR="00EC4785" w:rsidRPr="00E24D53" w:rsidRDefault="001F5616" w:rsidP="00E24D53">
            <w:pPr>
              <w:rPr>
                <w:sz w:val="16"/>
                <w:szCs w:val="16"/>
              </w:rPr>
            </w:pPr>
            <w:r>
              <w:rPr>
                <w:sz w:val="16"/>
                <w:szCs w:val="16"/>
              </w:rPr>
              <w:t>RPS3A</w:t>
            </w:r>
          </w:p>
        </w:tc>
        <w:tc>
          <w:tcPr>
            <w:tcW w:w="2410" w:type="dxa"/>
            <w:vAlign w:val="center"/>
          </w:tcPr>
          <w:p w14:paraId="633F1338" w14:textId="53B95C07" w:rsidR="00EC4785" w:rsidRPr="00E24D53" w:rsidRDefault="001F5616" w:rsidP="00E24D53">
            <w:pPr>
              <w:rPr>
                <w:sz w:val="16"/>
                <w:szCs w:val="16"/>
              </w:rPr>
            </w:pPr>
            <w:r>
              <w:rPr>
                <w:sz w:val="16"/>
                <w:szCs w:val="16"/>
              </w:rPr>
              <w:t>RPS16, RPL9, RPL3</w:t>
            </w:r>
          </w:p>
        </w:tc>
      </w:tr>
    </w:tbl>
    <w:p w14:paraId="11F2B6D3" w14:textId="77777777" w:rsidR="00D83FCF" w:rsidRDefault="00D83FCF" w:rsidP="0009492D">
      <w:pPr>
        <w:pStyle w:val="BodyText"/>
        <w:jc w:val="left"/>
      </w:pPr>
    </w:p>
    <w:p w14:paraId="00E6C4B2" w14:textId="77777777" w:rsidR="00DF2EE5" w:rsidRDefault="00DF2EE5" w:rsidP="00DF2EE5">
      <w:pPr>
        <w:pStyle w:val="Heading1"/>
      </w:pPr>
      <w:r>
        <w:t>Conclusions</w:t>
      </w:r>
    </w:p>
    <w:p w14:paraId="75D9C275" w14:textId="6A9E57E1" w:rsidR="00BA55A7" w:rsidRDefault="00BA55A7" w:rsidP="00DF2EE5">
      <w:pPr>
        <w:pStyle w:val="BodyText"/>
        <w:jc w:val="left"/>
      </w:pPr>
      <w:r>
        <w:t>Understanding associations of genes that differ between treatment (smoker) and control (non-smoker) in B cells may help to determine candidate gene targets for intervention to change</w:t>
      </w:r>
      <w:r w:rsidR="004305CC">
        <w:t xml:space="preserve"> the</w:t>
      </w:r>
      <w:r>
        <w:t xml:space="preserve"> B cell expre</w:t>
      </w:r>
      <w:r w:rsidR="00C05559">
        <w:t>ssion landscape from a smoker back to a non-smoker. Thus, we analyzed gene expression data for 2999 genes in 39 instances of smokers and 40 instances of non-smokers, discretizing the data using both equal-width and equal-frequency techniques in order to capture a variety of association rules or highlight conserved rules between discretization techniques.</w:t>
      </w:r>
      <w:r w:rsidR="00440B7E">
        <w:t xml:space="preserve"> In doing so, we found the most important rules to be</w:t>
      </w:r>
      <w:r w:rsidR="00506414">
        <w:t xml:space="preserve"> varied for each dataset and in each discretization technique applied</w:t>
      </w:r>
      <w:r w:rsidR="004305CC">
        <w:t xml:space="preserve"> (Table III, IV, V, &amp; VI)</w:t>
      </w:r>
      <w:r w:rsidR="00506414">
        <w:t>. Indicating there is a clear difference between smoker and non-smoker groups</w:t>
      </w:r>
      <w:r w:rsidR="004305CC">
        <w:t xml:space="preserve"> for their B cell gene expression, thus</w:t>
      </w:r>
      <w:r w:rsidR="00506414">
        <w:t xml:space="preserve"> suggesting that therapeutic intervention may rescue the smoker phenotype</w:t>
      </w:r>
      <w:r w:rsidR="004305CC">
        <w:t xml:space="preserve"> by restoring the gene associations observed to non-smoker levels.</w:t>
      </w:r>
      <w:r w:rsidR="00506414">
        <w:t xml:space="preserve"> </w:t>
      </w:r>
      <w:r w:rsidR="00440B7E">
        <w:t xml:space="preserve">As well, </w:t>
      </w:r>
      <w:r w:rsidR="00506414">
        <w:t xml:space="preserve">some </w:t>
      </w:r>
      <w:r w:rsidR="00440B7E">
        <w:t xml:space="preserve">rules </w:t>
      </w:r>
      <w:r w:rsidR="00506414">
        <w:t>were c</w:t>
      </w:r>
      <w:r w:rsidR="00440B7E">
        <w:t xml:space="preserve">onserved between discretization </w:t>
      </w:r>
      <w:r w:rsidR="00DA33D5">
        <w:t>techniques,</w:t>
      </w:r>
      <w:r w:rsidR="00506414">
        <w:t xml:space="preserve"> but this was minimal as rules differe</w:t>
      </w:r>
      <w:r w:rsidR="00DA33D5">
        <w:t>d</w:t>
      </w:r>
      <w:r w:rsidR="00506414">
        <w:t xml:space="preserve"> greatly between smoker and non-smoker groups</w:t>
      </w:r>
      <w:r w:rsidR="00DA33D5">
        <w:t xml:space="preserve"> regardless of discretization </w:t>
      </w:r>
      <w:r w:rsidR="00DA33D5">
        <w:lastRenderedPageBreak/>
        <w:t>technique.</w:t>
      </w:r>
      <w:r w:rsidR="004305CC">
        <w:t xml:space="preserve"> Indicating that all antecedent genes are candidate gene targets for further analysis, and that combinations of genes may be required to sufficiently influence the complex system.</w:t>
      </w:r>
    </w:p>
    <w:p w14:paraId="014B74FB" w14:textId="2720EDE2" w:rsidR="00B81F07" w:rsidRDefault="00825B8A" w:rsidP="00BF3181">
      <w:pPr>
        <w:pStyle w:val="BodyText"/>
        <w:jc w:val="left"/>
      </w:pPr>
      <w:r>
        <w:t xml:space="preserve">Future directions would be to use the gene sets discovered as searches for relationships in the KEGG pathway database. Hits within the database will correspond to gene networks involved in functional roles and would present the antecedent as a target for intervention to influence the consequent driving B cell pathology from smoker to non-smoker states. Once </w:t>
      </w:r>
      <w:r w:rsidR="00E146D6">
        <w:t>the genes have been selected from the set</w:t>
      </w:r>
      <w:r w:rsidR="004305CC">
        <w:t>s</w:t>
      </w:r>
      <w:r w:rsidR="00E146D6">
        <w:t xml:space="preserve"> we have proposed, they will need to be searched in a known drug library to find any proven safe drug intervention that influences expression levels in the direction we desire</w:t>
      </w:r>
      <w:r w:rsidR="004305CC">
        <w:t xml:space="preserve"> – either enhancing or suppressing expression.</w:t>
      </w:r>
      <w:r>
        <w:t xml:space="preserve"> </w:t>
      </w:r>
      <w:r w:rsidR="00E146D6">
        <w:t>Next t</w:t>
      </w:r>
      <w:r>
        <w:t xml:space="preserve">his investigation can be done </w:t>
      </w:r>
      <w:r>
        <w:rPr>
          <w:i/>
          <w:iCs/>
        </w:rPr>
        <w:t>in vitro</w:t>
      </w:r>
      <w:r>
        <w:t xml:space="preserve"> </w:t>
      </w:r>
      <w:r w:rsidR="004305CC">
        <w:t>using a lab-on-a-chip to mimic the circulatory system and through</w:t>
      </w:r>
      <w:r>
        <w:t xml:space="preserve"> isolating B cells from smokers and applying drugs which are known to influence the target genes expression either enhancing or suppressing expression to drive</w:t>
      </w:r>
      <w:r w:rsidR="00B57BBD">
        <w:t xml:space="preserve"> </w:t>
      </w:r>
      <w:r>
        <w:t>phenotypic change</w:t>
      </w:r>
      <w:r w:rsidR="00B57BBD">
        <w:t xml:space="preserve"> from smoker to non-smoker</w:t>
      </w:r>
      <w:r>
        <w:t>. These B cells will either be left untreated to observe the likelihood of smoking related diseases and their progression or they will be treated</w:t>
      </w:r>
      <w:r w:rsidR="00E146D6">
        <w:t>, in order</w:t>
      </w:r>
      <w:r>
        <w:t xml:space="preserve"> to rescue the B cell phenotype restoring from smoker to non-smoker expression levels. Once all the candidate genes have been tested researchers will determine the significant genes for further experimentation in mice models and eventually </w:t>
      </w:r>
      <w:r w:rsidR="00E146D6">
        <w:t xml:space="preserve">in </w:t>
      </w:r>
      <w:r>
        <w:t>human clinical trials if significant results are found</w:t>
      </w:r>
      <w:r w:rsidR="00E146D6">
        <w:t xml:space="preserve"> that indicate intervention rescues pathogenic B cell expression levels and reduces the onset or severity of smoking-related diseases.</w:t>
      </w:r>
    </w:p>
    <w:p w14:paraId="7BB5C37E" w14:textId="77777777" w:rsidR="00BF3181" w:rsidRDefault="00BF3181" w:rsidP="00BF3181">
      <w:pPr>
        <w:pStyle w:val="BodyText"/>
        <w:jc w:val="left"/>
      </w:pPr>
    </w:p>
    <w:p w14:paraId="1DB55B16" w14:textId="1A30D5B2" w:rsidR="004234A7" w:rsidRDefault="00B81F07" w:rsidP="004234A7">
      <w:pPr>
        <w:pStyle w:val="Heading1"/>
        <w:rPr>
          <w:spacing w:val="-1"/>
        </w:rPr>
      </w:pPr>
      <w:r>
        <w:rPr>
          <w:spacing w:val="-1"/>
        </w:rPr>
        <w:t>References</w:t>
      </w:r>
    </w:p>
    <w:p w14:paraId="54E21B89" w14:textId="2C8FEE1A" w:rsidR="00B81F07" w:rsidRPr="00B81F07" w:rsidRDefault="00B81F07" w:rsidP="00B81F07">
      <w:pPr>
        <w:jc w:val="both"/>
        <w:rPr>
          <w:sz w:val="16"/>
          <w:szCs w:val="16"/>
        </w:rPr>
      </w:pPr>
      <w:r w:rsidRPr="00B81F07">
        <w:rPr>
          <w:sz w:val="16"/>
          <w:szCs w:val="16"/>
        </w:rPr>
        <w:t>[1]</w:t>
      </w:r>
      <w:r>
        <w:rPr>
          <w:sz w:val="16"/>
          <w:szCs w:val="16"/>
        </w:rPr>
        <w:tab/>
      </w:r>
      <w:r w:rsidRPr="00B81F07">
        <w:rPr>
          <w:sz w:val="16"/>
          <w:szCs w:val="16"/>
        </w:rPr>
        <w:t>F. Pan et al., “Impact of female cigarette smoking on circulating B cells in vivo: the suppressed ICOSLG, TCF3, and VCAM1 gene functional network</w:t>
      </w:r>
      <w:r>
        <w:rPr>
          <w:sz w:val="16"/>
          <w:szCs w:val="16"/>
        </w:rPr>
        <w:tab/>
      </w:r>
      <w:r w:rsidRPr="00B81F07">
        <w:rPr>
          <w:sz w:val="16"/>
          <w:szCs w:val="16"/>
        </w:rPr>
        <w:t>may inhibit normal cell function,” Immunogenetics, vol. 62, no. 4, pp. 237–251, Apr. 2010, doi: 10.1007/s00251-010-0431-6.</w:t>
      </w:r>
    </w:p>
    <w:p w14:paraId="4B0D1095" w14:textId="5830E7E3" w:rsidR="00B81F07" w:rsidRDefault="00B81F07" w:rsidP="00B81F07">
      <w:pPr>
        <w:jc w:val="both"/>
        <w:rPr>
          <w:sz w:val="16"/>
          <w:szCs w:val="16"/>
        </w:rPr>
      </w:pPr>
      <w:r w:rsidRPr="00B81F07">
        <w:rPr>
          <w:sz w:val="16"/>
          <w:szCs w:val="16"/>
        </w:rPr>
        <w:t>[2]</w:t>
      </w:r>
      <w:r>
        <w:rPr>
          <w:sz w:val="16"/>
          <w:szCs w:val="16"/>
        </w:rPr>
        <w:tab/>
      </w:r>
      <w:r w:rsidRPr="00B81F07">
        <w:rPr>
          <w:sz w:val="16"/>
          <w:szCs w:val="16"/>
        </w:rPr>
        <w:t>C. A. Gallo, R. L. Cecchini, J. A. Carballido, S. Micheletto, and I. Ponzoni, “Discretization of gene expression data revised,” Briefings in</w:t>
      </w:r>
      <w:r>
        <w:rPr>
          <w:sz w:val="16"/>
          <w:szCs w:val="16"/>
        </w:rPr>
        <w:tab/>
      </w:r>
      <w:r w:rsidRPr="00B81F07">
        <w:rPr>
          <w:sz w:val="16"/>
          <w:szCs w:val="16"/>
        </w:rPr>
        <w:t>Bioinformatics, vol. 17, no. 5, pp. 758–770, Sep. 2015, doi: 10.1093/bib/bbv074.</w:t>
      </w:r>
    </w:p>
    <w:p w14:paraId="730AB2BE" w14:textId="7C78124A" w:rsidR="005921E4" w:rsidRDefault="005921E4" w:rsidP="00B81F07">
      <w:pPr>
        <w:jc w:val="both"/>
        <w:rPr>
          <w:sz w:val="16"/>
          <w:szCs w:val="16"/>
        </w:rPr>
      </w:pPr>
    </w:p>
    <w:p w14:paraId="2308707D" w14:textId="425AA979" w:rsidR="00114FE5" w:rsidRPr="00B81F07" w:rsidRDefault="00114FE5" w:rsidP="00B81F07">
      <w:pPr>
        <w:jc w:val="both"/>
        <w:rPr>
          <w:sz w:val="16"/>
          <w:szCs w:val="16"/>
        </w:rPr>
      </w:pPr>
    </w:p>
    <w:sectPr w:rsidR="00114FE5" w:rsidRPr="00B81F07" w:rsidSect="00F62288">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3B8BE" w14:textId="77777777" w:rsidR="008D77AF" w:rsidRDefault="008D77AF" w:rsidP="001A3B3D">
      <w:r>
        <w:separator/>
      </w:r>
    </w:p>
  </w:endnote>
  <w:endnote w:type="continuationSeparator" w:id="0">
    <w:p w14:paraId="29BD9EB5" w14:textId="77777777" w:rsidR="008D77AF" w:rsidRDefault="008D77A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3C13" w14:textId="77777777" w:rsidR="008D77AF" w:rsidRDefault="008D77AF" w:rsidP="001A3B3D">
      <w:r>
        <w:separator/>
      </w:r>
    </w:p>
  </w:footnote>
  <w:footnote w:type="continuationSeparator" w:id="0">
    <w:p w14:paraId="6181D8B6" w14:textId="77777777" w:rsidR="008D77AF" w:rsidRDefault="008D77A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E3211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D417F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F52088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B1AF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A0706D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CC470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DB4A275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1FCF2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4364C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668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EB63F9"/>
    <w:multiLevelType w:val="hybridMultilevel"/>
    <w:tmpl w:val="32D0A504"/>
    <w:lvl w:ilvl="0" w:tplc="0902F802">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03D9"/>
    <w:rsid w:val="000076CA"/>
    <w:rsid w:val="00015DE6"/>
    <w:rsid w:val="00022A81"/>
    <w:rsid w:val="00035CF1"/>
    <w:rsid w:val="0004781E"/>
    <w:rsid w:val="000672B4"/>
    <w:rsid w:val="0008758A"/>
    <w:rsid w:val="0009008A"/>
    <w:rsid w:val="0009492D"/>
    <w:rsid w:val="000C1E68"/>
    <w:rsid w:val="000E2305"/>
    <w:rsid w:val="00114FE5"/>
    <w:rsid w:val="00116911"/>
    <w:rsid w:val="0012398D"/>
    <w:rsid w:val="00176558"/>
    <w:rsid w:val="001A2EFD"/>
    <w:rsid w:val="001A3B3D"/>
    <w:rsid w:val="001A42EA"/>
    <w:rsid w:val="001B5572"/>
    <w:rsid w:val="001B573B"/>
    <w:rsid w:val="001B67DC"/>
    <w:rsid w:val="001D7BCF"/>
    <w:rsid w:val="001F5616"/>
    <w:rsid w:val="00203D69"/>
    <w:rsid w:val="002149FF"/>
    <w:rsid w:val="002254A9"/>
    <w:rsid w:val="00233D97"/>
    <w:rsid w:val="00270447"/>
    <w:rsid w:val="002850E3"/>
    <w:rsid w:val="002B6EDC"/>
    <w:rsid w:val="002C67ED"/>
    <w:rsid w:val="002E1EC7"/>
    <w:rsid w:val="002F4893"/>
    <w:rsid w:val="002F7C3F"/>
    <w:rsid w:val="00354FCF"/>
    <w:rsid w:val="0037547F"/>
    <w:rsid w:val="003902F3"/>
    <w:rsid w:val="00396A1A"/>
    <w:rsid w:val="003A19E2"/>
    <w:rsid w:val="004234A7"/>
    <w:rsid w:val="004305CC"/>
    <w:rsid w:val="004325FB"/>
    <w:rsid w:val="00440B7E"/>
    <w:rsid w:val="004432BA"/>
    <w:rsid w:val="0044407E"/>
    <w:rsid w:val="0044464E"/>
    <w:rsid w:val="004526C7"/>
    <w:rsid w:val="004719A9"/>
    <w:rsid w:val="00473FAF"/>
    <w:rsid w:val="00475F91"/>
    <w:rsid w:val="004857F3"/>
    <w:rsid w:val="004A0367"/>
    <w:rsid w:val="004D72B5"/>
    <w:rsid w:val="004E7C70"/>
    <w:rsid w:val="00501104"/>
    <w:rsid w:val="00506414"/>
    <w:rsid w:val="0052614D"/>
    <w:rsid w:val="00540F65"/>
    <w:rsid w:val="00551B7F"/>
    <w:rsid w:val="005561EA"/>
    <w:rsid w:val="0056610F"/>
    <w:rsid w:val="00575BCA"/>
    <w:rsid w:val="005909D3"/>
    <w:rsid w:val="005921E4"/>
    <w:rsid w:val="00593C08"/>
    <w:rsid w:val="005B0344"/>
    <w:rsid w:val="005B520E"/>
    <w:rsid w:val="005E2800"/>
    <w:rsid w:val="005E63FC"/>
    <w:rsid w:val="005F2B94"/>
    <w:rsid w:val="005F63B2"/>
    <w:rsid w:val="00611BE4"/>
    <w:rsid w:val="00620C06"/>
    <w:rsid w:val="00645D22"/>
    <w:rsid w:val="00645DAE"/>
    <w:rsid w:val="00651A08"/>
    <w:rsid w:val="00654204"/>
    <w:rsid w:val="00670434"/>
    <w:rsid w:val="006B6B66"/>
    <w:rsid w:val="006F6D3D"/>
    <w:rsid w:val="007074D8"/>
    <w:rsid w:val="00715BEA"/>
    <w:rsid w:val="00720ECF"/>
    <w:rsid w:val="00724A1A"/>
    <w:rsid w:val="00740EEA"/>
    <w:rsid w:val="007575E3"/>
    <w:rsid w:val="00794804"/>
    <w:rsid w:val="007B33F1"/>
    <w:rsid w:val="007C0308"/>
    <w:rsid w:val="007C2FF2"/>
    <w:rsid w:val="007C641C"/>
    <w:rsid w:val="007D2A22"/>
    <w:rsid w:val="007D6232"/>
    <w:rsid w:val="007E5DD4"/>
    <w:rsid w:val="007F1F99"/>
    <w:rsid w:val="007F5677"/>
    <w:rsid w:val="007F6E6D"/>
    <w:rsid w:val="007F768F"/>
    <w:rsid w:val="0080138D"/>
    <w:rsid w:val="0080791D"/>
    <w:rsid w:val="008105FF"/>
    <w:rsid w:val="00825B8A"/>
    <w:rsid w:val="00833380"/>
    <w:rsid w:val="00867BBD"/>
    <w:rsid w:val="00867C72"/>
    <w:rsid w:val="00873603"/>
    <w:rsid w:val="00876EB9"/>
    <w:rsid w:val="008A2C7D"/>
    <w:rsid w:val="008A6922"/>
    <w:rsid w:val="008C4B23"/>
    <w:rsid w:val="008D2B3D"/>
    <w:rsid w:val="008D2F0B"/>
    <w:rsid w:val="008D77AF"/>
    <w:rsid w:val="008E322B"/>
    <w:rsid w:val="008E7103"/>
    <w:rsid w:val="008F461A"/>
    <w:rsid w:val="008F6E2C"/>
    <w:rsid w:val="009303D9"/>
    <w:rsid w:val="009304FF"/>
    <w:rsid w:val="00933C64"/>
    <w:rsid w:val="00941E67"/>
    <w:rsid w:val="009651DD"/>
    <w:rsid w:val="00967648"/>
    <w:rsid w:val="009714C4"/>
    <w:rsid w:val="00972203"/>
    <w:rsid w:val="009840EE"/>
    <w:rsid w:val="00993865"/>
    <w:rsid w:val="009A4E01"/>
    <w:rsid w:val="009B63F2"/>
    <w:rsid w:val="009C0DF0"/>
    <w:rsid w:val="00A059B3"/>
    <w:rsid w:val="00A21762"/>
    <w:rsid w:val="00A6172C"/>
    <w:rsid w:val="00A6487C"/>
    <w:rsid w:val="00A83751"/>
    <w:rsid w:val="00AD3522"/>
    <w:rsid w:val="00AE121E"/>
    <w:rsid w:val="00AE3409"/>
    <w:rsid w:val="00B11A60"/>
    <w:rsid w:val="00B12D43"/>
    <w:rsid w:val="00B16FE3"/>
    <w:rsid w:val="00B22613"/>
    <w:rsid w:val="00B462F9"/>
    <w:rsid w:val="00B57BBD"/>
    <w:rsid w:val="00B64897"/>
    <w:rsid w:val="00B6516E"/>
    <w:rsid w:val="00B7624C"/>
    <w:rsid w:val="00B81F07"/>
    <w:rsid w:val="00B830EF"/>
    <w:rsid w:val="00B87F99"/>
    <w:rsid w:val="00B96DC6"/>
    <w:rsid w:val="00BA1025"/>
    <w:rsid w:val="00BA55A7"/>
    <w:rsid w:val="00BB3632"/>
    <w:rsid w:val="00BB5228"/>
    <w:rsid w:val="00BC3420"/>
    <w:rsid w:val="00BD5815"/>
    <w:rsid w:val="00BE7D3C"/>
    <w:rsid w:val="00BF3181"/>
    <w:rsid w:val="00BF5FF6"/>
    <w:rsid w:val="00C0207F"/>
    <w:rsid w:val="00C05559"/>
    <w:rsid w:val="00C16117"/>
    <w:rsid w:val="00C272AC"/>
    <w:rsid w:val="00C3075A"/>
    <w:rsid w:val="00C36887"/>
    <w:rsid w:val="00C76FFC"/>
    <w:rsid w:val="00C919A4"/>
    <w:rsid w:val="00C9471E"/>
    <w:rsid w:val="00CA4392"/>
    <w:rsid w:val="00CC393F"/>
    <w:rsid w:val="00CF0DC3"/>
    <w:rsid w:val="00D02B5E"/>
    <w:rsid w:val="00D2176E"/>
    <w:rsid w:val="00D372A6"/>
    <w:rsid w:val="00D55457"/>
    <w:rsid w:val="00D632BE"/>
    <w:rsid w:val="00D72D06"/>
    <w:rsid w:val="00D74925"/>
    <w:rsid w:val="00D7522C"/>
    <w:rsid w:val="00D7536F"/>
    <w:rsid w:val="00D76668"/>
    <w:rsid w:val="00D83FCF"/>
    <w:rsid w:val="00DA33D5"/>
    <w:rsid w:val="00DD1ADD"/>
    <w:rsid w:val="00DF2EE5"/>
    <w:rsid w:val="00E03F72"/>
    <w:rsid w:val="00E146D6"/>
    <w:rsid w:val="00E24D53"/>
    <w:rsid w:val="00E26A8E"/>
    <w:rsid w:val="00E61E12"/>
    <w:rsid w:val="00E7596C"/>
    <w:rsid w:val="00E8517E"/>
    <w:rsid w:val="00E878F2"/>
    <w:rsid w:val="00E9335A"/>
    <w:rsid w:val="00EC4785"/>
    <w:rsid w:val="00ED0149"/>
    <w:rsid w:val="00ED03ED"/>
    <w:rsid w:val="00EF7DE3"/>
    <w:rsid w:val="00F03103"/>
    <w:rsid w:val="00F271DE"/>
    <w:rsid w:val="00F43460"/>
    <w:rsid w:val="00F62288"/>
    <w:rsid w:val="00F627DA"/>
    <w:rsid w:val="00F66673"/>
    <w:rsid w:val="00F7288F"/>
    <w:rsid w:val="00F847A6"/>
    <w:rsid w:val="00F9441B"/>
    <w:rsid w:val="00F96569"/>
    <w:rsid w:val="00FA0D22"/>
    <w:rsid w:val="00FA4C32"/>
    <w:rsid w:val="00FE5E47"/>
    <w:rsid w:val="00FE7114"/>
    <w:rsid w:val="00FF2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90CF15"/>
  <w15:docId w15:val="{57D97F2D-E72C-4998-A307-81CF6009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2288"/>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F6228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F62288"/>
    <w:pPr>
      <w:jc w:val="center"/>
    </w:pPr>
  </w:style>
  <w:style w:type="paragraph" w:customStyle="1" w:styleId="Author">
    <w:name w:val="Author"/>
    <w:rsid w:val="00F6228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F62288"/>
    <w:pPr>
      <w:framePr w:hSpace="187" w:vSpace="187" w:wrap="notBeside" w:vAnchor="text" w:hAnchor="page" w:x="6121" w:y="577"/>
      <w:numPr>
        <w:numId w:val="3"/>
      </w:numPr>
      <w:spacing w:after="40"/>
    </w:pPr>
    <w:rPr>
      <w:sz w:val="16"/>
      <w:szCs w:val="16"/>
    </w:rPr>
  </w:style>
  <w:style w:type="paragraph" w:customStyle="1" w:styleId="papersubtitle">
    <w:name w:val="paper subtitle"/>
    <w:rsid w:val="00F62288"/>
    <w:pPr>
      <w:spacing w:after="120"/>
      <w:jc w:val="center"/>
    </w:pPr>
    <w:rPr>
      <w:rFonts w:eastAsia="MS Mincho"/>
      <w:noProof/>
      <w:sz w:val="28"/>
      <w:szCs w:val="28"/>
    </w:rPr>
  </w:style>
  <w:style w:type="paragraph" w:customStyle="1" w:styleId="papertitle">
    <w:name w:val="paper title"/>
    <w:rsid w:val="00F62288"/>
    <w:pPr>
      <w:spacing w:after="120"/>
      <w:jc w:val="center"/>
    </w:pPr>
    <w:rPr>
      <w:rFonts w:eastAsia="MS Mincho"/>
      <w:noProof/>
      <w:sz w:val="48"/>
      <w:szCs w:val="48"/>
    </w:rPr>
  </w:style>
  <w:style w:type="paragraph" w:customStyle="1" w:styleId="references">
    <w:name w:val="references"/>
    <w:rsid w:val="00F62288"/>
    <w:pPr>
      <w:numPr>
        <w:numId w:val="8"/>
      </w:numPr>
      <w:spacing w:after="50" w:line="180" w:lineRule="exact"/>
      <w:jc w:val="both"/>
    </w:pPr>
    <w:rPr>
      <w:rFonts w:eastAsia="MS Mincho"/>
      <w:noProof/>
      <w:sz w:val="16"/>
      <w:szCs w:val="16"/>
    </w:rPr>
  </w:style>
  <w:style w:type="paragraph" w:customStyle="1" w:styleId="sponsors">
    <w:name w:val="sponsors"/>
    <w:rsid w:val="00F6228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F62288"/>
    <w:rPr>
      <w:b/>
      <w:bCs/>
      <w:sz w:val="16"/>
      <w:szCs w:val="16"/>
    </w:rPr>
  </w:style>
  <w:style w:type="paragraph" w:customStyle="1" w:styleId="tablecolsubhead">
    <w:name w:val="table col subhead"/>
    <w:basedOn w:val="tablecolhead"/>
    <w:rsid w:val="00F62288"/>
    <w:rPr>
      <w:i/>
      <w:iCs/>
      <w:sz w:val="15"/>
      <w:szCs w:val="15"/>
    </w:rPr>
  </w:style>
  <w:style w:type="paragraph" w:customStyle="1" w:styleId="tablecopy">
    <w:name w:val="table copy"/>
    <w:rsid w:val="00F6228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F6228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BalloonText">
    <w:name w:val="Balloon Text"/>
    <w:basedOn w:val="Normal"/>
    <w:link w:val="BalloonTextChar"/>
    <w:rsid w:val="004857F3"/>
    <w:rPr>
      <w:rFonts w:ascii="Tahoma" w:hAnsi="Tahoma" w:cs="Tahoma"/>
      <w:sz w:val="16"/>
      <w:szCs w:val="16"/>
    </w:rPr>
  </w:style>
  <w:style w:type="character" w:customStyle="1" w:styleId="BalloonTextChar">
    <w:name w:val="Balloon Text Char"/>
    <w:basedOn w:val="DefaultParagraphFont"/>
    <w:link w:val="BalloonText"/>
    <w:rsid w:val="004857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689">
      <w:bodyDiv w:val="1"/>
      <w:marLeft w:val="0"/>
      <w:marRight w:val="0"/>
      <w:marTop w:val="0"/>
      <w:marBottom w:val="0"/>
      <w:divBdr>
        <w:top w:val="none" w:sz="0" w:space="0" w:color="auto"/>
        <w:left w:val="none" w:sz="0" w:space="0" w:color="auto"/>
        <w:bottom w:val="none" w:sz="0" w:space="0" w:color="auto"/>
        <w:right w:val="none" w:sz="0" w:space="0" w:color="auto"/>
      </w:divBdr>
      <w:divsChild>
        <w:div w:id="1581140294">
          <w:marLeft w:val="0"/>
          <w:marRight w:val="720"/>
          <w:marTop w:val="0"/>
          <w:marBottom w:val="0"/>
          <w:divBdr>
            <w:top w:val="none" w:sz="0" w:space="0" w:color="auto"/>
            <w:left w:val="none" w:sz="0" w:space="0" w:color="auto"/>
            <w:bottom w:val="none" w:sz="0" w:space="0" w:color="auto"/>
            <w:right w:val="none" w:sz="0" w:space="0" w:color="auto"/>
          </w:divBdr>
        </w:div>
        <w:div w:id="635142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466D-37FA-48ED-84D2-450F2FD97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2293</TotalTime>
  <Pages>5</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Mathew Golf</cp:lastModifiedBy>
  <cp:revision>48</cp:revision>
  <dcterms:created xsi:type="dcterms:W3CDTF">2021-06-11T23:09:00Z</dcterms:created>
  <dcterms:modified xsi:type="dcterms:W3CDTF">2021-06-14T04:02:00Z</dcterms:modified>
</cp:coreProperties>
</file>