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1F1F"/>
          <w:sz w:val="48"/>
          <w:szCs w:val="48"/>
        </w:rPr>
        <w:t xml:space="preserve">One Percent — Security Risk Report</w:t>
      </w:r>
    </w:p>
    <w:p>
      <w:pPr>
        <w:spacing w:after="60" w:before="0"/>
      </w:pPr>
      <w:r>
        <w:rPr>
          <w:rFonts w:ascii="Arial" w:cs="Arial" w:eastAsia="Arial" w:hAnsi="Arial"/>
          <w:color w:val="666666"/>
          <w:sz w:val="20"/>
          <w:szCs w:val="20"/>
        </w:rPr>
        <w:t xml:space="preserve">Prepared: May 23, 2026  |  Version: Beta  |  Reassess: End of Beta</w:t>
      </w:r>
    </w:p>
    <w:p>
      <w:pPr>
        <w:pBdr>
          <w:bottom w:val="single" w:color="CCCCCC" w:sz="4" w:space="1"/>
        </w:pBdr>
        <w:spacing w:after="160" w:before="160"/>
      </w:pPr>
    </w:p>
    <w:p>
      <w:pPr>
        <w:spacing w:after="120" w:before="320"/>
      </w:pPr>
      <w:r>
        <w:rPr>
          <w:rFonts w:ascii="Arial" w:cs="Arial" w:eastAsia="Arial" w:hAnsi="Arial"/>
          <w:b/>
          <w:bCs/>
          <w:color w:val="1F1F1F"/>
          <w:sz w:val="26"/>
          <w:szCs w:val="26"/>
        </w:rPr>
        <w:t xml:space="preserve">Purpose</w:t>
      </w:r>
    </w:p>
    <w:p>
      <w:pPr>
        <w:spacing w:after="60" w:before="60"/>
      </w:pPr>
      <w:r>
        <w:rPr>
          <w:rFonts w:ascii="Arial" w:cs="Arial" w:eastAsia="Arial" w:hAnsi="Arial"/>
          <w:sz w:val="20"/>
          <w:szCs w:val="20"/>
        </w:rPr>
        <w:t xml:space="preserve">This report documents the security posture of the One Percent app as of the beta period. Each area was reviewed against the live codebase and Supabase schema. Items are categorized by current status and priority. This document should be reviewed and updated at the close of beta before any public or paid launch.</w:t>
      </w:r>
    </w:p>
    <w:p>
      <w:pPr>
        <w:pBdr>
          <w:bottom w:val="single" w:color="CCCCCC" w:sz="4" w:space="1"/>
        </w:pBdr>
        <w:spacing w:after="160" w:before="160"/>
      </w:pPr>
    </w:p>
    <w:p>
      <w:pPr>
        <w:spacing w:after="120" w:before="320"/>
      </w:pPr>
      <w:r>
        <w:rPr>
          <w:rFonts w:ascii="Arial" w:cs="Arial" w:eastAsia="Arial" w:hAnsi="Arial"/>
          <w:b/>
          <w:bCs/>
          <w:color w:val="1F1F1F"/>
          <w:sz w:val="26"/>
          <w:szCs w:val="26"/>
        </w:rPr>
        <w:t xml:space="preserve">Stack</w:t>
      </w:r>
    </w:p>
    <w:p>
      <w:pPr>
        <w:pStyle w:val="ListParagraph"/>
        <w:numPr>
          <w:ilvl w:val="0"/>
          <w:numId w:val="2"/>
        </w:numPr>
        <w:spacing w:after="40" w:before="40"/>
      </w:pPr>
      <w:r>
        <w:rPr>
          <w:rFonts w:ascii="Arial" w:cs="Arial" w:eastAsia="Arial" w:hAnsi="Arial"/>
          <w:sz w:val="20"/>
          <w:szCs w:val="20"/>
        </w:rPr>
        <w:t xml:space="preserve">Frontend: Next.js hosted on Vercel</w:t>
      </w:r>
    </w:p>
    <w:p>
      <w:pPr>
        <w:pStyle w:val="ListParagraph"/>
        <w:numPr>
          <w:ilvl w:val="0"/>
          <w:numId w:val="2"/>
        </w:numPr>
        <w:spacing w:after="40" w:before="40"/>
      </w:pPr>
      <w:r>
        <w:rPr>
          <w:rFonts w:ascii="Arial" w:cs="Arial" w:eastAsia="Arial" w:hAnsi="Arial"/>
          <w:sz w:val="20"/>
          <w:szCs w:val="20"/>
        </w:rPr>
        <w:t xml:space="preserve">Backend/Auth/DB: Supabase (project ID: uuzdlubbynavybttlmeh)</w:t>
      </w:r>
    </w:p>
    <w:p>
      <w:pPr>
        <w:pStyle w:val="ListParagraph"/>
        <w:numPr>
          <w:ilvl w:val="0"/>
          <w:numId w:val="2"/>
        </w:numPr>
        <w:spacing w:after="40" w:before="40"/>
      </w:pPr>
      <w:r>
        <w:rPr>
          <w:rFonts w:ascii="Arial" w:cs="Arial" w:eastAsia="Arial" w:hAnsi="Arial"/>
          <w:sz w:val="20"/>
          <w:szCs w:val="20"/>
        </w:rPr>
        <w:t xml:space="preserve">Content: Static JSON files served from /public/entries/</w:t>
      </w:r>
    </w:p>
    <w:p>
      <w:pPr>
        <w:pStyle w:val="ListParagraph"/>
        <w:numPr>
          <w:ilvl w:val="0"/>
          <w:numId w:val="2"/>
        </w:numPr>
        <w:spacing w:after="40" w:before="40"/>
      </w:pPr>
      <w:r>
        <w:rPr>
          <w:rFonts w:ascii="Arial" w:cs="Arial" w:eastAsia="Arial" w:hAnsi="Arial"/>
          <w:sz w:val="20"/>
          <w:szCs w:val="20"/>
        </w:rPr>
        <w:t xml:space="preserve">Auth method: Magic link (OTP) — no passwords</w:t>
      </w:r>
    </w:p>
    <w:p>
      <w:pPr>
        <w:pBdr>
          <w:bottom w:val="single" w:color="CCCCCC" w:sz="4" w:space="1"/>
        </w:pBdr>
        <w:spacing w:after="160" w:before="160"/>
      </w:pPr>
    </w:p>
    <w:p>
      <w:pPr>
        <w:spacing w:after="120" w:before="320"/>
      </w:pPr>
      <w:r>
        <w:rPr>
          <w:rFonts w:ascii="Arial" w:cs="Arial" w:eastAsia="Arial" w:hAnsi="Arial"/>
          <w:b/>
          <w:bCs/>
          <w:color w:val="1F1F1F"/>
          <w:sz w:val="26"/>
          <w:szCs w:val="26"/>
        </w:rPr>
        <w:t xml:space="preserve">Risk Summary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3840"/>
      </w:tblGrid>
      <w:tr>
        <w:trPr>
          <w:tblHeader/>
        </w:trPr>
        <w:tc>
          <w:tcPr>
            <w:tcW w:type="dxa" w:w="2400"/>
            <w:tcBorders>
              <w:top w:val="single" w:color="CCCCCC" w:sz="1"/>
              <w:left w:val="single" w:color="CCCCCC" w:sz="1"/>
              <w:bottom w:val="single" w:color="CCCCCC" w:sz="1"/>
              <w:right w:val="single" w:color="CCCCCC" w:sz="1"/>
            </w:tcBorders>
            <w:shd w:fill="1F1F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Area</w:t>
            </w:r>
          </w:p>
        </w:tc>
        <w:tc>
          <w:tcPr>
            <w:tcW w:type="dxa" w:w="1560"/>
            <w:tcBorders>
              <w:top w:val="single" w:color="CCCCCC" w:sz="1"/>
              <w:left w:val="single" w:color="CCCCCC" w:sz="1"/>
              <w:bottom w:val="single" w:color="CCCCCC" w:sz="1"/>
              <w:right w:val="single" w:color="CCCCCC" w:sz="1"/>
            </w:tcBorders>
            <w:shd w:fill="1F1F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Status</w:t>
            </w:r>
          </w:p>
        </w:tc>
        <w:tc>
          <w:tcPr>
            <w:tcW w:type="dxa" w:w="1560"/>
            <w:tcBorders>
              <w:top w:val="single" w:color="CCCCCC" w:sz="1"/>
              <w:left w:val="single" w:color="CCCCCC" w:sz="1"/>
              <w:bottom w:val="single" w:color="CCCCCC" w:sz="1"/>
              <w:right w:val="single" w:color="CCCCCC" w:sz="1"/>
            </w:tcBorders>
            <w:shd w:fill="1F1F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3840"/>
            <w:tcBorders>
              <w:top w:val="single" w:color="CCCCCC" w:sz="1"/>
              <w:left w:val="single" w:color="CCCCCC" w:sz="1"/>
              <w:bottom w:val="single" w:color="CCCCCC" w:sz="1"/>
              <w:right w:val="single" w:color="CCCCCC" w:sz="1"/>
            </w:tcBorders>
            <w:shd w:fill="1F1F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RLS (Row Level Security)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Clear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No Action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changes needed. All four tables protected. Admin gate backed by DB-level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 / JWT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Clear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No Action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Magic link auth. No passwords. Session gating on all protected routes. JWTs managed by Supabase.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JSON Entries</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E06C00"/>
                <w:sz w:val="20"/>
                <w:szCs w:val="20"/>
              </w:rPr>
              <w:t xml:space="preserve">Noted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06C00"/>
                <w:sz w:val="20"/>
                <w:szCs w:val="20"/>
              </w:rPr>
              <w:t xml:space="preserve">Post-Beta</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Entry content readable without auth. Not a user data risk. Gate behind auth before paid/public launch. (ENH-008)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Client-Side Anon Key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Clear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No Action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Anon key intentionally public. Service role key not present in any client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Rate Limiting</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E06C00"/>
                <w:sz w:val="20"/>
                <w:szCs w:val="20"/>
              </w:rPr>
              <w:t xml:space="preserve">Noted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06C00"/>
                <w:sz w:val="20"/>
                <w:szCs w:val="20"/>
              </w:rPr>
              <w:t xml:space="preserve">Post-Beta</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throttling on feedback or bug report submissions. Acceptable for closed beta with known testers. (ENH-009)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Page Protection</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Clear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No Action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Two-layer check: valid session + is_admin flag. Data-level RLS also blocks unauthenticated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Allowlist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E06C00"/>
                <w:sz w:val="20"/>
                <w:szCs w:val="20"/>
              </w:rPr>
              <w:t xml:space="preserve">Noted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Now</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invite gate. Anyone with the URL can request a magic link and sign up. Implement allowlist before expanding beta. (ENH-007)</w:t>
            </w:r>
          </w:p>
        </w:tc>
      </w:tr>
    </w:tbl>
    <w:p>
      <w:pPr>
        <w:pBdr>
          <w:bottom w:val="single" w:color="CCCCCC" w:sz="4" w:space="1"/>
        </w:pBdr>
        <w:spacing w:after="160" w:before="160"/>
      </w:pPr>
    </w:p>
    <w:p>
      <w:pPr>
        <w:spacing w:after="120" w:before="320"/>
      </w:pPr>
      <w:r>
        <w:rPr>
          <w:rFonts w:ascii="Arial" w:cs="Arial" w:eastAsia="Arial" w:hAnsi="Arial"/>
          <w:b/>
          <w:bCs/>
          <w:color w:val="1F1F1F"/>
          <w:sz w:val="26"/>
          <w:szCs w:val="26"/>
        </w:rPr>
        <w:t xml:space="preserve">Area Details</w:t>
      </w:r>
    </w:p>
    <w:p>
      <w:pPr>
        <w:pStyle w:val="Heading2"/>
      </w:pPr>
      <w:r>
        <w:rPr>
          <w:rFonts w:ascii="Arial" w:cs="Arial" w:eastAsia="Arial" w:hAnsi="Arial"/>
          <w:b/>
          <w:bCs/>
          <w:sz w:val="26"/>
          <w:szCs w:val="26"/>
        </w:rPr>
        <w:t xml:space="preserve">1. RLS — Clear</w:t>
      </w:r>
    </w:p>
    <w:p>
      <w:pPr>
        <w:pStyle w:val="ListParagraph"/>
        <w:numPr>
          <w:ilvl w:val="0"/>
          <w:numId w:val="2"/>
        </w:numPr>
        <w:spacing w:after="40" w:before="40"/>
      </w:pPr>
      <w:r>
        <w:rPr>
          <w:rFonts w:ascii="Arial" w:cs="Arial" w:eastAsia="Arial" w:hAnsi="Arial"/>
          <w:sz w:val="20"/>
          <w:szCs w:val="20"/>
        </w:rPr>
        <w:t xml:space="preserve">RLS enabled on: profiles, completions, feedback, bug_reports</w:t>
      </w:r>
    </w:p>
    <w:p>
      <w:pPr>
        <w:pStyle w:val="ListParagraph"/>
        <w:numPr>
          <w:ilvl w:val="0"/>
          <w:numId w:val="2"/>
        </w:numPr>
        <w:spacing w:after="40" w:before="40"/>
      </w:pPr>
      <w:r>
        <w:rPr>
          <w:rFonts w:ascii="Arial" w:cs="Arial" w:eastAsia="Arial" w:hAnsi="Arial"/>
          <w:sz w:val="20"/>
          <w:szCs w:val="20"/>
        </w:rPr>
        <w:t xml:space="preserve">Users can only read/write their own rows — enforced at DB level, not just UI</w:t>
      </w:r>
    </w:p>
    <w:p>
      <w:pPr>
        <w:pStyle w:val="ListParagraph"/>
        <w:numPr>
          <w:ilvl w:val="0"/>
          <w:numId w:val="2"/>
        </w:numPr>
        <w:spacing w:after="40" w:before="40"/>
      </w:pPr>
      <w:r>
        <w:rPr>
          <w:rFonts w:ascii="Arial" w:cs="Arial" w:eastAsia="Arial" w:hAnsi="Arial"/>
          <w:sz w:val="20"/>
          <w:szCs w:val="20"/>
        </w:rPr>
        <w:t xml:space="preserve">Admin read policies on feedback and bug_reports check is_admin = true server-side</w:t>
      </w:r>
    </w:p>
    <w:p>
      <w:pPr>
        <w:pStyle w:val="ListParagraph"/>
        <w:numPr>
          <w:ilvl w:val="0"/>
          <w:numId w:val="2"/>
        </w:numPr>
        <w:spacing w:after="40" w:before="40"/>
      </w:pPr>
      <w:r>
        <w:rPr>
          <w:rFonts w:ascii="Arial" w:cs="Arial" w:eastAsia="Arial" w:hAnsi="Arial"/>
          <w:sz w:val="20"/>
          <w:szCs w:val="20"/>
        </w:rPr>
        <w:t xml:space="preserve">bug_reports is insert-only for regular users (intentional — they can submit but not read others' bugs)</w:t>
      </w:r>
    </w:p>
    <w:p>
      <w:pPr>
        <w:spacing w:after="60" w:before="60"/>
      </w:pPr>
      <w:r>
        <w:rPr>
          <w:rFonts w:ascii="Arial" w:cs="Arial" w:eastAsia="Arial" w:hAnsi="Arial"/>
          <w:i/>
          <w:iCs/>
          <w:color w:val="666666"/>
          <w:sz w:val="20"/>
          <w:szCs w:val="20"/>
        </w:rPr>
        <w:t xml:space="preserve">Note: Regular users currently cannot read back their own feedback or bug submissions. Flagged as ENH-006 for future build-out.</w:t>
      </w:r>
    </w:p>
    <w:p>
      <w:pPr>
        <w:spacing w:after="0" w:before="160"/>
      </w:pPr>
    </w:p>
    <w:p>
      <w:pPr>
        <w:pStyle w:val="Heading2"/>
      </w:pPr>
      <w:r>
        <w:rPr>
          <w:rFonts w:ascii="Arial" w:cs="Arial" w:eastAsia="Arial" w:hAnsi="Arial"/>
          <w:b/>
          <w:bCs/>
          <w:sz w:val="26"/>
          <w:szCs w:val="26"/>
        </w:rPr>
        <w:t xml:space="preserve">2. Auth / JWT — Clear</w:t>
      </w:r>
    </w:p>
    <w:p>
      <w:pPr>
        <w:pStyle w:val="ListParagraph"/>
        <w:numPr>
          <w:ilvl w:val="0"/>
          <w:numId w:val="2"/>
        </w:numPr>
        <w:spacing w:after="40" w:before="40"/>
      </w:pPr>
      <w:r>
        <w:rPr>
          <w:rFonts w:ascii="Arial" w:cs="Arial" w:eastAsia="Arial" w:hAnsi="Arial"/>
          <w:sz w:val="20"/>
          <w:szCs w:val="20"/>
        </w:rPr>
        <w:t xml:space="preserve">Magic link (OTP) auth — eliminates password database and credential stuffing risk</w:t>
      </w:r>
    </w:p>
    <w:p>
      <w:pPr>
        <w:pStyle w:val="ListParagraph"/>
        <w:numPr>
          <w:ilvl w:val="0"/>
          <w:numId w:val="2"/>
        </w:numPr>
        <w:spacing w:after="40" w:before="40"/>
      </w:pPr>
      <w:r>
        <w:rPr>
          <w:rFonts w:ascii="Arial" w:cs="Arial" w:eastAsia="Arial" w:hAnsi="Arial"/>
          <w:sz w:val="20"/>
          <w:szCs w:val="20"/>
        </w:rPr>
        <w:t xml:space="preserve">Every protected route checks getSession() and redirects to /login if no session exists</w:t>
      </w:r>
    </w:p>
    <w:p>
      <w:pPr>
        <w:pStyle w:val="ListParagraph"/>
        <w:numPr>
          <w:ilvl w:val="0"/>
          <w:numId w:val="2"/>
        </w:numPr>
        <w:spacing w:after="40" w:before="40"/>
      </w:pPr>
      <w:r>
        <w:rPr>
          <w:rFonts w:ascii="Arial" w:cs="Arial" w:eastAsia="Arial" w:hAnsi="Arial"/>
          <w:sz w:val="20"/>
          <w:szCs w:val="20"/>
        </w:rPr>
        <w:t xml:space="preserve">Token issuance, expiry, and refresh handled by Supabase — no custom auth logic</w:t>
      </w:r>
    </w:p>
    <w:p>
      <w:pPr>
        <w:pStyle w:val="ListParagraph"/>
        <w:numPr>
          <w:ilvl w:val="0"/>
          <w:numId w:val="2"/>
        </w:numPr>
        <w:spacing w:after="40" w:before="40"/>
      </w:pPr>
      <w:r>
        <w:rPr>
          <w:rFonts w:ascii="Arial" w:cs="Arial" w:eastAsia="Arial" w:hAnsi="Arial"/>
          <w:sz w:val="20"/>
          <w:szCs w:val="20"/>
        </w:rPr>
        <w:t xml:space="preserve">Supabase default: 1-hour access tokens with auto-refresh</w:t>
      </w:r>
    </w:p>
    <w:p>
      <w:pPr>
        <w:spacing w:after="60" w:before="60"/>
      </w:pPr>
      <w:r>
        <w:rPr>
          <w:rFonts w:ascii="Arial" w:cs="Arial" w:eastAsia="Arial" w:hAnsi="Arial"/>
          <w:i/>
          <w:iCs/>
          <w:color w:val="666666"/>
          <w:sz w:val="20"/>
          <w:szCs w:val="20"/>
        </w:rPr>
        <w:t xml:space="preserve">Gap: No email allowlist. Any email address can request a magic link and access the app. See ENH-007.</w:t>
      </w:r>
    </w:p>
    <w:p>
      <w:pPr>
        <w:spacing w:after="0" w:before="160"/>
      </w:pPr>
    </w:p>
    <w:p>
      <w:pPr>
        <w:pStyle w:val="Heading2"/>
      </w:pPr>
      <w:r>
        <w:rPr>
          <w:rFonts w:ascii="Arial" w:cs="Arial" w:eastAsia="Arial" w:hAnsi="Arial"/>
          <w:b/>
          <w:bCs/>
          <w:sz w:val="26"/>
          <w:szCs w:val="26"/>
        </w:rPr>
        <w:t xml:space="preserve">3. Public JSON Entries — Noted (Post-Beta)</w:t>
      </w:r>
    </w:p>
    <w:p>
      <w:pPr>
        <w:pStyle w:val="ListParagraph"/>
        <w:numPr>
          <w:ilvl w:val="0"/>
          <w:numId w:val="2"/>
        </w:numPr>
        <w:spacing w:after="40" w:before="40"/>
      </w:pPr>
      <w:r>
        <w:rPr>
          <w:rFonts w:ascii="Arial" w:cs="Arial" w:eastAsia="Arial" w:hAnsi="Arial"/>
          <w:sz w:val="20"/>
          <w:szCs w:val="20"/>
        </w:rPr>
        <w:t xml:space="preserve">All entry JSON files sit in /public and are served statically — no auth required</w:t>
      </w:r>
    </w:p>
    <w:p>
      <w:pPr>
        <w:pStyle w:val="ListParagraph"/>
        <w:numPr>
          <w:ilvl w:val="0"/>
          <w:numId w:val="2"/>
        </w:numPr>
        <w:spacing w:after="40" w:before="40"/>
      </w:pPr>
      <w:r>
        <w:rPr>
          <w:rFonts w:ascii="Arial" w:cs="Arial" w:eastAsia="Arial" w:hAnsi="Arial"/>
          <w:sz w:val="20"/>
          <w:szCs w:val="20"/>
        </w:rPr>
        <w:t xml:space="preserve">Anyone can access one-percent-app.vercel.app/entries/001.json directly</w:t>
      </w:r>
    </w:p>
    <w:p>
      <w:pPr>
        <w:pStyle w:val="ListParagraph"/>
        <w:numPr>
          <w:ilvl w:val="0"/>
          <w:numId w:val="2"/>
        </w:numPr>
        <w:spacing w:after="40" w:before="40"/>
      </w:pPr>
      <w:r>
        <w:rPr>
          <w:rFonts w:ascii="Arial" w:cs="Arial" w:eastAsia="Arial" w:hAnsi="Arial"/>
          <w:sz w:val="20"/>
          <w:szCs w:val="20"/>
        </w:rPr>
        <w:t xml:space="preserve">No user data exposed — this is a content exposure issue only</w:t>
      </w:r>
    </w:p>
    <w:p>
      <w:pPr>
        <w:pStyle w:val="ListParagraph"/>
        <w:numPr>
          <w:ilvl w:val="0"/>
          <w:numId w:val="2"/>
        </w:numPr>
        <w:spacing w:after="40" w:before="40"/>
      </w:pPr>
      <w:r>
        <w:rPr>
          <w:rFonts w:ascii="Arial" w:cs="Arial" w:eastAsia="Arial" w:hAnsi="Arial"/>
          <w:sz w:val="20"/>
          <w:szCs w:val="20"/>
        </w:rPr>
        <w:t xml:space="preserve">Fix: Move entries to Supabase and serve via authenticated API call (ENH-008)</w:t>
      </w:r>
    </w:p>
    <w:p>
      <w:pPr>
        <w:spacing w:after="0" w:before="160"/>
      </w:pPr>
    </w:p>
    <w:p>
      <w:pPr>
        <w:pStyle w:val="Heading2"/>
      </w:pPr>
      <w:r>
        <w:rPr>
          <w:rFonts w:ascii="Arial" w:cs="Arial" w:eastAsia="Arial" w:hAnsi="Arial"/>
          <w:b/>
          <w:bCs/>
          <w:sz w:val="26"/>
          <w:szCs w:val="26"/>
        </w:rPr>
        <w:t xml:space="preserve">4. Client-Side Anon Key — Clear</w:t>
      </w:r>
    </w:p>
    <w:p>
      <w:pPr>
        <w:pStyle w:val="ListParagraph"/>
        <w:numPr>
          <w:ilvl w:val="0"/>
          <w:numId w:val="2"/>
        </w:numPr>
        <w:spacing w:after="40" w:before="40"/>
      </w:pPr>
      <w:r>
        <w:rPr>
          <w:rFonts w:ascii="Arial" w:cs="Arial" w:eastAsia="Arial" w:hAnsi="Arial"/>
          <w:sz w:val="20"/>
          <w:szCs w:val="20"/>
        </w:rPr>
        <w:t xml:space="preserve">NEXT_PUBLIC_SUPABASE_URL and NEXT_PUBLIC_SUPABASE_ANON_KEY are intentionally public</w:t>
      </w:r>
    </w:p>
    <w:p>
      <w:pPr>
        <w:pStyle w:val="ListParagraph"/>
        <w:numPr>
          <w:ilvl w:val="0"/>
          <w:numId w:val="2"/>
        </w:numPr>
        <w:spacing w:after="40" w:before="40"/>
      </w:pPr>
      <w:r>
        <w:rPr>
          <w:rFonts w:ascii="Arial" w:cs="Arial" w:eastAsia="Arial" w:hAnsi="Arial"/>
          <w:sz w:val="20"/>
          <w:szCs w:val="20"/>
        </w:rPr>
        <w:t xml:space="preserve">Anon key cannot bypass RLS — unauthenticated users get access to nothing</w:t>
      </w:r>
    </w:p>
    <w:p>
      <w:pPr>
        <w:pStyle w:val="ListParagraph"/>
        <w:numPr>
          <w:ilvl w:val="0"/>
          <w:numId w:val="2"/>
        </w:numPr>
        <w:spacing w:after="40" w:before="40"/>
      </w:pPr>
      <w:r>
        <w:rPr>
          <w:rFonts w:ascii="Arial" w:cs="Arial" w:eastAsia="Arial" w:hAnsi="Arial"/>
          <w:sz w:val="20"/>
          <w:szCs w:val="20"/>
        </w:rPr>
        <w:t xml:space="preserve">Service role key (which bypasses RLS) confirmed absent from all client code</w:t>
      </w:r>
    </w:p>
    <w:p>
      <w:pPr>
        <w:spacing w:after="0" w:before="160"/>
      </w:pPr>
    </w:p>
    <w:p>
      <w:pPr>
        <w:pStyle w:val="Heading2"/>
      </w:pPr>
      <w:r>
        <w:rPr>
          <w:rFonts w:ascii="Arial" w:cs="Arial" w:eastAsia="Arial" w:hAnsi="Arial"/>
          <w:b/>
          <w:bCs/>
          <w:sz w:val="26"/>
          <w:szCs w:val="26"/>
        </w:rPr>
        <w:t xml:space="preserve">5. Rate Limiting — Noted (Post-Beta)</w:t>
      </w:r>
    </w:p>
    <w:p>
      <w:pPr>
        <w:pStyle w:val="ListParagraph"/>
        <w:numPr>
          <w:ilvl w:val="0"/>
          <w:numId w:val="2"/>
        </w:numPr>
        <w:spacing w:after="40" w:before="40"/>
      </w:pPr>
      <w:r>
        <w:rPr>
          <w:rFonts w:ascii="Arial" w:cs="Arial" w:eastAsia="Arial" w:hAnsi="Arial"/>
          <w:sz w:val="20"/>
          <w:szCs w:val="20"/>
        </w:rPr>
        <w:t xml:space="preserve">No throttling on feedback or bug report endpoints</w:t>
      </w:r>
    </w:p>
    <w:p>
      <w:pPr>
        <w:pStyle w:val="ListParagraph"/>
        <w:numPr>
          <w:ilvl w:val="0"/>
          <w:numId w:val="2"/>
        </w:numPr>
        <w:spacing w:after="40" w:before="40"/>
      </w:pPr>
      <w:r>
        <w:rPr>
          <w:rFonts w:ascii="Arial" w:cs="Arial" w:eastAsia="Arial" w:hAnsi="Arial"/>
          <w:sz w:val="20"/>
          <w:szCs w:val="20"/>
        </w:rPr>
        <w:t xml:space="preserve">Quiz completions protected by unique(user_id, entry_number) DB constraint — can only complete each entry once</w:t>
      </w:r>
    </w:p>
    <w:p>
      <w:pPr>
        <w:pStyle w:val="ListParagraph"/>
        <w:numPr>
          <w:ilvl w:val="0"/>
          <w:numId w:val="2"/>
        </w:numPr>
        <w:spacing w:after="40" w:before="40"/>
      </w:pPr>
      <w:r>
        <w:rPr>
          <w:rFonts w:ascii="Arial" w:cs="Arial" w:eastAsia="Arial" w:hAnsi="Arial"/>
          <w:sz w:val="20"/>
          <w:szCs w:val="20"/>
        </w:rPr>
        <w:t xml:space="preserve">Magic link requests have Supabase built-in OTP rate limiting (~3-4 per hour per email)</w:t>
      </w:r>
    </w:p>
    <w:p>
      <w:pPr>
        <w:pStyle w:val="ListParagraph"/>
        <w:numPr>
          <w:ilvl w:val="0"/>
          <w:numId w:val="2"/>
        </w:numPr>
        <w:spacing w:after="40" w:before="40"/>
      </w:pPr>
      <w:r>
        <w:rPr>
          <w:rFonts w:ascii="Arial" w:cs="Arial" w:eastAsia="Arial" w:hAnsi="Arial"/>
          <w:sz w:val="20"/>
          <w:szCs w:val="20"/>
        </w:rPr>
        <w:t xml:space="preserve">Risk is low for closed beta with known testers — address before public launch (ENH-009)</w:t>
      </w:r>
    </w:p>
    <w:p>
      <w:pPr>
        <w:spacing w:after="0" w:before="160"/>
      </w:pPr>
    </w:p>
    <w:p>
      <w:pPr>
        <w:pStyle w:val="Heading2"/>
      </w:pPr>
      <w:r>
        <w:rPr>
          <w:rFonts w:ascii="Arial" w:cs="Arial" w:eastAsia="Arial" w:hAnsi="Arial"/>
          <w:b/>
          <w:bCs/>
          <w:sz w:val="26"/>
          <w:szCs w:val="26"/>
        </w:rPr>
        <w:t xml:space="preserve">6. Admin Page — Clear</w:t>
      </w:r>
    </w:p>
    <w:p>
      <w:pPr>
        <w:pStyle w:val="ListParagraph"/>
        <w:numPr>
          <w:ilvl w:val="0"/>
          <w:numId w:val="2"/>
        </w:numPr>
        <w:spacing w:after="40" w:before="40"/>
      </w:pPr>
      <w:r>
        <w:rPr>
          <w:rFonts w:ascii="Arial" w:cs="Arial" w:eastAsia="Arial" w:hAnsi="Arial"/>
          <w:sz w:val="20"/>
          <w:szCs w:val="20"/>
        </w:rPr>
        <w:t xml:space="preserve">Two-layer protection: valid session required + is_admin = true on profile row</w:t>
      </w:r>
    </w:p>
    <w:p>
      <w:pPr>
        <w:pStyle w:val="ListParagraph"/>
        <w:numPr>
          <w:ilvl w:val="0"/>
          <w:numId w:val="2"/>
        </w:numPr>
        <w:spacing w:after="40" w:before="40"/>
      </w:pPr>
      <w:r>
        <w:rPr>
          <w:rFonts w:ascii="Arial" w:cs="Arial" w:eastAsia="Arial" w:hAnsi="Arial"/>
          <w:sz w:val="20"/>
          <w:szCs w:val="20"/>
        </w:rPr>
        <w:t xml:space="preserve">If UI redirect were bypassed, RLS admin policies still block data from returning</w:t>
      </w:r>
    </w:p>
    <w:p>
      <w:pPr>
        <w:pStyle w:val="ListParagraph"/>
        <w:numPr>
          <w:ilvl w:val="0"/>
          <w:numId w:val="2"/>
        </w:numPr>
        <w:spacing w:after="40" w:before="40"/>
      </w:pPr>
      <w:r>
        <w:rPr>
          <w:rFonts w:ascii="Arial" w:cs="Arial" w:eastAsia="Arial" w:hAnsi="Arial"/>
          <w:sz w:val="20"/>
          <w:szCs w:val="20"/>
        </w:rPr>
        <w:t xml:space="preserve">is_admin flag can only be set via Supabase dashboard or service role key — neither exposed</w:t>
      </w:r>
    </w:p>
    <w:p>
      <w:pPr>
        <w:pBdr>
          <w:bottom w:val="single" w:color="CCCCCC" w:sz="4" w:space="1"/>
        </w:pBdr>
        <w:spacing w:after="160" w:before="160"/>
      </w:pPr>
    </w:p>
    <w:p>
      <w:pPr>
        <w:spacing w:after="120" w:before="320"/>
      </w:pPr>
      <w:r>
        <w:rPr>
          <w:rFonts w:ascii="Arial" w:cs="Arial" w:eastAsia="Arial" w:hAnsi="Arial"/>
          <w:b/>
          <w:bCs/>
          <w:color w:val="1F1F1F"/>
          <w:sz w:val="26"/>
          <w:szCs w:val="26"/>
        </w:rPr>
        <w:t xml:space="preserve">Security-Related Enhancement Backlog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1F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1F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1F1F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ENH-006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feedback &amp; bug history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Let regular users view their own submitted feedback and bug reports. Needs RLS read policy + UI surface.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ENH-007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allowlist for beta access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Closed beta gate — only pre-approved emails can sign in. Matthew approves emails before sending invites. NOW 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ENH-008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Gate entry JSON behind auth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Move entries out of /public and serve via authenticated API. Post-beta, pre-launch.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ENH-009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Rate limiting on submissions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Throttle feedback and bug report endpoints. Acceptable for beta — address before public launch.</w:t>
            </w:r>
          </w:p>
        </w:tc>
      </w:tr>
    </w:tbl>
    <w:p>
      <w:pPr>
        <w:pBdr>
          <w:bottom w:val="single" w:color="CCCCCC" w:sz="4" w:space="1"/>
        </w:pBdr>
        <w:spacing w:after="160" w:before="160"/>
      </w:pPr>
    </w:p>
    <w:p>
      <w:pPr>
        <w:spacing w:after="120" w:before="320"/>
      </w:pPr>
      <w:r>
        <w:rPr>
          <w:rFonts w:ascii="Arial" w:cs="Arial" w:eastAsia="Arial" w:hAnsi="Arial"/>
          <w:b/>
          <w:bCs/>
          <w:color w:val="1F1F1F"/>
          <w:sz w:val="26"/>
          <w:szCs w:val="26"/>
        </w:rPr>
        <w:t xml:space="preserve">End-of-Beta Reassessment Checklist</w:t>
      </w:r>
    </w:p>
    <w:p>
      <w:pPr>
        <w:pStyle w:val="ListParagraph"/>
        <w:numPr>
          <w:ilvl w:val="0"/>
          <w:numId w:val="2"/>
        </w:numPr>
        <w:spacing w:after="40" w:before="40"/>
      </w:pPr>
      <w:r>
        <w:rPr>
          <w:rFonts w:ascii="Arial" w:cs="Arial" w:eastAsia="Arial" w:hAnsi="Arial"/>
          <w:sz w:val="20"/>
          <w:szCs w:val="20"/>
        </w:rPr>
        <w:t xml:space="preserve">Re-audit RLS policies — confirm no new tables added without policies</w:t>
      </w:r>
    </w:p>
    <w:p>
      <w:pPr>
        <w:pStyle w:val="ListParagraph"/>
        <w:numPr>
          <w:ilvl w:val="0"/>
          <w:numId w:val="2"/>
        </w:numPr>
        <w:spacing w:after="40" w:before="40"/>
      </w:pPr>
      <w:r>
        <w:rPr>
          <w:rFonts w:ascii="Arial" w:cs="Arial" w:eastAsia="Arial" w:hAnsi="Arial"/>
          <w:sz w:val="20"/>
          <w:szCs w:val="20"/>
        </w:rPr>
        <w:t xml:space="preserve">Confirm service role key has never appeared in client code or Git history</w:t>
      </w:r>
    </w:p>
    <w:p>
      <w:pPr>
        <w:pStyle w:val="ListParagraph"/>
        <w:numPr>
          <w:ilvl w:val="0"/>
          <w:numId w:val="2"/>
        </w:numPr>
        <w:spacing w:after="40" w:before="40"/>
      </w:pPr>
      <w:r>
        <w:rPr>
          <w:rFonts w:ascii="Arial" w:cs="Arial" w:eastAsia="Arial" w:hAnsi="Arial"/>
          <w:sz w:val="20"/>
          <w:szCs w:val="20"/>
        </w:rPr>
        <w:t xml:space="preserve">Implement email allowlist (ENH-007) before any new user expansion</w:t>
      </w:r>
    </w:p>
    <w:p>
      <w:pPr>
        <w:pStyle w:val="ListParagraph"/>
        <w:numPr>
          <w:ilvl w:val="0"/>
          <w:numId w:val="2"/>
        </w:numPr>
        <w:spacing w:after="40" w:before="40"/>
      </w:pPr>
      <w:r>
        <w:rPr>
          <w:rFonts w:ascii="Arial" w:cs="Arial" w:eastAsia="Arial" w:hAnsi="Arial"/>
          <w:sz w:val="20"/>
          <w:szCs w:val="20"/>
        </w:rPr>
        <w:t xml:space="preserve">Gate entry JSON behind auth (ENH-008) before paid or public launch</w:t>
      </w:r>
    </w:p>
    <w:p>
      <w:pPr>
        <w:pStyle w:val="ListParagraph"/>
        <w:numPr>
          <w:ilvl w:val="0"/>
          <w:numId w:val="2"/>
        </w:numPr>
        <w:spacing w:after="40" w:before="40"/>
      </w:pPr>
      <w:r>
        <w:rPr>
          <w:rFonts w:ascii="Arial" w:cs="Arial" w:eastAsia="Arial" w:hAnsi="Arial"/>
          <w:sz w:val="20"/>
          <w:szCs w:val="20"/>
        </w:rPr>
        <w:t xml:space="preserve">Add rate limiting to feedback and bug endpoints (ENH-009)</w:t>
      </w:r>
    </w:p>
    <w:p>
      <w:pPr>
        <w:pStyle w:val="ListParagraph"/>
        <w:numPr>
          <w:ilvl w:val="0"/>
          <w:numId w:val="2"/>
        </w:numPr>
        <w:spacing w:after="40" w:before="40"/>
      </w:pPr>
      <w:r>
        <w:rPr>
          <w:rFonts w:ascii="Arial" w:cs="Arial" w:eastAsia="Arial" w:hAnsi="Arial"/>
          <w:sz w:val="20"/>
          <w:szCs w:val="20"/>
        </w:rPr>
        <w:t xml:space="preserve">Review Supabase auth settings — confirm token expiry and refresh are appropriate for launch</w:t>
      </w:r>
    </w:p>
    <w:p>
      <w:pPr>
        <w:pStyle w:val="ListParagraph"/>
        <w:numPr>
          <w:ilvl w:val="0"/>
          <w:numId w:val="2"/>
        </w:numPr>
        <w:spacing w:after="40" w:before="40"/>
      </w:pPr>
      <w:r>
        <w:rPr>
          <w:rFonts w:ascii="Arial" w:cs="Arial" w:eastAsia="Arial" w:hAnsi="Arial"/>
          <w:sz w:val="20"/>
          <w:szCs w:val="20"/>
        </w:rPr>
        <w:t xml:space="preserve">Run a manual test: attempt to access /admin as a non-admin user and confirm redirect</w:t>
      </w:r>
    </w:p>
    <w:p>
      <w:pPr>
        <w:pStyle w:val="ListParagraph"/>
        <w:numPr>
          <w:ilvl w:val="0"/>
          <w:numId w:val="2"/>
        </w:numPr>
        <w:spacing w:after="40" w:before="40"/>
      </w:pPr>
      <w:r>
        <w:rPr>
          <w:rFonts w:ascii="Arial" w:cs="Arial" w:eastAsia="Arial" w:hAnsi="Arial"/>
          <w:sz w:val="20"/>
          <w:szCs w:val="20"/>
        </w:rPr>
        <w:t xml:space="preserve">Check for any new public routes added during beta that may need auth gating</w:t>
      </w:r>
    </w:p>
    <w:p>
      <w:pPr>
        <w:pBdr>
          <w:bottom w:val="single" w:color="CCCCCC" w:sz="4" w:space="1"/>
        </w:pBdr>
        <w:spacing w:after="160" w:before="160"/>
      </w:pPr>
    </w:p>
    <w:p>
      <w:pPr>
        <w:spacing w:after="0" w:before="60"/>
      </w:pPr>
      <w:r>
        <w:rPr>
          <w:rFonts w:ascii="Arial" w:cs="Arial" w:eastAsia="Arial" w:hAnsi="Arial"/>
          <w:i/>
          <w:iCs/>
          <w:color w:val="999999"/>
          <w:sz w:val="18"/>
          <w:szCs w:val="18"/>
        </w:rPr>
        <w:t xml:space="preserve">One Percent — Confidential  |  mpgink.com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1F1F"/>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2026-05-23T19:44:49.177Z</dcterms:created>
  <dcterms:modified xsi:type="dcterms:W3CDTF">2026-05-23T19:44:49.177Z</dcterms:modified>
</cp:coreProperties>
</file>

<file path=docProps/custom.xml><?xml version="1.0" encoding="utf-8"?>
<Properties xmlns="http://schemas.openxmlformats.org/officeDocument/2006/custom-properties" xmlns:vt="http://schemas.openxmlformats.org/officeDocument/2006/docPropsVTypes"/>
</file>