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3187715"/>
        <w:docPartObj>
          <w:docPartGallery w:val="Cover Pages"/>
          <w:docPartUnique/>
        </w:docPartObj>
      </w:sdtPr>
      <w:sdtEndPr>
        <w:rPr>
          <w:noProof/>
        </w:rPr>
      </w:sdtEndPr>
      <w:sdtContent>
        <w:p w14:paraId="2CB588A3" w14:textId="692BB5FD" w:rsidR="00AA0DA2" w:rsidRDefault="00AA0DA2">
          <w:r>
            <w:rPr>
              <w:noProof/>
            </w:rPr>
            <mc:AlternateContent>
              <mc:Choice Requires="wpg">
                <w:drawing>
                  <wp:anchor distT="0" distB="0" distL="114300" distR="114300" simplePos="0" relativeHeight="251663360" behindDoc="0" locked="0" layoutInCell="1" allowOverlap="1" wp14:anchorId="4B47AF94" wp14:editId="18279CD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FAB8E2"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B93A1A" wp14:editId="56F6C84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312432A" w14:textId="6C373A11" w:rsidR="00AA0DA2" w:rsidRPr="005D5B95" w:rsidRDefault="00BA0D42">
                                    <w:pPr>
                                      <w:pStyle w:val="NoSpacing"/>
                                      <w:jc w:val="right"/>
                                      <w:rPr>
                                        <w:color w:val="595959" w:themeColor="text1" w:themeTint="A6"/>
                                        <w:sz w:val="28"/>
                                        <w:szCs w:val="28"/>
                                        <w:lang w:val="es-ES"/>
                                      </w:rPr>
                                    </w:pPr>
                                    <w:r>
                                      <w:rPr>
                                        <w:color w:val="595959" w:themeColor="text1" w:themeTint="A6"/>
                                        <w:sz w:val="28"/>
                                        <w:szCs w:val="28"/>
                                        <w:lang w:val="es-ES"/>
                                      </w:rPr>
                                      <w:t>Cyber Risk Advisory</w:t>
                                    </w:r>
                                  </w:p>
                                </w:sdtContent>
                              </w:sdt>
                              <w:p w14:paraId="3EA7707C" w14:textId="6D905DAF" w:rsidR="00AA0DA2" w:rsidRPr="005D5B95" w:rsidRDefault="00AD0B91">
                                <w:pPr>
                                  <w:pStyle w:val="NoSpacing"/>
                                  <w:jc w:val="right"/>
                                  <w:rPr>
                                    <w:color w:val="595959" w:themeColor="text1" w:themeTint="A6"/>
                                    <w:sz w:val="18"/>
                                    <w:szCs w:val="18"/>
                                    <w:lang w:val="es-ES"/>
                                  </w:rPr>
                                </w:pPr>
                                <w:sdt>
                                  <w:sdtPr>
                                    <w:rPr>
                                      <w:color w:val="595959" w:themeColor="text1" w:themeTint="A6"/>
                                      <w:sz w:val="18"/>
                                      <w:szCs w:val="18"/>
                                      <w:lang w:val="es-ES"/>
                                    </w:rPr>
                                    <w:alias w:val="Email"/>
                                    <w:tag w:val="Email"/>
                                    <w:id w:val="942260680"/>
                                    <w:dataBinding w:prefixMappings="xmlns:ns0='http://schemas.microsoft.com/office/2006/coverPageProps' " w:xpath="/ns0:CoverPageProperties[1]/ns0:CompanyEmail[1]" w:storeItemID="{55AF091B-3C7A-41E3-B477-F2FDAA23CFDA}"/>
                                    <w:text/>
                                  </w:sdtPr>
                                  <w:sdtEndPr/>
                                  <w:sdtContent>
                                    <w:r w:rsidR="00AA0DA2" w:rsidRPr="005D5B95">
                                      <w:rPr>
                                        <w:color w:val="595959" w:themeColor="text1" w:themeTint="A6"/>
                                        <w:sz w:val="18"/>
                                        <w:szCs w:val="18"/>
                                        <w:lang w:val="es-ES"/>
                                      </w:rPr>
                                      <w:t>28 de octubre de 2022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B93A1A"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312432A" w14:textId="6C373A11" w:rsidR="00AA0DA2" w:rsidRPr="005D5B95" w:rsidRDefault="00BA0D42">
                              <w:pPr>
                                <w:pStyle w:val="NoSpacing"/>
                                <w:jc w:val="right"/>
                                <w:rPr>
                                  <w:color w:val="595959" w:themeColor="text1" w:themeTint="A6"/>
                                  <w:sz w:val="28"/>
                                  <w:szCs w:val="28"/>
                                  <w:lang w:val="es-ES"/>
                                </w:rPr>
                              </w:pPr>
                              <w:r>
                                <w:rPr>
                                  <w:color w:val="595959" w:themeColor="text1" w:themeTint="A6"/>
                                  <w:sz w:val="28"/>
                                  <w:szCs w:val="28"/>
                                  <w:lang w:val="es-ES"/>
                                </w:rPr>
                                <w:t>Cyber Risk Advisory</w:t>
                              </w:r>
                            </w:p>
                          </w:sdtContent>
                        </w:sdt>
                        <w:p w14:paraId="3EA7707C" w14:textId="6D905DAF" w:rsidR="00AA0DA2" w:rsidRPr="005D5B95" w:rsidRDefault="00AD0B91">
                          <w:pPr>
                            <w:pStyle w:val="NoSpacing"/>
                            <w:jc w:val="right"/>
                            <w:rPr>
                              <w:color w:val="595959" w:themeColor="text1" w:themeTint="A6"/>
                              <w:sz w:val="18"/>
                              <w:szCs w:val="18"/>
                              <w:lang w:val="es-ES"/>
                            </w:rPr>
                          </w:pPr>
                          <w:sdt>
                            <w:sdtPr>
                              <w:rPr>
                                <w:color w:val="595959" w:themeColor="text1" w:themeTint="A6"/>
                                <w:sz w:val="18"/>
                                <w:szCs w:val="18"/>
                                <w:lang w:val="es-ES"/>
                              </w:rPr>
                              <w:alias w:val="Email"/>
                              <w:tag w:val="Email"/>
                              <w:id w:val="942260680"/>
                              <w:dataBinding w:prefixMappings="xmlns:ns0='http://schemas.microsoft.com/office/2006/coverPageProps' " w:xpath="/ns0:CoverPageProperties[1]/ns0:CompanyEmail[1]" w:storeItemID="{55AF091B-3C7A-41E3-B477-F2FDAA23CFDA}"/>
                              <w:text/>
                            </w:sdtPr>
                            <w:sdtEndPr/>
                            <w:sdtContent>
                              <w:r w:rsidR="00AA0DA2" w:rsidRPr="005D5B95">
                                <w:rPr>
                                  <w:color w:val="595959" w:themeColor="text1" w:themeTint="A6"/>
                                  <w:sz w:val="18"/>
                                  <w:szCs w:val="18"/>
                                  <w:lang w:val="es-ES"/>
                                </w:rPr>
                                <w:t>28 de octubre de 2022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46EBEB6" wp14:editId="3797215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85472" w14:textId="4049870C" w:rsidR="00AA0DA2" w:rsidRDefault="00AA0DA2">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46EBEB6"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F85472" w14:textId="4049870C" w:rsidR="00AA0DA2" w:rsidRDefault="00AA0DA2">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E5C1B2" wp14:editId="7844960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CA0A8" w14:textId="245391D7" w:rsidR="00AA0DA2" w:rsidRPr="009877A6" w:rsidRDefault="00AD0B91">
                                <w:pPr>
                                  <w:jc w:val="right"/>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A0DA2" w:rsidRPr="009877A6">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ESTANDARIZACIÓN </w:t>
                                    </w:r>
                                    <w:r w:rsidR="009877A6">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PROYECTOS</w:t>
                                    </w:r>
                                    <w:r w:rsidR="00AA0DA2" w:rsidRPr="009877A6">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MITRE</w:t>
                                    </w:r>
                                  </w:sdtContent>
                                </w:sdt>
                              </w:p>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E3C47FE" w14:textId="4BED6B0E" w:rsidR="00AA0DA2" w:rsidRPr="009877A6" w:rsidRDefault="00AA0DA2">
                                    <w:pPr>
                                      <w:jc w:val="right"/>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CyberRisk Advisory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E5C1B2"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DCCA0A8" w14:textId="245391D7" w:rsidR="00AA0DA2" w:rsidRPr="009877A6" w:rsidRDefault="00AD0B91">
                          <w:pPr>
                            <w:jc w:val="right"/>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A0DA2" w:rsidRPr="009877A6">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ESTANDARIZACIÓN </w:t>
                              </w:r>
                              <w:r w:rsidR="009877A6">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PROYECTOS</w:t>
                              </w:r>
                              <w:r w:rsidR="00AA0DA2" w:rsidRPr="009877A6">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MITRE</w:t>
                              </w:r>
                            </w:sdtContent>
                          </w:sdt>
                        </w:p>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E3C47FE" w14:textId="4BED6B0E" w:rsidR="00AA0DA2" w:rsidRPr="009877A6" w:rsidRDefault="00AA0DA2">
                              <w:pPr>
                                <w:jc w:val="right"/>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CyberRisk Advisory</w:t>
                              </w:r>
                            </w:p>
                          </w:sdtContent>
                        </w:sdt>
                      </w:txbxContent>
                    </v:textbox>
                    <w10:wrap type="square" anchorx="page" anchory="page"/>
                  </v:shape>
                </w:pict>
              </mc:Fallback>
            </mc:AlternateContent>
          </w:r>
        </w:p>
        <w:p w14:paraId="61477190" w14:textId="56144DF0" w:rsidR="00AA0DA2" w:rsidRDefault="00AA0DA2">
          <w:pPr>
            <w:rPr>
              <w:noProof/>
            </w:rPr>
          </w:pPr>
          <w:r>
            <w:rPr>
              <w:noProof/>
            </w:rPr>
            <w:drawing>
              <wp:anchor distT="0" distB="0" distL="114300" distR="114300" simplePos="0" relativeHeight="251666432" behindDoc="0" locked="0" layoutInCell="1" allowOverlap="1" wp14:anchorId="6715EC2E" wp14:editId="5780CC90">
                <wp:simplePos x="0" y="0"/>
                <wp:positionH relativeFrom="column">
                  <wp:posOffset>2684145</wp:posOffset>
                </wp:positionH>
                <wp:positionV relativeFrom="paragraph">
                  <wp:posOffset>1535430</wp:posOffset>
                </wp:positionV>
                <wp:extent cx="2974590" cy="2046605"/>
                <wp:effectExtent l="0" t="0" r="0" b="0"/>
                <wp:wrapSquare wrapText="bothSides"/>
                <wp:docPr id="3" name="Picture 3" descr="Deloitte renueva su imagen corporativa — Bran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oitte renueva su imagen corporativa — Brandem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4590" cy="204660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24141EED" wp14:editId="7B3619F5">
                <wp:simplePos x="0" y="0"/>
                <wp:positionH relativeFrom="margin">
                  <wp:posOffset>-259080</wp:posOffset>
                </wp:positionH>
                <wp:positionV relativeFrom="paragraph">
                  <wp:posOffset>2163445</wp:posOffset>
                </wp:positionV>
                <wp:extent cx="2195214" cy="902970"/>
                <wp:effectExtent l="0" t="0" r="0" b="0"/>
                <wp:wrapSquare wrapText="bothSides"/>
                <wp:docPr id="2" name="Picture 2" descr="The MITRE Corporati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ITRE Corporation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5214" cy="902970"/>
                        </a:xfrm>
                        <a:prstGeom prst="rect">
                          <a:avLst/>
                        </a:prstGeom>
                        <a:noFill/>
                        <a:ln>
                          <a:noFill/>
                        </a:ln>
                      </pic:spPr>
                    </pic:pic>
                  </a:graphicData>
                </a:graphic>
              </wp:anchor>
            </w:drawing>
          </w:r>
          <w:r>
            <w:rPr>
              <w:noProof/>
            </w:rPr>
            <w:br w:type="page"/>
          </w:r>
        </w:p>
      </w:sdtContent>
    </w:sdt>
    <w:p w14:paraId="459DB2D4" w14:textId="57ECE878" w:rsidR="006673EB" w:rsidRPr="009877A6" w:rsidRDefault="00BA0D42" w:rsidP="006673EB">
      <w:pPr>
        <w:rPr>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ÍNDICE</w:t>
      </w:r>
    </w:p>
    <w:p w14:paraId="369F1664" w14:textId="1788749B" w:rsidR="00BA0D42" w:rsidRPr="009877A6" w:rsidRDefault="00BA0D42" w:rsidP="006673EB">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85409"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Detection Categories MITRE </w:t>
      </w:r>
    </w:p>
    <w:p w14:paraId="6570469C" w14:textId="68EE0A24" w:rsidR="00A05B88" w:rsidRPr="009877A6" w:rsidRDefault="00BA0D42" w:rsidP="00A05B88">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85409"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Obtener TTPs del cliente</w:t>
      </w:r>
    </w:p>
    <w:p w14:paraId="0722E29B" w14:textId="3CA090D7" w:rsidR="00BA0D42" w:rsidRPr="009877A6" w:rsidRDefault="00BA0D42" w:rsidP="00A05B88">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Obtener la cobertura de cada TTP</w:t>
      </w:r>
    </w:p>
    <w:p w14:paraId="76E16670" w14:textId="44F9928D" w:rsidR="00BA0D42" w:rsidRPr="009877A6" w:rsidRDefault="00BA0D42" w:rsidP="00A05B88">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Concatenarlas con las de la fuente que usen (ya sea Palo Alto…etc).</w:t>
      </w:r>
    </w:p>
    <w:p w14:paraId="35780955" w14:textId="1BA2FC75" w:rsidR="00BA0D42" w:rsidRPr="009877A6" w:rsidRDefault="00BA0D42" w:rsidP="00A05B88">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85409"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MITRE NAVIGATOR </w:t>
      </w:r>
    </w:p>
    <w:p w14:paraId="15640D0A" w14:textId="5DDDF984" w:rsidR="00785409" w:rsidRDefault="009877A6" w:rsidP="00A05B88">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85409" w:rsidRPr="00785409">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F8497B">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btención</w:t>
      </w:r>
      <w:r w:rsidR="00785409" w:rsidRPr="00785409">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497B">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heatmap</w:t>
      </w:r>
      <w:r w:rsidR="00785409" w:rsidRPr="00785409">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
    <w:p w14:paraId="6792DA0A" w14:textId="476F711E" w:rsidR="00785409" w:rsidRPr="009877A6" w:rsidRDefault="00785409" w:rsidP="00A05B88">
      <w:pP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r w:rsidRPr="009877A6">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Score estandarizado</w:t>
      </w:r>
    </w:p>
    <w:p w14:paraId="1CD40315" w14:textId="691F6EAD" w:rsidR="00A05B88" w:rsidRDefault="00A05B88" w:rsidP="00A05B88">
      <w:pPr>
        <w:jc w:val="center"/>
      </w:pPr>
    </w:p>
    <w:p w14:paraId="2F237414" w14:textId="53E0E057" w:rsidR="00A05B88" w:rsidRPr="00A05B88" w:rsidRDefault="00A05B88" w:rsidP="00A05B88"/>
    <w:p w14:paraId="18A75981" w14:textId="1CFF3DB0" w:rsidR="00A05B88" w:rsidRDefault="00A05B88" w:rsidP="00A05B88">
      <w:pPr>
        <w:jc w:val="center"/>
        <w:rPr>
          <w:sz w:val="32"/>
          <w:szCs w:val="32"/>
          <w:u w:val="single"/>
        </w:rPr>
      </w:pPr>
    </w:p>
    <w:p w14:paraId="08D26414" w14:textId="239378C5" w:rsidR="00A05B88" w:rsidRDefault="00A05B88" w:rsidP="00A05B88">
      <w:pPr>
        <w:jc w:val="center"/>
        <w:rPr>
          <w:sz w:val="32"/>
          <w:szCs w:val="32"/>
          <w:u w:val="single"/>
        </w:rPr>
      </w:pPr>
    </w:p>
    <w:p w14:paraId="22AF08CA" w14:textId="6FEC6311" w:rsidR="00A05B88" w:rsidRDefault="00A05B88" w:rsidP="00A05B88">
      <w:pPr>
        <w:jc w:val="center"/>
        <w:rPr>
          <w:sz w:val="32"/>
          <w:szCs w:val="32"/>
          <w:u w:val="single"/>
        </w:rPr>
      </w:pPr>
    </w:p>
    <w:p w14:paraId="4B645640" w14:textId="67723D25" w:rsidR="00A05B88" w:rsidRDefault="00A05B88" w:rsidP="00A05B88">
      <w:pPr>
        <w:jc w:val="center"/>
        <w:rPr>
          <w:sz w:val="32"/>
          <w:szCs w:val="32"/>
          <w:u w:val="single"/>
        </w:rPr>
      </w:pPr>
    </w:p>
    <w:p w14:paraId="3839E065" w14:textId="07FA17A9" w:rsidR="00A05B88" w:rsidRDefault="00A05B88" w:rsidP="00A05B88">
      <w:pPr>
        <w:jc w:val="center"/>
        <w:rPr>
          <w:sz w:val="32"/>
          <w:szCs w:val="32"/>
          <w:u w:val="single"/>
        </w:rPr>
      </w:pPr>
    </w:p>
    <w:p w14:paraId="1C9B7289" w14:textId="4290C2DB" w:rsidR="00A05B88" w:rsidRDefault="00A05B88" w:rsidP="00A05B88">
      <w:pPr>
        <w:jc w:val="center"/>
        <w:rPr>
          <w:sz w:val="32"/>
          <w:szCs w:val="32"/>
          <w:u w:val="single"/>
        </w:rPr>
      </w:pPr>
    </w:p>
    <w:p w14:paraId="2F65ADED" w14:textId="77777777" w:rsidR="00A05B88" w:rsidRDefault="00A05B88" w:rsidP="00A05B88">
      <w:pPr>
        <w:jc w:val="center"/>
        <w:rPr>
          <w:sz w:val="32"/>
          <w:szCs w:val="32"/>
          <w:u w:val="single"/>
        </w:rPr>
      </w:pPr>
    </w:p>
    <w:p w14:paraId="028ED8D7" w14:textId="77777777" w:rsidR="00A05B88" w:rsidRDefault="00A05B88" w:rsidP="00A05B88">
      <w:pPr>
        <w:jc w:val="center"/>
        <w:rPr>
          <w:sz w:val="32"/>
          <w:szCs w:val="32"/>
          <w:u w:val="single"/>
        </w:rPr>
      </w:pPr>
    </w:p>
    <w:p w14:paraId="448321FA" w14:textId="77777777" w:rsidR="00A05B88" w:rsidRDefault="00A05B88" w:rsidP="00A05B88">
      <w:pPr>
        <w:jc w:val="center"/>
        <w:rPr>
          <w:sz w:val="32"/>
          <w:szCs w:val="32"/>
          <w:u w:val="single"/>
        </w:rPr>
      </w:pPr>
    </w:p>
    <w:p w14:paraId="2CF585B3" w14:textId="77777777" w:rsidR="00A05B88" w:rsidRDefault="00A05B88" w:rsidP="00A05B88">
      <w:pPr>
        <w:jc w:val="center"/>
        <w:rPr>
          <w:sz w:val="32"/>
          <w:szCs w:val="32"/>
          <w:u w:val="single"/>
        </w:rPr>
      </w:pPr>
    </w:p>
    <w:p w14:paraId="23392BCF" w14:textId="77777777" w:rsidR="00A05B88" w:rsidRDefault="00A05B88" w:rsidP="00A05B88">
      <w:pPr>
        <w:jc w:val="center"/>
        <w:rPr>
          <w:sz w:val="32"/>
          <w:szCs w:val="32"/>
          <w:u w:val="single"/>
        </w:rPr>
      </w:pPr>
    </w:p>
    <w:p w14:paraId="6E63DB2F" w14:textId="77777777" w:rsidR="00A05B88" w:rsidRDefault="00A05B88" w:rsidP="00A05B88">
      <w:pPr>
        <w:jc w:val="center"/>
        <w:rPr>
          <w:sz w:val="32"/>
          <w:szCs w:val="32"/>
          <w:u w:val="single"/>
        </w:rPr>
      </w:pPr>
    </w:p>
    <w:p w14:paraId="308E1BCA" w14:textId="77777777" w:rsidR="00A05B88" w:rsidRDefault="00A05B88" w:rsidP="00A05B88">
      <w:pPr>
        <w:jc w:val="center"/>
        <w:rPr>
          <w:sz w:val="32"/>
          <w:szCs w:val="32"/>
          <w:u w:val="single"/>
        </w:rPr>
      </w:pPr>
    </w:p>
    <w:p w14:paraId="27D78BC7" w14:textId="53C9B222" w:rsidR="00A05B88" w:rsidRDefault="00A05B88" w:rsidP="00AB0809">
      <w:pPr>
        <w:rPr>
          <w:sz w:val="32"/>
          <w:szCs w:val="32"/>
          <w:u w:val="single"/>
        </w:rPr>
      </w:pPr>
    </w:p>
    <w:p w14:paraId="1EFEE25E" w14:textId="77777777" w:rsidR="000B444E" w:rsidRDefault="000B444E" w:rsidP="000B444E">
      <w:pPr>
        <w:pStyle w:val="Title"/>
        <w:numPr>
          <w:ilvl w:val="0"/>
          <w:numId w:val="2"/>
        </w:numPr>
      </w:pPr>
      <w:bookmarkStart w:id="0" w:name="_Hlk118098207"/>
      <w:r w:rsidRPr="005C3EDE">
        <w:t>Detection Categories</w:t>
      </w:r>
      <w:r>
        <w:t xml:space="preserve"> MITRE</w:t>
      </w:r>
    </w:p>
    <w:bookmarkEnd w:id="0"/>
    <w:p w14:paraId="333EF2B0" w14:textId="77777777" w:rsidR="000B444E" w:rsidRDefault="000B444E" w:rsidP="000B444E"/>
    <w:p w14:paraId="10F108CE" w14:textId="2DF7635D" w:rsidR="000B444E" w:rsidRPr="002155D3" w:rsidRDefault="00A51346" w:rsidP="000B444E">
      <w:pPr>
        <w:rPr>
          <w:sz w:val="24"/>
          <w:szCs w:val="24"/>
        </w:rPr>
      </w:pPr>
      <w:r w:rsidRPr="00004CE7">
        <w:rPr>
          <w:b/>
          <w:bCs/>
          <w:sz w:val="24"/>
          <w:szCs w:val="24"/>
        </w:rPr>
        <w:t>Mitre Engenuity</w:t>
      </w:r>
      <w:r w:rsidR="000B444E" w:rsidRPr="002155D3">
        <w:rPr>
          <w:sz w:val="24"/>
          <w:szCs w:val="24"/>
        </w:rPr>
        <w:t xml:space="preserve"> distingue entre varias categorías de detección. </w:t>
      </w:r>
      <w:r w:rsidR="000B444E" w:rsidRPr="00212B69">
        <w:rPr>
          <w:sz w:val="24"/>
          <w:szCs w:val="24"/>
          <w:lang w:val="en-US"/>
        </w:rPr>
        <w:t xml:space="preserve">Not aplicable, None, Telemetry, General, Tactic y Technique. </w:t>
      </w:r>
      <w:r w:rsidR="000B444E" w:rsidRPr="002155D3">
        <w:rPr>
          <w:sz w:val="24"/>
          <w:szCs w:val="24"/>
        </w:rPr>
        <w:t xml:space="preserve">Para nuestro análisis, nosotros bajaremos al nivel más bajo, que se corresponde con </w:t>
      </w:r>
      <w:r w:rsidR="000B444E" w:rsidRPr="00BA0D42">
        <w:rPr>
          <w:b/>
          <w:bCs/>
          <w:sz w:val="24"/>
          <w:szCs w:val="24"/>
        </w:rPr>
        <w:t>Technique</w:t>
      </w:r>
      <w:r w:rsidR="000B444E" w:rsidRPr="002155D3">
        <w:rPr>
          <w:sz w:val="24"/>
          <w:szCs w:val="24"/>
        </w:rPr>
        <w:t xml:space="preserve">. </w:t>
      </w:r>
    </w:p>
    <w:p w14:paraId="09EB8987" w14:textId="77777777" w:rsidR="000B444E" w:rsidRDefault="000B444E" w:rsidP="000B444E">
      <w:r>
        <w:rPr>
          <w:noProof/>
        </w:rPr>
        <w:drawing>
          <wp:inline distT="0" distB="0" distL="0" distR="0" wp14:anchorId="2CC8B853" wp14:editId="2B5421EB">
            <wp:extent cx="5400040" cy="1751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51965"/>
                    </a:xfrm>
                    <a:prstGeom prst="rect">
                      <a:avLst/>
                    </a:prstGeom>
                  </pic:spPr>
                </pic:pic>
              </a:graphicData>
            </a:graphic>
          </wp:inline>
        </w:drawing>
      </w:r>
    </w:p>
    <w:p w14:paraId="2C07A67C" w14:textId="77777777" w:rsidR="000B444E" w:rsidRPr="005D5B95" w:rsidRDefault="000B444E" w:rsidP="000B444E">
      <w:pPr>
        <w:jc w:val="center"/>
        <w:rPr>
          <w:lang w:val="en-US"/>
        </w:rPr>
      </w:pPr>
      <w:r w:rsidRPr="005D5B95">
        <w:rPr>
          <w:lang w:val="en-US"/>
        </w:rPr>
        <w:t>Ma</w:t>
      </w:r>
      <w:r>
        <w:rPr>
          <w:lang w:val="en-US"/>
        </w:rPr>
        <w:t xml:space="preserve">s info: </w:t>
      </w:r>
      <w:hyperlink r:id="rId14" w:history="1">
        <w:r w:rsidRPr="00E33346">
          <w:rPr>
            <w:rStyle w:val="Hyperlink"/>
            <w:lang w:val="en-US"/>
          </w:rPr>
          <w:t>ATT&amp;CK® Evaluations (mitre-engenuity.org)</w:t>
        </w:r>
      </w:hyperlink>
    </w:p>
    <w:p w14:paraId="7BC39DE9" w14:textId="05C59988" w:rsidR="00BA0D42" w:rsidRDefault="008C499B" w:rsidP="008C499B">
      <w:pPr>
        <w:rPr>
          <w:sz w:val="24"/>
          <w:szCs w:val="24"/>
        </w:rPr>
      </w:pPr>
      <w:r w:rsidRPr="008C499B">
        <w:rPr>
          <w:sz w:val="24"/>
          <w:szCs w:val="24"/>
        </w:rPr>
        <w:t xml:space="preserve">Las técnicas representan cómo un adversario logra un objetivo táctico al realizar una acción. </w:t>
      </w:r>
      <w:r w:rsidR="00840CC7">
        <w:rPr>
          <w:sz w:val="24"/>
          <w:szCs w:val="24"/>
        </w:rPr>
        <w:t>Para una misma táctica, hay una seria de técnica distintas, así como para una misma técnica, puede a ver varias formas distintas de</w:t>
      </w:r>
      <w:r w:rsidR="00A202BC">
        <w:rPr>
          <w:sz w:val="24"/>
          <w:szCs w:val="24"/>
        </w:rPr>
        <w:t xml:space="preserve"> implementarlo, a estas se les denomina subtecnicas.</w:t>
      </w:r>
    </w:p>
    <w:p w14:paraId="089FA95C" w14:textId="77777777" w:rsidR="00A202BC" w:rsidRPr="008C499B" w:rsidRDefault="00A202BC" w:rsidP="008C499B">
      <w:pPr>
        <w:rPr>
          <w:sz w:val="24"/>
          <w:szCs w:val="24"/>
        </w:rPr>
      </w:pPr>
    </w:p>
    <w:p w14:paraId="7214CC66" w14:textId="607F85E5" w:rsidR="006673EB" w:rsidRDefault="00AA0DA2" w:rsidP="006673EB">
      <w:pPr>
        <w:pStyle w:val="Title"/>
        <w:numPr>
          <w:ilvl w:val="0"/>
          <w:numId w:val="2"/>
        </w:numPr>
      </w:pPr>
      <w:bookmarkStart w:id="1" w:name="_Hlk118098198"/>
      <w:r>
        <w:t>Obtener TTPs del cliente</w:t>
      </w:r>
      <w:bookmarkEnd w:id="1"/>
    </w:p>
    <w:p w14:paraId="17408925" w14:textId="21DA19F3" w:rsidR="00AB0809" w:rsidRDefault="00AB0809" w:rsidP="00AB0809"/>
    <w:p w14:paraId="50F2C33A" w14:textId="77777777" w:rsidR="002155D3" w:rsidRDefault="00AB0809" w:rsidP="00AB0809">
      <w:pPr>
        <w:rPr>
          <w:sz w:val="24"/>
          <w:szCs w:val="24"/>
        </w:rPr>
      </w:pPr>
      <w:r w:rsidRPr="00AB0809">
        <w:rPr>
          <w:sz w:val="24"/>
          <w:szCs w:val="24"/>
        </w:rPr>
        <w:t xml:space="preserve">En primer lugar, se categorizarán los casos de uso proporcionados por el cliente en la matriz de Mitre. </w:t>
      </w:r>
      <w:r w:rsidR="00F613F0">
        <w:rPr>
          <w:sz w:val="24"/>
          <w:szCs w:val="24"/>
        </w:rPr>
        <w:t>Obteniendo así una seria de TTP</w:t>
      </w:r>
      <w:r w:rsidR="002155D3">
        <w:rPr>
          <w:sz w:val="24"/>
          <w:szCs w:val="24"/>
        </w:rPr>
        <w:t>s</w:t>
      </w:r>
      <w:r w:rsidR="00F613F0">
        <w:rPr>
          <w:sz w:val="24"/>
          <w:szCs w:val="24"/>
        </w:rPr>
        <w:t xml:space="preserve"> con su </w:t>
      </w:r>
      <w:r w:rsidR="002155D3">
        <w:rPr>
          <w:sz w:val="24"/>
          <w:szCs w:val="24"/>
        </w:rPr>
        <w:t xml:space="preserve">correspondiente </w:t>
      </w:r>
      <w:r w:rsidR="00F613F0">
        <w:rPr>
          <w:sz w:val="24"/>
          <w:szCs w:val="24"/>
        </w:rPr>
        <w:t>ID.</w:t>
      </w:r>
    </w:p>
    <w:p w14:paraId="68564D3B" w14:textId="5591A6D2" w:rsidR="002155D3" w:rsidRPr="002155D3" w:rsidRDefault="002155D3" w:rsidP="00AB0809">
      <w:pPr>
        <w:rPr>
          <w:sz w:val="24"/>
          <w:szCs w:val="24"/>
        </w:rPr>
      </w:pPr>
      <w:r>
        <w:rPr>
          <w:sz w:val="24"/>
          <w:szCs w:val="24"/>
          <w:lang w:val="en-US"/>
        </w:rPr>
        <w:t xml:space="preserve">Una TTP se </w:t>
      </w:r>
      <w:r w:rsidR="00453254">
        <w:rPr>
          <w:sz w:val="24"/>
          <w:szCs w:val="24"/>
          <w:lang w:val="en-US"/>
        </w:rPr>
        <w:t>refiere</w:t>
      </w:r>
      <w:r>
        <w:rPr>
          <w:sz w:val="24"/>
          <w:szCs w:val="24"/>
          <w:lang w:val="en-US"/>
        </w:rPr>
        <w:t xml:space="preserve"> a T</w:t>
      </w:r>
      <w:r w:rsidRPr="002155D3">
        <w:rPr>
          <w:sz w:val="24"/>
          <w:szCs w:val="24"/>
          <w:lang w:val="en-US"/>
        </w:rPr>
        <w:t>actics, Techniques, and Procedures (TTPs)</w:t>
      </w:r>
      <w:r>
        <w:rPr>
          <w:sz w:val="24"/>
          <w:szCs w:val="24"/>
          <w:lang w:val="en-US"/>
        </w:rPr>
        <w:t xml:space="preserve">. </w:t>
      </w:r>
      <w:r w:rsidRPr="002155D3">
        <w:rPr>
          <w:sz w:val="24"/>
          <w:szCs w:val="24"/>
        </w:rPr>
        <w:t xml:space="preserve">Y son comportamientos, </w:t>
      </w:r>
      <w:r>
        <w:rPr>
          <w:sz w:val="24"/>
          <w:szCs w:val="24"/>
        </w:rPr>
        <w:t>métodos o</w:t>
      </w:r>
      <w:r w:rsidRPr="002155D3">
        <w:rPr>
          <w:sz w:val="24"/>
          <w:szCs w:val="24"/>
        </w:rPr>
        <w:t xml:space="preserve"> patrones de actividad utilizados por un actor de amenazas o un grupo de actores de amenazas.</w:t>
      </w:r>
    </w:p>
    <w:p w14:paraId="47223A05" w14:textId="5BF7EA5F" w:rsidR="00AB0809" w:rsidRDefault="00F613F0" w:rsidP="00AB0809">
      <w:pPr>
        <w:rPr>
          <w:sz w:val="24"/>
          <w:szCs w:val="24"/>
        </w:rPr>
      </w:pPr>
      <w:r w:rsidRPr="002155D3">
        <w:rPr>
          <w:sz w:val="24"/>
          <w:szCs w:val="24"/>
        </w:rPr>
        <w:t xml:space="preserve"> </w:t>
      </w:r>
      <w:r w:rsidR="00AB0809" w:rsidRPr="00AB0809">
        <w:rPr>
          <w:sz w:val="24"/>
          <w:szCs w:val="24"/>
        </w:rPr>
        <w:t>El proceso se hará por medio de un Excel. Y con el siguiente formato:</w:t>
      </w:r>
    </w:p>
    <w:tbl>
      <w:tblPr>
        <w:tblStyle w:val="TableGrid"/>
        <w:tblW w:w="0" w:type="auto"/>
        <w:tblLook w:val="04A0" w:firstRow="1" w:lastRow="0" w:firstColumn="1" w:lastColumn="0" w:noHBand="0" w:noVBand="1"/>
      </w:tblPr>
      <w:tblGrid>
        <w:gridCol w:w="2123"/>
        <w:gridCol w:w="2123"/>
        <w:gridCol w:w="2124"/>
        <w:gridCol w:w="2124"/>
      </w:tblGrid>
      <w:tr w:rsidR="00435A0C" w14:paraId="53944D86" w14:textId="77777777" w:rsidTr="006431B9">
        <w:tc>
          <w:tcPr>
            <w:tcW w:w="2123" w:type="dxa"/>
            <w:shd w:val="clear" w:color="auto" w:fill="A8D08D" w:themeFill="accent6" w:themeFillTint="99"/>
          </w:tcPr>
          <w:p w14:paraId="3D9E8E93" w14:textId="08C2B924" w:rsidR="00435A0C" w:rsidRDefault="00B83670" w:rsidP="006431B9">
            <w:pPr>
              <w:jc w:val="center"/>
              <w:rPr>
                <w:sz w:val="24"/>
                <w:szCs w:val="24"/>
              </w:rPr>
            </w:pPr>
            <w:r>
              <w:rPr>
                <w:sz w:val="24"/>
                <w:szCs w:val="24"/>
              </w:rPr>
              <w:t>Nombre técnico</w:t>
            </w:r>
            <w:r w:rsidR="006431B9">
              <w:rPr>
                <w:sz w:val="24"/>
                <w:szCs w:val="24"/>
              </w:rPr>
              <w:t>/</w:t>
            </w:r>
            <w:r>
              <w:rPr>
                <w:sz w:val="24"/>
                <w:szCs w:val="24"/>
              </w:rPr>
              <w:t>subtécnica</w:t>
            </w:r>
          </w:p>
        </w:tc>
        <w:tc>
          <w:tcPr>
            <w:tcW w:w="2123" w:type="dxa"/>
            <w:shd w:val="clear" w:color="auto" w:fill="A8D08D" w:themeFill="accent6" w:themeFillTint="99"/>
          </w:tcPr>
          <w:p w14:paraId="06D064AA" w14:textId="528729BB" w:rsidR="00435A0C" w:rsidRDefault="00435A0C" w:rsidP="006431B9">
            <w:pPr>
              <w:jc w:val="center"/>
              <w:rPr>
                <w:sz w:val="24"/>
                <w:szCs w:val="24"/>
              </w:rPr>
            </w:pPr>
            <w:r>
              <w:rPr>
                <w:sz w:val="24"/>
                <w:szCs w:val="24"/>
              </w:rPr>
              <w:t>ID</w:t>
            </w:r>
            <w:r w:rsidR="00B83670">
              <w:rPr>
                <w:sz w:val="24"/>
                <w:szCs w:val="24"/>
              </w:rPr>
              <w:t xml:space="preserve"> técnica/subtécnica</w:t>
            </w:r>
          </w:p>
        </w:tc>
        <w:tc>
          <w:tcPr>
            <w:tcW w:w="2124" w:type="dxa"/>
            <w:shd w:val="clear" w:color="auto" w:fill="A8D08D" w:themeFill="accent6" w:themeFillTint="99"/>
          </w:tcPr>
          <w:p w14:paraId="03B27746" w14:textId="2B0AF984" w:rsidR="00435A0C" w:rsidRDefault="00435A0C" w:rsidP="006431B9">
            <w:pPr>
              <w:jc w:val="center"/>
              <w:rPr>
                <w:sz w:val="24"/>
                <w:szCs w:val="24"/>
              </w:rPr>
            </w:pPr>
            <w:r>
              <w:rPr>
                <w:sz w:val="24"/>
                <w:szCs w:val="24"/>
              </w:rPr>
              <w:t>Entorno</w:t>
            </w:r>
          </w:p>
        </w:tc>
        <w:tc>
          <w:tcPr>
            <w:tcW w:w="2124" w:type="dxa"/>
            <w:shd w:val="clear" w:color="auto" w:fill="A8D08D" w:themeFill="accent6" w:themeFillTint="99"/>
          </w:tcPr>
          <w:p w14:paraId="70965DAB" w14:textId="6AB20205" w:rsidR="00435A0C" w:rsidRDefault="00435A0C" w:rsidP="006431B9">
            <w:pPr>
              <w:jc w:val="center"/>
              <w:rPr>
                <w:sz w:val="24"/>
                <w:szCs w:val="24"/>
              </w:rPr>
            </w:pPr>
            <w:r>
              <w:rPr>
                <w:sz w:val="24"/>
                <w:szCs w:val="24"/>
              </w:rPr>
              <w:t>Cobertura</w:t>
            </w:r>
          </w:p>
        </w:tc>
      </w:tr>
      <w:tr w:rsidR="00435A0C" w14:paraId="54E12835" w14:textId="77777777" w:rsidTr="00435A0C">
        <w:tc>
          <w:tcPr>
            <w:tcW w:w="2123" w:type="dxa"/>
          </w:tcPr>
          <w:p w14:paraId="7B6EF6CD" w14:textId="7BD2EF5B" w:rsidR="00435A0C" w:rsidRDefault="00E66C9D" w:rsidP="006431B9">
            <w:pPr>
              <w:jc w:val="center"/>
              <w:rPr>
                <w:sz w:val="24"/>
                <w:szCs w:val="24"/>
              </w:rPr>
            </w:pPr>
            <w:r w:rsidRPr="00E66C9D">
              <w:rPr>
                <w:sz w:val="24"/>
                <w:szCs w:val="24"/>
              </w:rPr>
              <w:t>External Remote Services</w:t>
            </w:r>
          </w:p>
        </w:tc>
        <w:tc>
          <w:tcPr>
            <w:tcW w:w="2123" w:type="dxa"/>
          </w:tcPr>
          <w:p w14:paraId="6AFF109A" w14:textId="42E88D48" w:rsidR="00435A0C" w:rsidRDefault="00E66C9D" w:rsidP="006431B9">
            <w:pPr>
              <w:jc w:val="center"/>
              <w:rPr>
                <w:sz w:val="24"/>
                <w:szCs w:val="24"/>
              </w:rPr>
            </w:pPr>
            <w:r w:rsidRPr="00E66C9D">
              <w:rPr>
                <w:sz w:val="24"/>
                <w:szCs w:val="24"/>
              </w:rPr>
              <w:t>T1133</w:t>
            </w:r>
          </w:p>
        </w:tc>
        <w:tc>
          <w:tcPr>
            <w:tcW w:w="2124" w:type="dxa"/>
          </w:tcPr>
          <w:p w14:paraId="562CE725" w14:textId="6251AA65" w:rsidR="00435A0C" w:rsidRDefault="00E66C9D" w:rsidP="006431B9">
            <w:pPr>
              <w:jc w:val="center"/>
              <w:rPr>
                <w:sz w:val="24"/>
                <w:szCs w:val="24"/>
              </w:rPr>
            </w:pPr>
            <w:r>
              <w:rPr>
                <w:sz w:val="24"/>
                <w:szCs w:val="24"/>
              </w:rPr>
              <w:t>Qradar</w:t>
            </w:r>
          </w:p>
        </w:tc>
        <w:tc>
          <w:tcPr>
            <w:tcW w:w="2124" w:type="dxa"/>
          </w:tcPr>
          <w:p w14:paraId="13AC5262" w14:textId="786DEED7" w:rsidR="00435A0C" w:rsidRDefault="00E66C9D" w:rsidP="006431B9">
            <w:pPr>
              <w:jc w:val="center"/>
              <w:rPr>
                <w:sz w:val="24"/>
                <w:szCs w:val="24"/>
              </w:rPr>
            </w:pPr>
            <w:r>
              <w:rPr>
                <w:sz w:val="24"/>
                <w:szCs w:val="24"/>
              </w:rPr>
              <w:t>[0-4] Un número entre 0 y 4</w:t>
            </w:r>
            <w:r w:rsidR="006431B9">
              <w:rPr>
                <w:sz w:val="24"/>
                <w:szCs w:val="24"/>
              </w:rPr>
              <w:t xml:space="preserve"> (los decimales se redondean)</w:t>
            </w:r>
          </w:p>
        </w:tc>
      </w:tr>
    </w:tbl>
    <w:p w14:paraId="5BEF410F" w14:textId="31454FA7" w:rsidR="00AB0809" w:rsidRPr="00AB0809" w:rsidRDefault="00AB0809" w:rsidP="00AB0809">
      <w:pPr>
        <w:rPr>
          <w:sz w:val="24"/>
          <w:szCs w:val="24"/>
        </w:rPr>
      </w:pPr>
    </w:p>
    <w:p w14:paraId="612256C5" w14:textId="0E0C8C8D" w:rsidR="00AB0809" w:rsidRDefault="00AB0809" w:rsidP="00AB0809"/>
    <w:p w14:paraId="1278B8A5" w14:textId="77777777" w:rsidR="002155D3" w:rsidRDefault="002155D3" w:rsidP="00AB0809"/>
    <w:p w14:paraId="5E5C25C3" w14:textId="468C838E" w:rsidR="00750817" w:rsidRDefault="00750817" w:rsidP="002155D3">
      <w:pPr>
        <w:jc w:val="center"/>
      </w:pPr>
      <w:r>
        <w:rPr>
          <w:noProof/>
        </w:rPr>
        <w:drawing>
          <wp:inline distT="0" distB="0" distL="0" distR="0" wp14:anchorId="434EBDBB" wp14:editId="644C1834">
            <wp:extent cx="497205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8479" b="2199"/>
                    <a:stretch/>
                  </pic:blipFill>
                  <pic:spPr bwMode="auto">
                    <a:xfrm>
                      <a:off x="0" y="0"/>
                      <a:ext cx="4972050" cy="1609725"/>
                    </a:xfrm>
                    <a:prstGeom prst="rect">
                      <a:avLst/>
                    </a:prstGeom>
                    <a:ln>
                      <a:noFill/>
                    </a:ln>
                    <a:extLst>
                      <a:ext uri="{53640926-AAD7-44D8-BBD7-CCE9431645EC}">
                        <a14:shadowObscured xmlns:a14="http://schemas.microsoft.com/office/drawing/2010/main"/>
                      </a:ext>
                    </a:extLst>
                  </pic:spPr>
                </pic:pic>
              </a:graphicData>
            </a:graphic>
          </wp:inline>
        </w:drawing>
      </w:r>
    </w:p>
    <w:p w14:paraId="249DF356" w14:textId="77777777" w:rsidR="002155D3" w:rsidRPr="00AB0809" w:rsidRDefault="002155D3" w:rsidP="009877A6"/>
    <w:p w14:paraId="2BD238E0" w14:textId="26DEC49F" w:rsidR="00274BB1" w:rsidRDefault="00AB0809" w:rsidP="000B444E">
      <w:pPr>
        <w:pStyle w:val="Title"/>
        <w:numPr>
          <w:ilvl w:val="0"/>
          <w:numId w:val="2"/>
        </w:numPr>
      </w:pPr>
      <w:bookmarkStart w:id="2" w:name="_Hlk118098221"/>
      <w:r>
        <w:t>Obtener la cobertura de cada TTP</w:t>
      </w:r>
    </w:p>
    <w:bookmarkEnd w:id="2"/>
    <w:p w14:paraId="21EBC86E" w14:textId="77777777" w:rsidR="00E33346" w:rsidRPr="00BA0D42" w:rsidRDefault="00E33346" w:rsidP="00AB0809"/>
    <w:p w14:paraId="56905E38" w14:textId="77777777" w:rsidR="00AB0809" w:rsidRPr="008D7D2A" w:rsidRDefault="00AB0809" w:rsidP="00AB0809">
      <w:pPr>
        <w:rPr>
          <w:i/>
          <w:iCs/>
          <w:sz w:val="24"/>
          <w:szCs w:val="24"/>
        </w:rPr>
      </w:pPr>
      <w:r w:rsidRPr="008D7D2A">
        <w:rPr>
          <w:i/>
          <w:iCs/>
          <w:sz w:val="24"/>
          <w:szCs w:val="24"/>
        </w:rPr>
        <w:t>Para obtener la cobertura de cada TTP, habrá que realizar los siguiente pasos:</w:t>
      </w:r>
    </w:p>
    <w:p w14:paraId="223093F7" w14:textId="170144B2" w:rsidR="00AB0809" w:rsidRPr="008D7D2A" w:rsidRDefault="00AB0809" w:rsidP="00AB0809">
      <w:pPr>
        <w:pStyle w:val="ListParagraph"/>
        <w:numPr>
          <w:ilvl w:val="0"/>
          <w:numId w:val="3"/>
        </w:numPr>
        <w:rPr>
          <w:i/>
          <w:iCs/>
          <w:sz w:val="24"/>
          <w:szCs w:val="24"/>
        </w:rPr>
      </w:pPr>
      <w:r w:rsidRPr="008D7D2A">
        <w:rPr>
          <w:i/>
          <w:iCs/>
          <w:sz w:val="24"/>
          <w:szCs w:val="24"/>
        </w:rPr>
        <w:t xml:space="preserve">En primer lugar, sacar el </w:t>
      </w:r>
      <w:r w:rsidR="00204519" w:rsidRPr="008D7D2A">
        <w:rPr>
          <w:i/>
          <w:iCs/>
          <w:sz w:val="24"/>
          <w:szCs w:val="24"/>
        </w:rPr>
        <w:t>número</w:t>
      </w:r>
      <w:r w:rsidRPr="008D7D2A">
        <w:rPr>
          <w:i/>
          <w:iCs/>
          <w:sz w:val="24"/>
          <w:szCs w:val="24"/>
        </w:rPr>
        <w:t xml:space="preserve"> de TTPs totales. Es decir el </w:t>
      </w:r>
      <w:r w:rsidR="00204519" w:rsidRPr="008D7D2A">
        <w:rPr>
          <w:i/>
          <w:iCs/>
          <w:sz w:val="24"/>
          <w:szCs w:val="24"/>
        </w:rPr>
        <w:t>número</w:t>
      </w:r>
      <w:r w:rsidRPr="008D7D2A">
        <w:rPr>
          <w:i/>
          <w:iCs/>
          <w:sz w:val="24"/>
          <w:szCs w:val="24"/>
        </w:rPr>
        <w:t xml:space="preserve"> de veces que aparece una TTP en nuestra categorización.</w:t>
      </w:r>
    </w:p>
    <w:p w14:paraId="580A94AC" w14:textId="0B3741BD" w:rsidR="008D7D2A" w:rsidRPr="008D7D2A" w:rsidRDefault="00AB0809" w:rsidP="008D7D2A">
      <w:pPr>
        <w:pStyle w:val="ListParagraph"/>
        <w:numPr>
          <w:ilvl w:val="0"/>
          <w:numId w:val="3"/>
        </w:numPr>
        <w:rPr>
          <w:i/>
          <w:iCs/>
          <w:sz w:val="24"/>
          <w:szCs w:val="24"/>
        </w:rPr>
      </w:pPr>
      <w:r w:rsidRPr="008D7D2A">
        <w:rPr>
          <w:i/>
          <w:iCs/>
          <w:sz w:val="24"/>
          <w:szCs w:val="24"/>
        </w:rPr>
        <w:t>Una vez obtenido lo anterior, se hará la siguiente regla</w:t>
      </w:r>
      <w:r w:rsidR="0079791D" w:rsidRPr="008D7D2A">
        <w:rPr>
          <w:i/>
          <w:iCs/>
          <w:sz w:val="24"/>
          <w:szCs w:val="24"/>
        </w:rPr>
        <w:t xml:space="preserve">. Si el numero de </w:t>
      </w:r>
      <w:r w:rsidR="00204519" w:rsidRPr="008D7D2A">
        <w:rPr>
          <w:i/>
          <w:iCs/>
          <w:sz w:val="24"/>
          <w:szCs w:val="24"/>
        </w:rPr>
        <w:t>veces</w:t>
      </w:r>
      <w:r w:rsidR="0079791D" w:rsidRPr="008D7D2A">
        <w:rPr>
          <w:i/>
          <w:iCs/>
          <w:sz w:val="24"/>
          <w:szCs w:val="24"/>
        </w:rPr>
        <w:t xml:space="preserve"> que aparece una TTP es mayor o igual a 4, el valor dado será de 0,5, en cambio si es inferior, se le asignará 0,25</w:t>
      </w:r>
      <w:r w:rsidRPr="008D7D2A">
        <w:rPr>
          <w:i/>
          <w:iCs/>
          <w:sz w:val="24"/>
          <w:szCs w:val="24"/>
        </w:rPr>
        <w:t>:</w:t>
      </w:r>
    </w:p>
    <w:p w14:paraId="29D762E2" w14:textId="71CEC9EA" w:rsidR="00AB0809" w:rsidRPr="008D7D2A" w:rsidRDefault="00AB0809" w:rsidP="00AB0809">
      <w:pPr>
        <w:pStyle w:val="ListParagraph"/>
        <w:ind w:left="0"/>
        <w:jc w:val="center"/>
        <w:rPr>
          <w:i/>
          <w:iCs/>
          <w:sz w:val="24"/>
          <w:szCs w:val="24"/>
        </w:rPr>
      </w:pPr>
      <w:r w:rsidRPr="008D7D2A">
        <w:rPr>
          <w:i/>
          <w:iCs/>
          <w:sz w:val="24"/>
          <w:szCs w:val="24"/>
        </w:rPr>
        <w:t>IF((CeldadelnumerodevecesdeesaTTP)&gt;=4;0,5:0,25)</w:t>
      </w:r>
    </w:p>
    <w:p w14:paraId="25251D68" w14:textId="1BE5DAF4" w:rsidR="0079791D" w:rsidRDefault="0079791D" w:rsidP="00AB0809">
      <w:pPr>
        <w:pStyle w:val="ListParagraph"/>
        <w:ind w:left="0"/>
        <w:jc w:val="center"/>
      </w:pPr>
    </w:p>
    <w:p w14:paraId="5C0D70A5" w14:textId="2E52D087" w:rsidR="0079791D" w:rsidRDefault="0079791D" w:rsidP="00AB0809">
      <w:pPr>
        <w:pStyle w:val="ListParagraph"/>
        <w:ind w:left="0"/>
        <w:jc w:val="center"/>
      </w:pPr>
    </w:p>
    <w:p w14:paraId="126F0F55" w14:textId="77777777" w:rsidR="005C3EDE" w:rsidRPr="00AB0809" w:rsidRDefault="005C3EDE" w:rsidP="005D5B95">
      <w:pPr>
        <w:pStyle w:val="ListParagraph"/>
        <w:ind w:left="0"/>
      </w:pPr>
    </w:p>
    <w:p w14:paraId="017C1E1C" w14:textId="0AA75804" w:rsidR="00AA0DA2" w:rsidRDefault="00AA0DA2" w:rsidP="000B444E">
      <w:pPr>
        <w:pStyle w:val="Title"/>
        <w:numPr>
          <w:ilvl w:val="0"/>
          <w:numId w:val="2"/>
        </w:numPr>
      </w:pPr>
      <w:r>
        <w:t>Concatenarlas con las de la fuente que usen (ya sea Palo Alto…etc)</w:t>
      </w:r>
      <w:r w:rsidR="00274BB1">
        <w:t>.</w:t>
      </w:r>
    </w:p>
    <w:p w14:paraId="7546CE93" w14:textId="77777777" w:rsidR="0079791D" w:rsidRDefault="0079791D" w:rsidP="0079791D"/>
    <w:p w14:paraId="2862A817" w14:textId="25D6CE2A" w:rsidR="00257F3B" w:rsidRDefault="0079791D" w:rsidP="0079791D">
      <w:pPr>
        <w:rPr>
          <w:sz w:val="24"/>
          <w:szCs w:val="24"/>
        </w:rPr>
      </w:pPr>
      <w:r w:rsidRPr="00F613F0">
        <w:rPr>
          <w:sz w:val="24"/>
          <w:szCs w:val="24"/>
        </w:rPr>
        <w:t xml:space="preserve">Una vez obtenido el valor de cada TTP, se juntarán con las de la fuente usada por el cliente. Es </w:t>
      </w:r>
      <w:r w:rsidR="00204519" w:rsidRPr="00F613F0">
        <w:rPr>
          <w:sz w:val="24"/>
          <w:szCs w:val="24"/>
        </w:rPr>
        <w:t>decir,</w:t>
      </w:r>
      <w:r w:rsidRPr="00F613F0">
        <w:rPr>
          <w:sz w:val="24"/>
          <w:szCs w:val="24"/>
        </w:rPr>
        <w:t xml:space="preserve"> si usa Palo Alto, hay una serie de TTP que Palo alto cubre y no es necesario categorizar, ya que ya las tenemos. </w:t>
      </w:r>
      <w:r w:rsidR="005C3EDE" w:rsidRPr="005C3EDE">
        <w:rPr>
          <w:b/>
          <w:bCs/>
          <w:sz w:val="24"/>
          <w:szCs w:val="24"/>
        </w:rPr>
        <w:t>UNICAMENTE SE DEBERAN SELECCIONAR AQUELLAS TTPs QUE TENGAN VALOR 1.</w:t>
      </w:r>
    </w:p>
    <w:p w14:paraId="50E83E69" w14:textId="010D08A0" w:rsidR="0079791D" w:rsidRPr="00F613F0" w:rsidRDefault="0079791D" w:rsidP="0079791D">
      <w:pPr>
        <w:rPr>
          <w:sz w:val="24"/>
          <w:szCs w:val="24"/>
        </w:rPr>
      </w:pPr>
      <w:r w:rsidRPr="00F613F0">
        <w:rPr>
          <w:sz w:val="24"/>
          <w:szCs w:val="24"/>
        </w:rPr>
        <w:t xml:space="preserve">Por lo que si hay una TTP que nosotros tenemos categorizada y aparece en la fuente de e.g. Palo alto, borraremos nuestra categorización y su </w:t>
      </w:r>
      <w:r w:rsidR="005C3EDE">
        <w:rPr>
          <w:sz w:val="24"/>
          <w:szCs w:val="24"/>
        </w:rPr>
        <w:t>correspondiente valor</w:t>
      </w:r>
      <w:r w:rsidRPr="00F613F0">
        <w:rPr>
          <w:sz w:val="24"/>
          <w:szCs w:val="24"/>
        </w:rPr>
        <w:t xml:space="preserve"> y se dejara para que quede de la siguiente forma</w:t>
      </w:r>
      <w:r w:rsidR="005C3EDE">
        <w:rPr>
          <w:sz w:val="24"/>
          <w:szCs w:val="24"/>
        </w:rPr>
        <w:t xml:space="preserve"> (SIEMPRE VALOR 1)</w:t>
      </w:r>
      <w:r w:rsidRPr="00F613F0">
        <w:rPr>
          <w:sz w:val="24"/>
          <w:szCs w:val="24"/>
        </w:rPr>
        <w:t>:</w:t>
      </w:r>
    </w:p>
    <w:p w14:paraId="32F3CD08" w14:textId="06DB90E9" w:rsidR="0079791D" w:rsidRPr="0079791D" w:rsidRDefault="0079791D" w:rsidP="0079791D">
      <w:r>
        <w:rPr>
          <w:noProof/>
        </w:rPr>
        <w:drawing>
          <wp:inline distT="0" distB="0" distL="0" distR="0" wp14:anchorId="3052EDE6" wp14:editId="195A68B8">
            <wp:extent cx="5400040" cy="21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455"/>
                    </a:xfrm>
                    <a:prstGeom prst="rect">
                      <a:avLst/>
                    </a:prstGeom>
                  </pic:spPr>
                </pic:pic>
              </a:graphicData>
            </a:graphic>
          </wp:inline>
        </w:drawing>
      </w:r>
    </w:p>
    <w:p w14:paraId="24B531AB" w14:textId="14F7A01F" w:rsidR="00FB6BB6" w:rsidRDefault="005C3EDE" w:rsidP="009877A6">
      <w:pPr>
        <w:rPr>
          <w:sz w:val="24"/>
          <w:szCs w:val="24"/>
        </w:rPr>
      </w:pPr>
      <w:r w:rsidRPr="005C3EDE">
        <w:rPr>
          <w:sz w:val="24"/>
          <w:szCs w:val="24"/>
        </w:rPr>
        <w:lastRenderedPageBreak/>
        <w:t>Se deberá también cambiar el nombre de “Technique” por el del EDR usado. Ya sea Qradar, Cortex ….etc</w:t>
      </w:r>
    </w:p>
    <w:p w14:paraId="25C31F71" w14:textId="5C272E5F" w:rsidR="00CC79D4" w:rsidRDefault="00CC79D4" w:rsidP="003E5E6F"/>
    <w:p w14:paraId="2E389447" w14:textId="77777777" w:rsidR="003E5E6F" w:rsidRPr="003E5E6F" w:rsidRDefault="003E5E6F" w:rsidP="003E5E6F">
      <w:pPr>
        <w:pStyle w:val="ListParagraph"/>
        <w:numPr>
          <w:ilvl w:val="0"/>
          <w:numId w:val="2"/>
        </w:numPr>
      </w:pPr>
      <w:bookmarkStart w:id="3" w:name="_Hlk118115819"/>
      <w:r w:rsidRPr="003E5E6F">
        <w:rPr>
          <w:rFonts w:asciiTheme="majorHAnsi" w:hAnsiTheme="majorHAnsi" w:cstheme="majorHAnsi"/>
          <w:sz w:val="52"/>
          <w:szCs w:val="52"/>
        </w:rPr>
        <w:t>MITRE NAVIGATOR</w:t>
      </w:r>
      <w:r w:rsidRPr="003E5E6F">
        <w:rPr>
          <w:sz w:val="52"/>
          <w:szCs w:val="52"/>
        </w:rPr>
        <w:t xml:space="preserve"> </w:t>
      </w:r>
    </w:p>
    <w:bookmarkEnd w:id="3"/>
    <w:p w14:paraId="1987564E" w14:textId="7D17B1D3" w:rsidR="007558D4" w:rsidRPr="00A90AED" w:rsidRDefault="003E5E6F" w:rsidP="003E5E6F">
      <w:pPr>
        <w:rPr>
          <w:b/>
          <w:bCs/>
        </w:rPr>
      </w:pPr>
      <w:r>
        <w:t xml:space="preserve">Es la herramienta de Mitre para poder “pintar” de forma online la matriz Mitre de un determinado cliente. Se puede pintar de forma “manual”, pero nosotros usaremos varios script para obtener un archivo .json y poder subirlo directamente a </w:t>
      </w:r>
      <w:r w:rsidR="007558D4">
        <w:t>la siguiente</w:t>
      </w:r>
      <w:r w:rsidR="00A90AED">
        <w:t xml:space="preserve"> dirección y obtener los heatmaps correspondientes:</w:t>
      </w:r>
    </w:p>
    <w:p w14:paraId="591C24F3" w14:textId="6CEA6B19" w:rsidR="007558D4" w:rsidRPr="00A90AED" w:rsidRDefault="00AD0B91" w:rsidP="007558D4">
      <w:pPr>
        <w:jc w:val="center"/>
        <w:rPr>
          <w:b/>
          <w:bCs/>
          <w:sz w:val="24"/>
          <w:szCs w:val="24"/>
        </w:rPr>
      </w:pPr>
      <w:hyperlink r:id="rId17" w:history="1">
        <w:r w:rsidR="007558D4" w:rsidRPr="00A90AED">
          <w:rPr>
            <w:rStyle w:val="Hyperlink"/>
            <w:b/>
            <w:bCs/>
            <w:sz w:val="24"/>
            <w:szCs w:val="24"/>
          </w:rPr>
          <w:t>https://mitre-attack.github.io/attack-navigator/</w:t>
        </w:r>
      </w:hyperlink>
    </w:p>
    <w:p w14:paraId="781BA1A7" w14:textId="77777777" w:rsidR="00A90AED" w:rsidRPr="007558D4" w:rsidRDefault="00A90AED" w:rsidP="007558D4">
      <w:pPr>
        <w:jc w:val="center"/>
        <w:rPr>
          <w:b/>
          <w:bCs/>
        </w:rPr>
      </w:pPr>
    </w:p>
    <w:p w14:paraId="7525BD43" w14:textId="5715825F" w:rsidR="00A90AED" w:rsidRDefault="003E5E6F" w:rsidP="003E5E6F">
      <w:r>
        <w:t xml:space="preserve">Los scripts a usar son los siguientes: </w:t>
      </w:r>
    </w:p>
    <w:p w14:paraId="6F375658" w14:textId="77777777" w:rsidR="00A90AED" w:rsidRDefault="00A90AED" w:rsidP="003E5E6F"/>
    <w:p w14:paraId="181BBC59" w14:textId="47DE05C9" w:rsidR="00A90AED" w:rsidRPr="00A90AED" w:rsidRDefault="00AD0B91" w:rsidP="00A90AED">
      <w:pPr>
        <w:jc w:val="center"/>
        <w:rPr>
          <w:b/>
          <w:bCs/>
          <w:sz w:val="24"/>
          <w:szCs w:val="24"/>
        </w:rPr>
      </w:pPr>
      <w:hyperlink r:id="rId18" w:history="1">
        <w:r w:rsidR="00A90AED" w:rsidRPr="00A90AED">
          <w:rPr>
            <w:rStyle w:val="Hyperlink"/>
            <w:b/>
            <w:bCs/>
            <w:sz w:val="24"/>
            <w:szCs w:val="24"/>
          </w:rPr>
          <w:t>https://github.com/rabobank-cdc/DeTTECT</w:t>
        </w:r>
      </w:hyperlink>
    </w:p>
    <w:p w14:paraId="6C7D4E58" w14:textId="2B90CBE2" w:rsidR="003E5E6F" w:rsidRPr="00A90AED" w:rsidRDefault="00AD0B91" w:rsidP="00A90AED">
      <w:pPr>
        <w:jc w:val="center"/>
        <w:rPr>
          <w:b/>
          <w:bCs/>
          <w:sz w:val="24"/>
          <w:szCs w:val="24"/>
        </w:rPr>
      </w:pPr>
      <w:hyperlink r:id="rId19" w:history="1">
        <w:r w:rsidR="00A90AED" w:rsidRPr="00A90AED">
          <w:rPr>
            <w:rStyle w:val="Hyperlink"/>
            <w:b/>
            <w:bCs/>
            <w:sz w:val="24"/>
            <w:szCs w:val="24"/>
          </w:rPr>
          <w:t>https://github.com/gonzalomarcos/Personal/tree/master/EDRs</w:t>
        </w:r>
      </w:hyperlink>
    </w:p>
    <w:p w14:paraId="4DED533A" w14:textId="1237A608" w:rsidR="003E5E6F" w:rsidRDefault="003E5E6F" w:rsidP="003E5E6F"/>
    <w:p w14:paraId="7BE939A0" w14:textId="7444BC89" w:rsidR="009877A6" w:rsidRPr="009877A6" w:rsidRDefault="009877A6" w:rsidP="00F90113">
      <w:pPr>
        <w:rPr>
          <w:b/>
          <w:bCs/>
          <w:u w:val="single"/>
        </w:rPr>
      </w:pPr>
    </w:p>
    <w:p w14:paraId="4F4D7308" w14:textId="5EA10943" w:rsidR="003E5E6F" w:rsidRDefault="003E5E6F" w:rsidP="009877A6">
      <w:pPr>
        <w:jc w:val="center"/>
        <w:rPr>
          <w:noProof/>
        </w:rPr>
      </w:pPr>
      <w:r>
        <w:rPr>
          <w:noProof/>
        </w:rPr>
        <w:drawing>
          <wp:inline distT="0" distB="0" distL="0" distR="0" wp14:anchorId="33DD524C" wp14:editId="3C1F1F01">
            <wp:extent cx="5414985"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715" cy="2307500"/>
                    </a:xfrm>
                    <a:prstGeom prst="rect">
                      <a:avLst/>
                    </a:prstGeom>
                  </pic:spPr>
                </pic:pic>
              </a:graphicData>
            </a:graphic>
          </wp:inline>
        </w:drawing>
      </w:r>
    </w:p>
    <w:p w14:paraId="62ED4174" w14:textId="13C85159" w:rsidR="009877A6" w:rsidRDefault="009877A6" w:rsidP="009877A6">
      <w:pPr>
        <w:rPr>
          <w:noProof/>
        </w:rPr>
      </w:pPr>
    </w:p>
    <w:p w14:paraId="06E58666" w14:textId="2E6199F9" w:rsidR="00F90113" w:rsidRDefault="00F90113" w:rsidP="009877A6">
      <w:pPr>
        <w:rPr>
          <w:noProof/>
        </w:rPr>
      </w:pPr>
    </w:p>
    <w:p w14:paraId="715CB1A8" w14:textId="104CF940" w:rsidR="00F90113" w:rsidRDefault="00F90113" w:rsidP="009877A6">
      <w:pPr>
        <w:rPr>
          <w:noProof/>
        </w:rPr>
      </w:pPr>
    </w:p>
    <w:p w14:paraId="7402BC20" w14:textId="27F81A74" w:rsidR="00A90AED" w:rsidRDefault="00A90AED" w:rsidP="009877A6">
      <w:pPr>
        <w:rPr>
          <w:noProof/>
        </w:rPr>
      </w:pPr>
    </w:p>
    <w:p w14:paraId="741B8D4F" w14:textId="77777777" w:rsidR="00A90AED" w:rsidRDefault="00A90AED" w:rsidP="009877A6">
      <w:pPr>
        <w:rPr>
          <w:noProof/>
        </w:rPr>
      </w:pPr>
    </w:p>
    <w:p w14:paraId="5BAD26FE" w14:textId="77777777" w:rsidR="00F90113" w:rsidRDefault="00F90113" w:rsidP="009877A6">
      <w:pPr>
        <w:rPr>
          <w:noProof/>
        </w:rPr>
      </w:pPr>
    </w:p>
    <w:p w14:paraId="65D3532E" w14:textId="5A678092" w:rsidR="00F90113" w:rsidRPr="003E5E6F" w:rsidRDefault="00F90113" w:rsidP="00F90113">
      <w:pPr>
        <w:pStyle w:val="ListParagraph"/>
        <w:numPr>
          <w:ilvl w:val="0"/>
          <w:numId w:val="2"/>
        </w:numPr>
      </w:pPr>
      <w:bookmarkStart w:id="4" w:name="_Hlk118708806"/>
      <w:r>
        <w:rPr>
          <w:rFonts w:asciiTheme="majorHAnsi" w:hAnsiTheme="majorHAnsi" w:cstheme="majorHAnsi"/>
          <w:sz w:val="52"/>
          <w:szCs w:val="52"/>
        </w:rPr>
        <w:lastRenderedPageBreak/>
        <w:t>O</w:t>
      </w:r>
      <w:r w:rsidR="00F8497B">
        <w:rPr>
          <w:rFonts w:asciiTheme="majorHAnsi" w:hAnsiTheme="majorHAnsi" w:cstheme="majorHAnsi"/>
          <w:sz w:val="52"/>
          <w:szCs w:val="52"/>
        </w:rPr>
        <w:t>btención</w:t>
      </w:r>
      <w:r>
        <w:rPr>
          <w:rFonts w:asciiTheme="majorHAnsi" w:hAnsiTheme="majorHAnsi" w:cstheme="majorHAnsi"/>
          <w:sz w:val="52"/>
          <w:szCs w:val="52"/>
        </w:rPr>
        <w:t xml:space="preserve"> </w:t>
      </w:r>
      <w:r w:rsidR="00F8497B">
        <w:rPr>
          <w:rFonts w:asciiTheme="majorHAnsi" w:hAnsiTheme="majorHAnsi" w:cstheme="majorHAnsi"/>
          <w:sz w:val="52"/>
          <w:szCs w:val="52"/>
        </w:rPr>
        <w:t>heatmap</w:t>
      </w:r>
      <w:r w:rsidR="00785409">
        <w:rPr>
          <w:rFonts w:asciiTheme="majorHAnsi" w:hAnsiTheme="majorHAnsi" w:cstheme="majorHAnsi"/>
          <w:sz w:val="52"/>
          <w:szCs w:val="52"/>
        </w:rPr>
        <w:t>s</w:t>
      </w:r>
      <w:r w:rsidRPr="00F90113">
        <w:rPr>
          <w:sz w:val="52"/>
          <w:szCs w:val="52"/>
        </w:rPr>
        <w:t xml:space="preserve"> </w:t>
      </w:r>
    </w:p>
    <w:bookmarkEnd w:id="4"/>
    <w:p w14:paraId="256A122A" w14:textId="77777777" w:rsidR="00F90113" w:rsidRDefault="00F90113" w:rsidP="00F90113">
      <w:pPr>
        <w:rPr>
          <w:noProof/>
        </w:rPr>
      </w:pPr>
      <w:r>
        <w:rPr>
          <w:noProof/>
        </w:rPr>
        <w:t xml:space="preserve">La obtencion se realizará a partir de CSV generado previamente con las TTP y el score asigando. Para ello, se deberá tener instlado python en el ordenador. SE obtendrá el script del siguiente GitHub: </w:t>
      </w:r>
    </w:p>
    <w:p w14:paraId="20869372" w14:textId="3D21912D" w:rsidR="00F90113" w:rsidRPr="00A90AED" w:rsidRDefault="00AD0B91" w:rsidP="00F90113">
      <w:pPr>
        <w:jc w:val="center"/>
        <w:rPr>
          <w:noProof/>
          <w:sz w:val="24"/>
          <w:szCs w:val="24"/>
        </w:rPr>
      </w:pPr>
      <w:hyperlink r:id="rId21" w:history="1">
        <w:r w:rsidR="00F90113" w:rsidRPr="00A90AED">
          <w:rPr>
            <w:rStyle w:val="Hyperlink"/>
            <w:noProof/>
            <w:sz w:val="24"/>
            <w:szCs w:val="24"/>
          </w:rPr>
          <w:t>https://github.com/gonzalomarcos/Personal/blob/master/EDRs/MITREEDR.py</w:t>
        </w:r>
      </w:hyperlink>
    </w:p>
    <w:p w14:paraId="6499B4D3" w14:textId="7C010137" w:rsidR="00F90113" w:rsidRDefault="00F90113" w:rsidP="00F90113">
      <w:pPr>
        <w:rPr>
          <w:noProof/>
        </w:rPr>
      </w:pPr>
    </w:p>
    <w:p w14:paraId="4D9893D7" w14:textId="0727FFC1" w:rsidR="007B7A7A" w:rsidRDefault="007B7A7A" w:rsidP="00F90113">
      <w:pPr>
        <w:rPr>
          <w:noProof/>
        </w:rPr>
      </w:pPr>
      <w:r>
        <w:rPr>
          <w:noProof/>
        </w:rPr>
        <w:t>Una vez obtenido el script, se cambiará la linea 9 y 10 por el nombre del archivo que vamos a importar (el csv) y el nombre con el que queramos que nos saque el yaml.</w:t>
      </w:r>
    </w:p>
    <w:p w14:paraId="248B3CBF" w14:textId="0CA6369E" w:rsidR="008D6757" w:rsidRDefault="008D6757" w:rsidP="00F90113">
      <w:pPr>
        <w:rPr>
          <w:noProof/>
        </w:rPr>
      </w:pPr>
    </w:p>
    <w:p w14:paraId="5F8A0CF6" w14:textId="4D5F8F9B" w:rsidR="008D6757" w:rsidRDefault="008D6757" w:rsidP="008D6757">
      <w:pPr>
        <w:rPr>
          <w:noProof/>
        </w:rPr>
      </w:pPr>
      <w:r>
        <w:rPr>
          <w:noProof/>
        </w:rPr>
        <w:t xml:space="preserve">Una vez obtenido el archivo yaml correspondiente, el siguiente paso es instalar y usar la herramienta de Rabobank, denominada: rabobank-cdc/DeTTECT. </w:t>
      </w:r>
    </w:p>
    <w:p w14:paraId="0E92A820" w14:textId="75ABAE2A" w:rsidR="008D6757" w:rsidRPr="00A90AED" w:rsidRDefault="00AD0B91" w:rsidP="008D6757">
      <w:pPr>
        <w:jc w:val="center"/>
        <w:rPr>
          <w:noProof/>
          <w:sz w:val="24"/>
          <w:szCs w:val="24"/>
        </w:rPr>
      </w:pPr>
      <w:hyperlink r:id="rId22" w:history="1">
        <w:r w:rsidR="008D6757" w:rsidRPr="00A90AED">
          <w:rPr>
            <w:rStyle w:val="Hyperlink"/>
            <w:noProof/>
            <w:sz w:val="24"/>
            <w:szCs w:val="24"/>
          </w:rPr>
          <w:t>https://github.com/rabobank-cdc/DeTTECT</w:t>
        </w:r>
      </w:hyperlink>
    </w:p>
    <w:p w14:paraId="7E9EB695" w14:textId="0ECF0556" w:rsidR="008D6757" w:rsidRDefault="008D6757" w:rsidP="008D6757">
      <w:pPr>
        <w:rPr>
          <w:noProof/>
        </w:rPr>
      </w:pPr>
      <w:r>
        <w:rPr>
          <w:noProof/>
        </w:rPr>
        <w:t xml:space="preserve">Para </w:t>
      </w:r>
      <w:r w:rsidR="00DE1008">
        <w:rPr>
          <w:noProof/>
        </w:rPr>
        <w:t xml:space="preserve">ello, </w:t>
      </w:r>
      <w:r>
        <w:rPr>
          <w:noProof/>
        </w:rPr>
        <w:t xml:space="preserve">abrá que descargarse la ultima </w:t>
      </w:r>
      <w:r w:rsidR="00DE1008">
        <w:rPr>
          <w:noProof/>
        </w:rPr>
        <w:t>ver</w:t>
      </w:r>
      <w:r w:rsidR="00663D3C">
        <w:rPr>
          <w:noProof/>
        </w:rPr>
        <w:t xml:space="preserve">sión. </w:t>
      </w:r>
      <w:r w:rsidR="00F93704">
        <w:rPr>
          <w:noProof/>
        </w:rPr>
        <w:t xml:space="preserve">Una vez descargada, descomprimirla donde el usuario desee. </w:t>
      </w:r>
      <w:r w:rsidR="0073556E">
        <w:rPr>
          <w:noProof/>
        </w:rPr>
        <w:t xml:space="preserve">Una vez descompirimido, ingresaremos en la carpeta </w:t>
      </w:r>
      <w:r w:rsidR="00D72469" w:rsidRPr="00B839EE">
        <w:rPr>
          <w:b/>
          <w:bCs/>
          <w:noProof/>
        </w:rPr>
        <w:t>“MITRE_RABOBANK/DeTTECT-1.7.0/sample-data</w:t>
      </w:r>
      <w:r w:rsidR="00D72469" w:rsidRPr="00D72469">
        <w:rPr>
          <w:noProof/>
        </w:rPr>
        <w:t>/</w:t>
      </w:r>
      <w:r w:rsidR="00D72469">
        <w:rPr>
          <w:noProof/>
        </w:rPr>
        <w:t xml:space="preserve">” y pegaremos el yaml obtenido previamente. </w:t>
      </w:r>
    </w:p>
    <w:p w14:paraId="370C5DD4" w14:textId="0014DBD7" w:rsidR="00D72469" w:rsidRDefault="00D72469" w:rsidP="008D6757">
      <w:pPr>
        <w:rPr>
          <w:noProof/>
        </w:rPr>
      </w:pPr>
      <w:r>
        <w:rPr>
          <w:noProof/>
        </w:rPr>
        <w:t>Seguidamente, abriremos un terminal y ejecut</w:t>
      </w:r>
      <w:r w:rsidR="00061D80">
        <w:rPr>
          <w:noProof/>
        </w:rPr>
        <w:t>aremos</w:t>
      </w:r>
      <w:r>
        <w:rPr>
          <w:noProof/>
        </w:rPr>
        <w:t xml:space="preserve"> lo siguiente:</w:t>
      </w:r>
    </w:p>
    <w:p w14:paraId="64B86739" w14:textId="772FB9C3" w:rsidR="00D72469" w:rsidRPr="00A90AED" w:rsidRDefault="00185E05" w:rsidP="00185E05">
      <w:pPr>
        <w:jc w:val="center"/>
        <w:rPr>
          <w:b/>
          <w:bCs/>
          <w:noProof/>
          <w:sz w:val="24"/>
          <w:szCs w:val="24"/>
          <w:lang w:val="en-US"/>
        </w:rPr>
      </w:pPr>
      <w:r w:rsidRPr="00A90AED">
        <w:rPr>
          <w:b/>
          <w:bCs/>
          <w:noProof/>
          <w:sz w:val="24"/>
          <w:szCs w:val="24"/>
          <w:lang w:val="en-US"/>
        </w:rPr>
        <w:t>python dettect.py d -ft sample-data/techniques-administration-endpoints.yaml -l</w:t>
      </w:r>
    </w:p>
    <w:p w14:paraId="7CF654A3" w14:textId="3D46F410" w:rsidR="00185E05" w:rsidRDefault="00185E05" w:rsidP="00185E05">
      <w:pPr>
        <w:rPr>
          <w:noProof/>
        </w:rPr>
      </w:pPr>
      <w:r w:rsidRPr="00185E05">
        <w:rPr>
          <w:noProof/>
        </w:rPr>
        <w:t xml:space="preserve">Con ello obtendremos el </w:t>
      </w:r>
      <w:r>
        <w:rPr>
          <w:noProof/>
        </w:rPr>
        <w:t xml:space="preserve">heatmap de lo que nuestro cliente si tiene </w:t>
      </w:r>
      <w:r w:rsidR="00131592">
        <w:rPr>
          <w:noProof/>
        </w:rPr>
        <w:t>totalmente o parcialmente cubierto en color verde</w:t>
      </w:r>
      <w:r w:rsidR="00212B69">
        <w:rPr>
          <w:noProof/>
        </w:rPr>
        <w:t xml:space="preserve"> asi como lo que no tiene cubierto en color blanco</w:t>
      </w:r>
      <w:r w:rsidR="00131592">
        <w:rPr>
          <w:noProof/>
        </w:rPr>
        <w:t>.</w:t>
      </w:r>
    </w:p>
    <w:p w14:paraId="660DDDF4" w14:textId="4D91ACE4" w:rsidR="00212B69" w:rsidRDefault="00212B69" w:rsidP="00185E05">
      <w:pPr>
        <w:rPr>
          <w:noProof/>
        </w:rPr>
      </w:pPr>
      <w:r>
        <w:rPr>
          <w:noProof/>
        </w:rPr>
        <w:t>Se obtendrá algo parecido al mapa de calor inferior.</w:t>
      </w:r>
    </w:p>
    <w:p w14:paraId="7D1F3FB8" w14:textId="2F9D7A8C" w:rsidR="00212B69" w:rsidRDefault="00212B69" w:rsidP="00185E05">
      <w:pPr>
        <w:rPr>
          <w:noProof/>
        </w:rPr>
      </w:pPr>
      <w:r w:rsidRPr="00212B69">
        <w:rPr>
          <w:noProof/>
        </w:rPr>
        <w:drawing>
          <wp:inline distT="0" distB="0" distL="0" distR="0" wp14:anchorId="47730BF3" wp14:editId="50924896">
            <wp:extent cx="5400040" cy="2813050"/>
            <wp:effectExtent l="0" t="0" r="0" b="6350"/>
            <wp:docPr id="7" name="Picture 6">
              <a:extLst xmlns:a="http://schemas.openxmlformats.org/drawingml/2006/main">
                <a:ext uri="{FF2B5EF4-FFF2-40B4-BE49-F238E27FC236}">
                  <a16:creationId xmlns:a16="http://schemas.microsoft.com/office/drawing/2014/main" id="{936C19D1-100C-437A-98CD-D9C0617BB1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36C19D1-100C-437A-98CD-D9C0617BB18F}"/>
                        </a:ext>
                      </a:extLst>
                    </pic:cNvPr>
                    <pic:cNvPicPr>
                      <a:picLocks noChangeAspect="1"/>
                    </pic:cNvPicPr>
                  </pic:nvPicPr>
                  <pic:blipFill>
                    <a:blip r:embed="rId23"/>
                    <a:stretch>
                      <a:fillRect/>
                    </a:stretch>
                  </pic:blipFill>
                  <pic:spPr>
                    <a:xfrm>
                      <a:off x="0" y="0"/>
                      <a:ext cx="5400040" cy="2813050"/>
                    </a:xfrm>
                    <a:prstGeom prst="rect">
                      <a:avLst/>
                    </a:prstGeom>
                  </pic:spPr>
                </pic:pic>
              </a:graphicData>
            </a:graphic>
          </wp:inline>
        </w:drawing>
      </w:r>
    </w:p>
    <w:p w14:paraId="4B91E025" w14:textId="4E1ADF0E" w:rsidR="00131592" w:rsidRDefault="00131592" w:rsidP="00185E05">
      <w:pPr>
        <w:rPr>
          <w:noProof/>
        </w:rPr>
      </w:pPr>
    </w:p>
    <w:p w14:paraId="77EC0834" w14:textId="7F634FFF" w:rsidR="00212B69" w:rsidRDefault="00212B69" w:rsidP="00185E05">
      <w:pPr>
        <w:rPr>
          <w:noProof/>
        </w:rPr>
      </w:pPr>
      <w:r>
        <w:rPr>
          <w:noProof/>
        </w:rPr>
        <w:lastRenderedPageBreak/>
        <w:t>Para obtener el heatmap de los grupos atacantes que pueden afectar a dicho cliente, será necesario ejecutar el siguente comando:</w:t>
      </w:r>
    </w:p>
    <w:p w14:paraId="2000F00F" w14:textId="6009003D" w:rsidR="00212B69" w:rsidRDefault="00212B69" w:rsidP="00212B69">
      <w:pPr>
        <w:jc w:val="center"/>
        <w:rPr>
          <w:b/>
          <w:bCs/>
          <w:noProof/>
          <w:sz w:val="24"/>
          <w:szCs w:val="24"/>
          <w:lang w:val="en-US"/>
        </w:rPr>
      </w:pPr>
      <w:r w:rsidRPr="00A90AED">
        <w:rPr>
          <w:b/>
          <w:bCs/>
          <w:noProof/>
          <w:sz w:val="24"/>
          <w:szCs w:val="24"/>
          <w:lang w:val="en-US"/>
        </w:rPr>
        <w:t>python dettect.py g -g sample-data/groups.yaml</w:t>
      </w:r>
    </w:p>
    <w:p w14:paraId="545B1DC5" w14:textId="77777777" w:rsidR="00A90AED" w:rsidRPr="00A90AED" w:rsidRDefault="00A90AED" w:rsidP="00212B69">
      <w:pPr>
        <w:jc w:val="center"/>
        <w:rPr>
          <w:b/>
          <w:bCs/>
          <w:noProof/>
          <w:sz w:val="24"/>
          <w:szCs w:val="24"/>
          <w:lang w:val="en-US"/>
        </w:rPr>
      </w:pPr>
    </w:p>
    <w:p w14:paraId="2CB90DDB" w14:textId="1FD42C1F" w:rsidR="00212B69" w:rsidRPr="00212B69" w:rsidRDefault="00212B69" w:rsidP="00212B69">
      <w:pPr>
        <w:rPr>
          <w:noProof/>
        </w:rPr>
      </w:pPr>
      <w:r w:rsidRPr="00212B69">
        <w:rPr>
          <w:noProof/>
        </w:rPr>
        <w:t>Deberia mostrarse algo similar a la imagen inferior.</w:t>
      </w:r>
    </w:p>
    <w:p w14:paraId="17BAF7DF" w14:textId="7AC3DB48" w:rsidR="00212B69" w:rsidRPr="00212B69" w:rsidRDefault="00212B69" w:rsidP="00212B69">
      <w:pPr>
        <w:jc w:val="center"/>
        <w:rPr>
          <w:b/>
          <w:bCs/>
          <w:noProof/>
        </w:rPr>
      </w:pPr>
    </w:p>
    <w:p w14:paraId="46C05EFA" w14:textId="4691E0D6" w:rsidR="00212B69" w:rsidRDefault="00212B69" w:rsidP="00212B69">
      <w:pPr>
        <w:jc w:val="center"/>
        <w:rPr>
          <w:b/>
          <w:bCs/>
          <w:noProof/>
          <w:lang w:val="en-US"/>
        </w:rPr>
      </w:pPr>
      <w:r w:rsidRPr="00212B69">
        <w:rPr>
          <w:b/>
          <w:bCs/>
          <w:noProof/>
        </w:rPr>
        <w:drawing>
          <wp:inline distT="0" distB="0" distL="0" distR="0" wp14:anchorId="26C103B6" wp14:editId="79C46B71">
            <wp:extent cx="5400040" cy="2816225"/>
            <wp:effectExtent l="0" t="0" r="0" b="3175"/>
            <wp:docPr id="1" name="Picture 4">
              <a:extLst xmlns:a="http://schemas.openxmlformats.org/drawingml/2006/main">
                <a:ext uri="{FF2B5EF4-FFF2-40B4-BE49-F238E27FC236}">
                  <a16:creationId xmlns:a16="http://schemas.microsoft.com/office/drawing/2014/main" id="{E6D5A6E4-2FAE-4682-BFF6-4DC71FED1C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D5A6E4-2FAE-4682-BFF6-4DC71FED1C8E}"/>
                        </a:ext>
                      </a:extLst>
                    </pic:cNvPr>
                    <pic:cNvPicPr>
                      <a:picLocks noChangeAspect="1"/>
                    </pic:cNvPicPr>
                  </pic:nvPicPr>
                  <pic:blipFill>
                    <a:blip r:embed="rId24"/>
                    <a:stretch>
                      <a:fillRect/>
                    </a:stretch>
                  </pic:blipFill>
                  <pic:spPr>
                    <a:xfrm>
                      <a:off x="0" y="0"/>
                      <a:ext cx="5400040" cy="2816225"/>
                    </a:xfrm>
                    <a:prstGeom prst="rect">
                      <a:avLst/>
                    </a:prstGeom>
                  </pic:spPr>
                </pic:pic>
              </a:graphicData>
            </a:graphic>
          </wp:inline>
        </w:drawing>
      </w:r>
    </w:p>
    <w:p w14:paraId="656B5C83" w14:textId="62C90792" w:rsidR="00A90AED" w:rsidRDefault="00A90AED" w:rsidP="00212B69">
      <w:pPr>
        <w:jc w:val="center"/>
        <w:rPr>
          <w:b/>
          <w:bCs/>
          <w:noProof/>
          <w:lang w:val="en-US"/>
        </w:rPr>
      </w:pPr>
    </w:p>
    <w:p w14:paraId="55346127" w14:textId="77777777" w:rsidR="00A90AED" w:rsidRPr="00212B69" w:rsidRDefault="00A90AED" w:rsidP="00212B69">
      <w:pPr>
        <w:jc w:val="center"/>
        <w:rPr>
          <w:b/>
          <w:bCs/>
          <w:noProof/>
          <w:lang w:val="en-US"/>
        </w:rPr>
      </w:pPr>
    </w:p>
    <w:p w14:paraId="04EB6955" w14:textId="557FEB56" w:rsidR="00CD2AE8" w:rsidRDefault="00131592" w:rsidP="00185E05">
      <w:pPr>
        <w:rPr>
          <w:noProof/>
        </w:rPr>
      </w:pPr>
      <w:r>
        <w:rPr>
          <w:noProof/>
        </w:rPr>
        <w:t>Por u</w:t>
      </w:r>
      <w:r w:rsidR="006E2C87">
        <w:rPr>
          <w:noProof/>
        </w:rPr>
        <w:t xml:space="preserve">ltimo, quedaria </w:t>
      </w:r>
      <w:r w:rsidR="00F205D3">
        <w:rPr>
          <w:noProof/>
        </w:rPr>
        <w:t>obtener el GAP</w:t>
      </w:r>
      <w:r w:rsidR="005919EF">
        <w:rPr>
          <w:noProof/>
        </w:rPr>
        <w:t xml:space="preserve"> (como </w:t>
      </w:r>
      <w:r w:rsidR="00785409">
        <w:rPr>
          <w:noProof/>
        </w:rPr>
        <w:t xml:space="preserve">el de la </w:t>
      </w:r>
      <w:r w:rsidR="005919EF">
        <w:rPr>
          <w:noProof/>
        </w:rPr>
        <w:t>imagen inferior)</w:t>
      </w:r>
      <w:r w:rsidR="00F205D3">
        <w:rPr>
          <w:noProof/>
        </w:rPr>
        <w:t>, el cual es el heatmap que combina lo que el cliente tiene cu</w:t>
      </w:r>
      <w:r w:rsidR="00B80EA2">
        <w:rPr>
          <w:noProof/>
        </w:rPr>
        <w:t xml:space="preserve">bierto, con lo que tiene parcialmente o </w:t>
      </w:r>
      <w:r w:rsidR="002D765E">
        <w:rPr>
          <w:noProof/>
        </w:rPr>
        <w:t xml:space="preserve">sin cubrir. </w:t>
      </w:r>
      <w:r w:rsidR="00A95C7C">
        <w:rPr>
          <w:noProof/>
        </w:rPr>
        <w:t xml:space="preserve">Para ello, necesitará el yaml de los grupos atacantes de ese cliente en concreto, Si el cliente pertenece al sector financiero, se </w:t>
      </w:r>
      <w:r w:rsidR="00FF7EB0">
        <w:rPr>
          <w:noProof/>
        </w:rPr>
        <w:t xml:space="preserve">usará el </w:t>
      </w:r>
      <w:r w:rsidR="00752EC3">
        <w:rPr>
          <w:noProof/>
        </w:rPr>
        <w:t>yaml correspondiente a l</w:t>
      </w:r>
      <w:r w:rsidR="00B839EE">
        <w:rPr>
          <w:noProof/>
        </w:rPr>
        <w:t>os atacantes del grupo financiero. Por ello, habrá que incorporar ese yaml a la ruta indicada anteriormente: “</w:t>
      </w:r>
      <w:r w:rsidR="00B839EE" w:rsidRPr="00D72469">
        <w:rPr>
          <w:noProof/>
        </w:rPr>
        <w:t>MITRE_RABOBANK/DeTTECT-1.7.0/sample-data/</w:t>
      </w:r>
      <w:r w:rsidR="00B839EE">
        <w:rPr>
          <w:noProof/>
        </w:rPr>
        <w:t>” .</w:t>
      </w:r>
      <w:r w:rsidR="00CD2AE8">
        <w:rPr>
          <w:noProof/>
        </w:rPr>
        <w:t xml:space="preserve"> Y posteriormente se ejecutará el sigueinte comando:</w:t>
      </w:r>
    </w:p>
    <w:p w14:paraId="277417BD" w14:textId="77777777" w:rsidR="00A90AED" w:rsidRDefault="00A90AED" w:rsidP="00185E05">
      <w:pPr>
        <w:rPr>
          <w:noProof/>
        </w:rPr>
      </w:pPr>
    </w:p>
    <w:p w14:paraId="051DAEDC" w14:textId="77777777" w:rsidR="00703CFD" w:rsidRPr="00A90AED" w:rsidRDefault="00703CFD" w:rsidP="00A90AED">
      <w:pPr>
        <w:jc w:val="center"/>
        <w:rPr>
          <w:b/>
          <w:bCs/>
          <w:sz w:val="24"/>
          <w:szCs w:val="24"/>
        </w:rPr>
      </w:pPr>
      <w:r w:rsidRPr="00A90AED">
        <w:rPr>
          <w:b/>
          <w:bCs/>
          <w:sz w:val="24"/>
          <w:szCs w:val="24"/>
        </w:rPr>
        <w:t>python dettect.py g -g sample-data/groups.yaml -o sample-data/techniques-administration-endpoints.yaml -t detection</w:t>
      </w:r>
    </w:p>
    <w:p w14:paraId="5BA4D546" w14:textId="77777777" w:rsidR="00703CFD" w:rsidRPr="00212B69" w:rsidRDefault="00703CFD" w:rsidP="00185E05">
      <w:pPr>
        <w:rPr>
          <w:noProof/>
        </w:rPr>
      </w:pPr>
    </w:p>
    <w:p w14:paraId="55455A76" w14:textId="0A06C2DE" w:rsidR="00131592" w:rsidRPr="00185E05" w:rsidRDefault="00B839EE" w:rsidP="00185E05">
      <w:pPr>
        <w:rPr>
          <w:noProof/>
        </w:rPr>
      </w:pPr>
      <w:r w:rsidRPr="00785409">
        <w:rPr>
          <w:noProof/>
        </w:rPr>
        <w:t xml:space="preserve"> </w:t>
      </w:r>
      <w:r w:rsidR="00785409">
        <w:rPr>
          <w:noProof/>
        </w:rPr>
        <w:t>Para comprender los colores obtenidos, observe el apartado 7.</w:t>
      </w:r>
    </w:p>
    <w:p w14:paraId="49E0DC91" w14:textId="527A7B32" w:rsidR="009877A6" w:rsidRPr="00185E05" w:rsidRDefault="009877A6" w:rsidP="009877A6">
      <w:pPr>
        <w:jc w:val="center"/>
      </w:pPr>
    </w:p>
    <w:p w14:paraId="564F4B2E" w14:textId="29E5169B" w:rsidR="009877A6" w:rsidRDefault="009877A6" w:rsidP="009877A6">
      <w:pPr>
        <w:jc w:val="center"/>
        <w:rPr>
          <w:noProof/>
        </w:rPr>
      </w:pPr>
      <w:r>
        <w:rPr>
          <w:noProof/>
        </w:rPr>
        <w:lastRenderedPageBreak/>
        <w:drawing>
          <wp:inline distT="0" distB="0" distL="0" distR="0" wp14:anchorId="56D7956A" wp14:editId="41EAE80B">
            <wp:extent cx="5004073" cy="251909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425" cy="2531862"/>
                    </a:xfrm>
                    <a:prstGeom prst="rect">
                      <a:avLst/>
                    </a:prstGeom>
                  </pic:spPr>
                </pic:pic>
              </a:graphicData>
            </a:graphic>
          </wp:inline>
        </w:drawing>
      </w:r>
    </w:p>
    <w:p w14:paraId="54A11299" w14:textId="7E7FB894" w:rsidR="002D765E" w:rsidRDefault="002D765E" w:rsidP="002D765E">
      <w:pPr>
        <w:rPr>
          <w:noProof/>
        </w:rPr>
      </w:pPr>
    </w:p>
    <w:p w14:paraId="04D8F590" w14:textId="12514917" w:rsidR="002D765E" w:rsidRDefault="002D765E" w:rsidP="002D765E">
      <w:pPr>
        <w:rPr>
          <w:noProof/>
        </w:rPr>
      </w:pPr>
    </w:p>
    <w:p w14:paraId="68F5BBA3" w14:textId="77777777" w:rsidR="002D765E" w:rsidRDefault="002D765E" w:rsidP="002D765E">
      <w:pPr>
        <w:rPr>
          <w:noProof/>
        </w:rPr>
      </w:pPr>
    </w:p>
    <w:p w14:paraId="249C2790" w14:textId="49FFE463" w:rsidR="002D765E" w:rsidRPr="005D5B95" w:rsidRDefault="002D765E" w:rsidP="002D765E">
      <w:pPr>
        <w:pStyle w:val="Title"/>
        <w:numPr>
          <w:ilvl w:val="0"/>
          <w:numId w:val="2"/>
        </w:numPr>
        <w:rPr>
          <w:sz w:val="32"/>
          <w:szCs w:val="32"/>
          <w:u w:val="single"/>
        </w:rPr>
      </w:pPr>
      <w:r>
        <w:t>Score estandarizado</w:t>
      </w:r>
    </w:p>
    <w:p w14:paraId="15A675F0" w14:textId="77777777" w:rsidR="002D765E" w:rsidRPr="005C3EDE" w:rsidRDefault="002D765E" w:rsidP="002D765E">
      <w:pPr>
        <w:pStyle w:val="ListParagraph"/>
        <w:rPr>
          <w:sz w:val="32"/>
          <w:szCs w:val="32"/>
          <w:u w:val="single"/>
        </w:rPr>
      </w:pPr>
    </w:p>
    <w:tbl>
      <w:tblPr>
        <w:tblStyle w:val="TableGrid"/>
        <w:tblW w:w="10004" w:type="dxa"/>
        <w:tblInd w:w="-613" w:type="dxa"/>
        <w:tblLook w:val="04A0" w:firstRow="1" w:lastRow="0" w:firstColumn="1" w:lastColumn="0" w:noHBand="0" w:noVBand="1"/>
      </w:tblPr>
      <w:tblGrid>
        <w:gridCol w:w="1290"/>
        <w:gridCol w:w="996"/>
        <w:gridCol w:w="1157"/>
        <w:gridCol w:w="1211"/>
        <w:gridCol w:w="1551"/>
        <w:gridCol w:w="1551"/>
        <w:gridCol w:w="1124"/>
        <w:gridCol w:w="1124"/>
      </w:tblGrid>
      <w:tr w:rsidR="002D765E" w14:paraId="7D6AB4CB" w14:textId="77777777" w:rsidTr="00481BFF">
        <w:trPr>
          <w:trHeight w:val="324"/>
        </w:trPr>
        <w:tc>
          <w:tcPr>
            <w:tcW w:w="1290" w:type="dxa"/>
          </w:tcPr>
          <w:p w14:paraId="2E073BA0" w14:textId="77777777" w:rsidR="002D765E" w:rsidRDefault="002D765E" w:rsidP="00481BFF">
            <w:r>
              <w:t>COLORES</w:t>
            </w:r>
          </w:p>
        </w:tc>
        <w:tc>
          <w:tcPr>
            <w:tcW w:w="996" w:type="dxa"/>
            <w:shd w:val="clear" w:color="auto" w:fill="auto"/>
          </w:tcPr>
          <w:p w14:paraId="66872EE2" w14:textId="77777777" w:rsidR="002D765E" w:rsidRDefault="002D765E" w:rsidP="00481BFF"/>
        </w:tc>
        <w:tc>
          <w:tcPr>
            <w:tcW w:w="1157" w:type="dxa"/>
            <w:shd w:val="clear" w:color="auto" w:fill="C5E0B3" w:themeFill="accent6" w:themeFillTint="66"/>
          </w:tcPr>
          <w:p w14:paraId="6B1E720F" w14:textId="77777777" w:rsidR="002D765E" w:rsidRDefault="002D765E" w:rsidP="00481BFF"/>
        </w:tc>
        <w:tc>
          <w:tcPr>
            <w:tcW w:w="1211" w:type="dxa"/>
            <w:shd w:val="clear" w:color="auto" w:fill="00B050"/>
          </w:tcPr>
          <w:p w14:paraId="0A0AA11D" w14:textId="77777777" w:rsidR="002D765E" w:rsidRDefault="002D765E" w:rsidP="00481BFF"/>
        </w:tc>
        <w:tc>
          <w:tcPr>
            <w:tcW w:w="1551" w:type="dxa"/>
            <w:shd w:val="clear" w:color="auto" w:fill="FFE599" w:themeFill="accent4" w:themeFillTint="66"/>
          </w:tcPr>
          <w:p w14:paraId="54D38C28" w14:textId="77777777" w:rsidR="002D765E" w:rsidRDefault="002D765E" w:rsidP="00481BFF"/>
        </w:tc>
        <w:tc>
          <w:tcPr>
            <w:tcW w:w="1551" w:type="dxa"/>
            <w:shd w:val="clear" w:color="auto" w:fill="FFC000"/>
          </w:tcPr>
          <w:p w14:paraId="52B4C454" w14:textId="77777777" w:rsidR="002D765E" w:rsidRDefault="002D765E" w:rsidP="00481BFF"/>
        </w:tc>
        <w:tc>
          <w:tcPr>
            <w:tcW w:w="1124" w:type="dxa"/>
            <w:shd w:val="clear" w:color="auto" w:fill="F98F8F"/>
          </w:tcPr>
          <w:p w14:paraId="7BDCB6A2" w14:textId="77777777" w:rsidR="002D765E" w:rsidRDefault="002D765E" w:rsidP="00481BFF"/>
        </w:tc>
        <w:tc>
          <w:tcPr>
            <w:tcW w:w="1124" w:type="dxa"/>
            <w:shd w:val="clear" w:color="auto" w:fill="C00000"/>
          </w:tcPr>
          <w:p w14:paraId="5D57692C" w14:textId="77777777" w:rsidR="002D765E" w:rsidRDefault="002D765E" w:rsidP="00481BFF"/>
        </w:tc>
      </w:tr>
      <w:tr w:rsidR="002D765E" w14:paraId="215428AD" w14:textId="77777777" w:rsidTr="00481BFF">
        <w:trPr>
          <w:trHeight w:val="988"/>
        </w:trPr>
        <w:tc>
          <w:tcPr>
            <w:tcW w:w="1290" w:type="dxa"/>
          </w:tcPr>
          <w:p w14:paraId="01A6BA99" w14:textId="77777777" w:rsidR="002D765E" w:rsidRDefault="002D765E" w:rsidP="00481BFF">
            <w:r>
              <w:t>DETECCIÓN</w:t>
            </w:r>
          </w:p>
        </w:tc>
        <w:tc>
          <w:tcPr>
            <w:tcW w:w="996" w:type="dxa"/>
          </w:tcPr>
          <w:p w14:paraId="745133F4" w14:textId="77777777" w:rsidR="002D765E" w:rsidRDefault="002D765E" w:rsidP="00481BFF">
            <w:pPr>
              <w:jc w:val="center"/>
            </w:pPr>
            <w:r>
              <w:t>*No cubierto</w:t>
            </w:r>
          </w:p>
          <w:p w14:paraId="6A431691" w14:textId="77777777" w:rsidR="002D765E" w:rsidRDefault="002D765E" w:rsidP="00481BFF">
            <w:pPr>
              <w:jc w:val="center"/>
            </w:pPr>
          </w:p>
        </w:tc>
        <w:tc>
          <w:tcPr>
            <w:tcW w:w="1157" w:type="dxa"/>
          </w:tcPr>
          <w:p w14:paraId="2AC5B8E1" w14:textId="77777777" w:rsidR="002D765E" w:rsidRDefault="002D765E" w:rsidP="00481BFF">
            <w:pPr>
              <w:jc w:val="center"/>
            </w:pPr>
            <w:r>
              <w:t>*Muy  cubierto</w:t>
            </w:r>
          </w:p>
          <w:p w14:paraId="7E526168" w14:textId="77777777" w:rsidR="002D765E" w:rsidRDefault="002D765E" w:rsidP="00481BFF">
            <w:pPr>
              <w:jc w:val="center"/>
            </w:pPr>
          </w:p>
        </w:tc>
        <w:tc>
          <w:tcPr>
            <w:tcW w:w="1211" w:type="dxa"/>
          </w:tcPr>
          <w:p w14:paraId="396FD289" w14:textId="77777777" w:rsidR="002D765E" w:rsidRDefault="002D765E" w:rsidP="00481BFF">
            <w:pPr>
              <w:jc w:val="center"/>
            </w:pPr>
            <w:r>
              <w:t>*Muy  cubierto</w:t>
            </w:r>
          </w:p>
          <w:p w14:paraId="11ECA013" w14:textId="77777777" w:rsidR="002D765E" w:rsidRDefault="002D765E" w:rsidP="00481BFF">
            <w:pPr>
              <w:jc w:val="center"/>
            </w:pPr>
          </w:p>
        </w:tc>
        <w:tc>
          <w:tcPr>
            <w:tcW w:w="1551" w:type="dxa"/>
          </w:tcPr>
          <w:p w14:paraId="3DC5A543" w14:textId="77777777" w:rsidR="002D765E" w:rsidRDefault="002D765E" w:rsidP="00481BFF">
            <w:pPr>
              <w:jc w:val="center"/>
            </w:pPr>
            <w:r>
              <w:t>*Parcialmente cubierto</w:t>
            </w:r>
          </w:p>
          <w:p w14:paraId="6261C332" w14:textId="77777777" w:rsidR="002D765E" w:rsidRDefault="002D765E" w:rsidP="00481BFF">
            <w:pPr>
              <w:jc w:val="center"/>
            </w:pPr>
          </w:p>
        </w:tc>
        <w:tc>
          <w:tcPr>
            <w:tcW w:w="1551" w:type="dxa"/>
          </w:tcPr>
          <w:p w14:paraId="5B8A366B" w14:textId="77777777" w:rsidR="002D765E" w:rsidRDefault="002D765E" w:rsidP="00481BFF">
            <w:pPr>
              <w:jc w:val="center"/>
            </w:pPr>
            <w:r>
              <w:t>*Parcialmente cubierto</w:t>
            </w:r>
          </w:p>
          <w:p w14:paraId="60569E3B" w14:textId="77777777" w:rsidR="002D765E" w:rsidRDefault="002D765E" w:rsidP="00481BFF">
            <w:pPr>
              <w:jc w:val="center"/>
            </w:pPr>
          </w:p>
        </w:tc>
        <w:tc>
          <w:tcPr>
            <w:tcW w:w="1124" w:type="dxa"/>
          </w:tcPr>
          <w:p w14:paraId="760124D5" w14:textId="77777777" w:rsidR="002D765E" w:rsidRDefault="002D765E" w:rsidP="00481BFF">
            <w:pPr>
              <w:jc w:val="center"/>
            </w:pPr>
            <w:r>
              <w:t>*No cubierto</w:t>
            </w:r>
          </w:p>
          <w:p w14:paraId="24EEF2B2" w14:textId="77777777" w:rsidR="002D765E" w:rsidRDefault="002D765E" w:rsidP="00481BFF">
            <w:pPr>
              <w:jc w:val="center"/>
            </w:pPr>
          </w:p>
        </w:tc>
        <w:tc>
          <w:tcPr>
            <w:tcW w:w="1124" w:type="dxa"/>
          </w:tcPr>
          <w:p w14:paraId="7DE15F1E" w14:textId="77777777" w:rsidR="002D765E" w:rsidRDefault="002D765E" w:rsidP="00481BFF">
            <w:pPr>
              <w:jc w:val="center"/>
            </w:pPr>
            <w:r>
              <w:t>*No cubierto</w:t>
            </w:r>
          </w:p>
          <w:p w14:paraId="4A0AF48A" w14:textId="77777777" w:rsidR="002D765E" w:rsidRDefault="002D765E" w:rsidP="00481BFF">
            <w:pPr>
              <w:jc w:val="center"/>
            </w:pPr>
          </w:p>
        </w:tc>
      </w:tr>
      <w:tr w:rsidR="002D765E" w14:paraId="20361F62" w14:textId="77777777" w:rsidTr="00481BFF">
        <w:trPr>
          <w:trHeight w:val="988"/>
        </w:trPr>
        <w:tc>
          <w:tcPr>
            <w:tcW w:w="1290" w:type="dxa"/>
          </w:tcPr>
          <w:p w14:paraId="34A946D2" w14:textId="77777777" w:rsidR="002D765E" w:rsidRDefault="002D765E" w:rsidP="00481BFF">
            <w:r>
              <w:t>GRUPOS</w:t>
            </w:r>
          </w:p>
        </w:tc>
        <w:tc>
          <w:tcPr>
            <w:tcW w:w="996" w:type="dxa"/>
          </w:tcPr>
          <w:p w14:paraId="5D0EB530" w14:textId="77777777" w:rsidR="002D765E" w:rsidRDefault="002D765E" w:rsidP="00481BFF">
            <w:pPr>
              <w:jc w:val="center"/>
            </w:pPr>
            <w:r>
              <w:t>*No usado</w:t>
            </w:r>
          </w:p>
          <w:p w14:paraId="1849D68B" w14:textId="77777777" w:rsidR="002D765E" w:rsidRDefault="002D765E" w:rsidP="00481BFF">
            <w:pPr>
              <w:jc w:val="center"/>
            </w:pPr>
          </w:p>
        </w:tc>
        <w:tc>
          <w:tcPr>
            <w:tcW w:w="1157" w:type="dxa"/>
          </w:tcPr>
          <w:p w14:paraId="63B85FBF" w14:textId="77777777" w:rsidR="002D765E" w:rsidRDefault="002D765E" w:rsidP="00481BFF">
            <w:pPr>
              <w:jc w:val="center"/>
            </w:pPr>
            <w:r>
              <w:t>*Poco usado</w:t>
            </w:r>
          </w:p>
          <w:p w14:paraId="333E06A4" w14:textId="77777777" w:rsidR="002D765E" w:rsidRDefault="002D765E" w:rsidP="00481BFF">
            <w:pPr>
              <w:jc w:val="center"/>
            </w:pPr>
          </w:p>
        </w:tc>
        <w:tc>
          <w:tcPr>
            <w:tcW w:w="1211" w:type="dxa"/>
          </w:tcPr>
          <w:p w14:paraId="6D919CC3" w14:textId="77777777" w:rsidR="002D765E" w:rsidRDefault="002D765E" w:rsidP="00481BFF">
            <w:pPr>
              <w:jc w:val="center"/>
            </w:pPr>
            <w:r>
              <w:t>*Muy usado</w:t>
            </w:r>
          </w:p>
        </w:tc>
        <w:tc>
          <w:tcPr>
            <w:tcW w:w="1551" w:type="dxa"/>
          </w:tcPr>
          <w:p w14:paraId="0637E738" w14:textId="77777777" w:rsidR="002D765E" w:rsidRDefault="002D765E" w:rsidP="00481BFF">
            <w:pPr>
              <w:jc w:val="center"/>
            </w:pPr>
            <w:r>
              <w:t>*Poco usado</w:t>
            </w:r>
          </w:p>
        </w:tc>
        <w:tc>
          <w:tcPr>
            <w:tcW w:w="1551" w:type="dxa"/>
          </w:tcPr>
          <w:p w14:paraId="29AE04EB" w14:textId="77777777" w:rsidR="002D765E" w:rsidRDefault="002D765E" w:rsidP="00481BFF">
            <w:pPr>
              <w:jc w:val="center"/>
            </w:pPr>
            <w:r>
              <w:t>*Muy usado</w:t>
            </w:r>
          </w:p>
        </w:tc>
        <w:tc>
          <w:tcPr>
            <w:tcW w:w="1124" w:type="dxa"/>
          </w:tcPr>
          <w:p w14:paraId="13FF8058" w14:textId="77777777" w:rsidR="002D765E" w:rsidRDefault="002D765E" w:rsidP="00481BFF">
            <w:pPr>
              <w:jc w:val="center"/>
            </w:pPr>
            <w:r>
              <w:t>*Poco usado</w:t>
            </w:r>
          </w:p>
        </w:tc>
        <w:tc>
          <w:tcPr>
            <w:tcW w:w="1124" w:type="dxa"/>
          </w:tcPr>
          <w:p w14:paraId="4BEB62B2" w14:textId="77777777" w:rsidR="002D765E" w:rsidRDefault="002D765E" w:rsidP="00481BFF">
            <w:pPr>
              <w:jc w:val="center"/>
            </w:pPr>
            <w:r>
              <w:t>*Muy usado</w:t>
            </w:r>
          </w:p>
        </w:tc>
      </w:tr>
      <w:tr w:rsidR="002D765E" w14:paraId="7142D088" w14:textId="77777777" w:rsidTr="00481BFF">
        <w:trPr>
          <w:trHeight w:val="324"/>
        </w:trPr>
        <w:tc>
          <w:tcPr>
            <w:tcW w:w="1290" w:type="dxa"/>
          </w:tcPr>
          <w:p w14:paraId="575EA879" w14:textId="77777777" w:rsidR="002D765E" w:rsidRDefault="002D765E" w:rsidP="00481BFF">
            <w:r>
              <w:t>SCORE</w:t>
            </w:r>
          </w:p>
        </w:tc>
        <w:tc>
          <w:tcPr>
            <w:tcW w:w="996" w:type="dxa"/>
          </w:tcPr>
          <w:p w14:paraId="65721ACC" w14:textId="77777777" w:rsidR="002D765E" w:rsidRDefault="002D765E" w:rsidP="00481BFF">
            <w:pPr>
              <w:jc w:val="center"/>
            </w:pPr>
            <w:r>
              <w:t>-</w:t>
            </w:r>
          </w:p>
        </w:tc>
        <w:tc>
          <w:tcPr>
            <w:tcW w:w="1157" w:type="dxa"/>
          </w:tcPr>
          <w:p w14:paraId="657AF314" w14:textId="77777777" w:rsidR="002D765E" w:rsidRDefault="002D765E" w:rsidP="00481BFF">
            <w:pPr>
              <w:jc w:val="center"/>
            </w:pPr>
            <w:r>
              <w:t>SCORE(4-5)</w:t>
            </w:r>
          </w:p>
        </w:tc>
        <w:tc>
          <w:tcPr>
            <w:tcW w:w="1211" w:type="dxa"/>
          </w:tcPr>
          <w:p w14:paraId="38CC207B" w14:textId="77777777" w:rsidR="002D765E" w:rsidRDefault="002D765E" w:rsidP="00481BFF">
            <w:pPr>
              <w:jc w:val="center"/>
            </w:pPr>
            <w:r>
              <w:t>SCORE(4-5)</w:t>
            </w:r>
          </w:p>
        </w:tc>
        <w:tc>
          <w:tcPr>
            <w:tcW w:w="1551" w:type="dxa"/>
          </w:tcPr>
          <w:p w14:paraId="0A06DCD6" w14:textId="77777777" w:rsidR="002D765E" w:rsidRDefault="002D765E" w:rsidP="00481BFF">
            <w:pPr>
              <w:jc w:val="center"/>
            </w:pPr>
            <w:r>
              <w:t>SCORE(2-3)</w:t>
            </w:r>
          </w:p>
        </w:tc>
        <w:tc>
          <w:tcPr>
            <w:tcW w:w="1551" w:type="dxa"/>
          </w:tcPr>
          <w:p w14:paraId="4452C287" w14:textId="77777777" w:rsidR="002D765E" w:rsidRDefault="002D765E" w:rsidP="00481BFF">
            <w:pPr>
              <w:jc w:val="center"/>
            </w:pPr>
            <w:r>
              <w:t>SCORE(2-3)</w:t>
            </w:r>
          </w:p>
        </w:tc>
        <w:tc>
          <w:tcPr>
            <w:tcW w:w="1124" w:type="dxa"/>
          </w:tcPr>
          <w:p w14:paraId="35FD8524" w14:textId="77777777" w:rsidR="002D765E" w:rsidRDefault="002D765E" w:rsidP="00481BFF">
            <w:pPr>
              <w:jc w:val="center"/>
            </w:pPr>
            <w:r>
              <w:t>SCORE(0-1)</w:t>
            </w:r>
          </w:p>
        </w:tc>
        <w:tc>
          <w:tcPr>
            <w:tcW w:w="1124" w:type="dxa"/>
          </w:tcPr>
          <w:p w14:paraId="59E99696" w14:textId="77777777" w:rsidR="002D765E" w:rsidRDefault="002D765E" w:rsidP="00481BFF">
            <w:pPr>
              <w:jc w:val="center"/>
            </w:pPr>
            <w:r>
              <w:t>SCORE(0-1)</w:t>
            </w:r>
          </w:p>
        </w:tc>
      </w:tr>
    </w:tbl>
    <w:p w14:paraId="10B2560F" w14:textId="77777777" w:rsidR="002D765E" w:rsidRPr="002D765E" w:rsidRDefault="002D765E" w:rsidP="002D765E"/>
    <w:sectPr w:rsidR="002D765E" w:rsidRPr="002D765E" w:rsidSect="00AA0DA2">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3CCDC" w14:textId="77777777" w:rsidR="00AD0B91" w:rsidRDefault="00AD0B91" w:rsidP="002155D3">
      <w:pPr>
        <w:spacing w:after="0" w:line="240" w:lineRule="auto"/>
      </w:pPr>
      <w:r>
        <w:separator/>
      </w:r>
    </w:p>
  </w:endnote>
  <w:endnote w:type="continuationSeparator" w:id="0">
    <w:p w14:paraId="043D68E4" w14:textId="77777777" w:rsidR="00AD0B91" w:rsidRDefault="00AD0B91" w:rsidP="0021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653314"/>
      <w:docPartObj>
        <w:docPartGallery w:val="Page Numbers (Bottom of Page)"/>
        <w:docPartUnique/>
      </w:docPartObj>
    </w:sdtPr>
    <w:sdtEndPr>
      <w:rPr>
        <w:noProof/>
      </w:rPr>
    </w:sdtEndPr>
    <w:sdtContent>
      <w:p w14:paraId="17705ED6" w14:textId="1FA68477" w:rsidR="009877A6" w:rsidRDefault="009877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E4D284" w14:textId="77777777" w:rsidR="009877A6" w:rsidRDefault="0098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E816B" w14:textId="77777777" w:rsidR="00AD0B91" w:rsidRDefault="00AD0B91" w:rsidP="002155D3">
      <w:pPr>
        <w:spacing w:after="0" w:line="240" w:lineRule="auto"/>
      </w:pPr>
      <w:r>
        <w:separator/>
      </w:r>
    </w:p>
  </w:footnote>
  <w:footnote w:type="continuationSeparator" w:id="0">
    <w:p w14:paraId="7CDD8237" w14:textId="77777777" w:rsidR="00AD0B91" w:rsidRDefault="00AD0B91" w:rsidP="00215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8665" w14:textId="3E1A8AF2" w:rsidR="009877A6" w:rsidRPr="009877A6" w:rsidRDefault="009877A6" w:rsidP="009877A6">
    <w:pPr>
      <w:pStyle w:val="Header"/>
      <w:rPr>
        <w:color w:val="000000" w:themeColor="text1"/>
        <w:lang w:val="es-ES_tradnl"/>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noProof/>
      </w:rPr>
      <w:drawing>
        <wp:anchor distT="0" distB="0" distL="114300" distR="114300" simplePos="0" relativeHeight="251658240" behindDoc="0" locked="0" layoutInCell="1" allowOverlap="1" wp14:anchorId="7E5C82BE" wp14:editId="15230784">
          <wp:simplePos x="0" y="0"/>
          <wp:positionH relativeFrom="column">
            <wp:posOffset>-866775</wp:posOffset>
          </wp:positionH>
          <wp:positionV relativeFrom="paragraph">
            <wp:posOffset>-167640</wp:posOffset>
          </wp:positionV>
          <wp:extent cx="1184918" cy="481965"/>
          <wp:effectExtent l="0" t="0" r="0" b="0"/>
          <wp:wrapSquare wrapText="bothSides"/>
          <wp:docPr id="12" name="Picture 12" descr="Deloitte invierte 18 millones de euros en su nuevo centro de ciberseguridad  de Madrid – AEC – Asociación española de empresas de consulto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oitte invierte 18 millones de euros en su nuevo centro de ciberseguridad  de Madrid – AEC – Asociación española de empresas de consultorí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4918" cy="481965"/>
                  </a:xfrm>
                  <a:prstGeom prst="rect">
                    <a:avLst/>
                  </a:prstGeom>
                  <a:noFill/>
                  <a:ln>
                    <a:noFill/>
                  </a:ln>
                </pic:spPr>
              </pic:pic>
            </a:graphicData>
          </a:graphic>
        </wp:anchor>
      </w:drawing>
    </w:r>
    <w:r>
      <w:rPr>
        <w:color w:val="000000" w:themeColor="text1"/>
        <w:lang w:val="es-ES_tradnl"/>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w:t>
    </w:r>
    <w:r w:rsidRPr="009877A6">
      <w:rPr>
        <w:color w:val="000000" w:themeColor="text1"/>
        <w:lang w:val="es-ES_tradnl"/>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Deloitte Cyber Risk Advisory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A6E"/>
    <w:multiLevelType w:val="hybridMultilevel"/>
    <w:tmpl w:val="72D4BD36"/>
    <w:lvl w:ilvl="0" w:tplc="6A5E1FCE">
      <w:start w:val="1"/>
      <w:numFmt w:val="decimal"/>
      <w:lvlText w:val="%1."/>
      <w:lvlJc w:val="left"/>
      <w:pPr>
        <w:ind w:left="1080" w:hanging="720"/>
      </w:pPr>
      <w:rPr>
        <w:rFonts w:asciiTheme="majorHAnsi" w:hAnsiTheme="majorHAnsi" w:cstheme="majorHAnsi" w:hint="default"/>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6B47D7"/>
    <w:multiLevelType w:val="hybridMultilevel"/>
    <w:tmpl w:val="62B08884"/>
    <w:lvl w:ilvl="0" w:tplc="91CA60A4">
      <w:start w:val="1"/>
      <w:numFmt w:val="decimal"/>
      <w:lvlText w:val="%1."/>
      <w:lvlJc w:val="left"/>
      <w:pPr>
        <w:ind w:left="1080" w:hanging="720"/>
      </w:pPr>
      <w:rPr>
        <w:rFonts w:hint="default"/>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8F0C0A"/>
    <w:multiLevelType w:val="hybridMultilevel"/>
    <w:tmpl w:val="9F30A414"/>
    <w:lvl w:ilvl="0" w:tplc="3C249A00">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760E14"/>
    <w:multiLevelType w:val="hybridMultilevel"/>
    <w:tmpl w:val="7CD8D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B502EB4"/>
    <w:multiLevelType w:val="hybridMultilevel"/>
    <w:tmpl w:val="72D4BD36"/>
    <w:lvl w:ilvl="0" w:tplc="6A5E1FCE">
      <w:start w:val="1"/>
      <w:numFmt w:val="decimal"/>
      <w:lvlText w:val="%1."/>
      <w:lvlJc w:val="left"/>
      <w:pPr>
        <w:ind w:left="1080" w:hanging="720"/>
      </w:pPr>
      <w:rPr>
        <w:rFonts w:asciiTheme="majorHAnsi" w:hAnsiTheme="majorHAnsi" w:cstheme="majorHAnsi" w:hint="default"/>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9BA251A"/>
    <w:multiLevelType w:val="hybridMultilevel"/>
    <w:tmpl w:val="72D4BD36"/>
    <w:lvl w:ilvl="0" w:tplc="6A5E1FCE">
      <w:start w:val="1"/>
      <w:numFmt w:val="decimal"/>
      <w:lvlText w:val="%1."/>
      <w:lvlJc w:val="left"/>
      <w:pPr>
        <w:ind w:left="1080" w:hanging="720"/>
      </w:pPr>
      <w:rPr>
        <w:rFonts w:asciiTheme="majorHAnsi" w:hAnsiTheme="majorHAnsi" w:cstheme="majorHAnsi" w:hint="default"/>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8020FF9"/>
    <w:multiLevelType w:val="hybridMultilevel"/>
    <w:tmpl w:val="72D4BD36"/>
    <w:lvl w:ilvl="0" w:tplc="6A5E1FCE">
      <w:start w:val="1"/>
      <w:numFmt w:val="decimal"/>
      <w:lvlText w:val="%1."/>
      <w:lvlJc w:val="left"/>
      <w:pPr>
        <w:ind w:left="1080" w:hanging="720"/>
      </w:pPr>
      <w:rPr>
        <w:rFonts w:asciiTheme="majorHAnsi" w:hAnsiTheme="majorHAnsi" w:cstheme="majorHAnsi" w:hint="default"/>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741335"/>
    <w:multiLevelType w:val="hybridMultilevel"/>
    <w:tmpl w:val="9F30A414"/>
    <w:lvl w:ilvl="0" w:tplc="3C249A00">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0D13ECF"/>
    <w:multiLevelType w:val="hybridMultilevel"/>
    <w:tmpl w:val="738083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590557A"/>
    <w:multiLevelType w:val="multilevel"/>
    <w:tmpl w:val="D878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7A4A62"/>
    <w:multiLevelType w:val="hybridMultilevel"/>
    <w:tmpl w:val="8EC0E74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num w:numId="1">
    <w:abstractNumId w:val="8"/>
  </w:num>
  <w:num w:numId="2">
    <w:abstractNumId w:val="6"/>
  </w:num>
  <w:num w:numId="3">
    <w:abstractNumId w:val="10"/>
  </w:num>
  <w:num w:numId="4">
    <w:abstractNumId w:val="2"/>
  </w:num>
  <w:num w:numId="5">
    <w:abstractNumId w:val="7"/>
  </w:num>
  <w:num w:numId="6">
    <w:abstractNumId w:val="1"/>
  </w:num>
  <w:num w:numId="7">
    <w:abstractNumId w:val="4"/>
  </w:num>
  <w:num w:numId="8">
    <w:abstractNumId w:val="3"/>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9D4"/>
    <w:rsid w:val="00004CE7"/>
    <w:rsid w:val="00061D80"/>
    <w:rsid w:val="000B444E"/>
    <w:rsid w:val="00131592"/>
    <w:rsid w:val="00185E05"/>
    <w:rsid w:val="001B49BE"/>
    <w:rsid w:val="00204519"/>
    <w:rsid w:val="00212B69"/>
    <w:rsid w:val="002155D3"/>
    <w:rsid w:val="00257F3B"/>
    <w:rsid w:val="00274BB1"/>
    <w:rsid w:val="002D765E"/>
    <w:rsid w:val="00331F33"/>
    <w:rsid w:val="00376685"/>
    <w:rsid w:val="003E5C52"/>
    <w:rsid w:val="003E5E6F"/>
    <w:rsid w:val="003F15E5"/>
    <w:rsid w:val="00435A0C"/>
    <w:rsid w:val="00453254"/>
    <w:rsid w:val="005919EF"/>
    <w:rsid w:val="005C3EDE"/>
    <w:rsid w:val="005D5B95"/>
    <w:rsid w:val="006431B9"/>
    <w:rsid w:val="00663D3C"/>
    <w:rsid w:val="006673EB"/>
    <w:rsid w:val="00667E84"/>
    <w:rsid w:val="006E2C87"/>
    <w:rsid w:val="00703CFD"/>
    <w:rsid w:val="0073556E"/>
    <w:rsid w:val="00750817"/>
    <w:rsid w:val="00752EC3"/>
    <w:rsid w:val="007558D4"/>
    <w:rsid w:val="00785409"/>
    <w:rsid w:val="0079791D"/>
    <w:rsid w:val="007B7A7A"/>
    <w:rsid w:val="00840CC7"/>
    <w:rsid w:val="00853E4D"/>
    <w:rsid w:val="008A630F"/>
    <w:rsid w:val="008C499B"/>
    <w:rsid w:val="008D18C5"/>
    <w:rsid w:val="008D6757"/>
    <w:rsid w:val="008D7D2A"/>
    <w:rsid w:val="009877A6"/>
    <w:rsid w:val="009F4BEF"/>
    <w:rsid w:val="00A05B88"/>
    <w:rsid w:val="00A202BC"/>
    <w:rsid w:val="00A51346"/>
    <w:rsid w:val="00A90AED"/>
    <w:rsid w:val="00A95C7C"/>
    <w:rsid w:val="00AA0DA2"/>
    <w:rsid w:val="00AB0809"/>
    <w:rsid w:val="00AD0B91"/>
    <w:rsid w:val="00AD2725"/>
    <w:rsid w:val="00B80EA2"/>
    <w:rsid w:val="00B83670"/>
    <w:rsid w:val="00B839EE"/>
    <w:rsid w:val="00BA0D42"/>
    <w:rsid w:val="00CC79D4"/>
    <w:rsid w:val="00CD2AE8"/>
    <w:rsid w:val="00D72469"/>
    <w:rsid w:val="00DB792D"/>
    <w:rsid w:val="00DE1008"/>
    <w:rsid w:val="00E33346"/>
    <w:rsid w:val="00E47994"/>
    <w:rsid w:val="00E66C9D"/>
    <w:rsid w:val="00F205D3"/>
    <w:rsid w:val="00F613F0"/>
    <w:rsid w:val="00F8497B"/>
    <w:rsid w:val="00F90113"/>
    <w:rsid w:val="00F93704"/>
    <w:rsid w:val="00FB6BB6"/>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B88DD"/>
  <w15:chartTrackingRefBased/>
  <w15:docId w15:val="{968B9177-ACB2-4F5F-88BE-7CF9F300F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DA2"/>
  </w:style>
  <w:style w:type="paragraph" w:styleId="Heading1">
    <w:name w:val="heading 1"/>
    <w:basedOn w:val="Normal"/>
    <w:next w:val="Normal"/>
    <w:link w:val="Heading1Char"/>
    <w:uiPriority w:val="9"/>
    <w:qFormat/>
    <w:rsid w:val="006673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3E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7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05B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8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A0DA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0DA2"/>
    <w:rPr>
      <w:rFonts w:eastAsiaTheme="minorEastAsia"/>
      <w:lang w:val="en-US"/>
    </w:rPr>
  </w:style>
  <w:style w:type="paragraph" w:styleId="ListParagraph">
    <w:name w:val="List Paragraph"/>
    <w:basedOn w:val="Normal"/>
    <w:uiPriority w:val="34"/>
    <w:qFormat/>
    <w:rsid w:val="00AA0DA2"/>
    <w:pPr>
      <w:ind w:left="720"/>
      <w:contextualSpacing/>
    </w:pPr>
  </w:style>
  <w:style w:type="character" w:customStyle="1" w:styleId="Heading1Char">
    <w:name w:val="Heading 1 Char"/>
    <w:basedOn w:val="DefaultParagraphFont"/>
    <w:link w:val="Heading1"/>
    <w:uiPriority w:val="9"/>
    <w:rsid w:val="006673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0809"/>
    <w:pPr>
      <w:outlineLvl w:val="9"/>
    </w:pPr>
    <w:rPr>
      <w:lang w:val="en-US"/>
    </w:rPr>
  </w:style>
  <w:style w:type="paragraph" w:styleId="TOC1">
    <w:name w:val="toc 1"/>
    <w:basedOn w:val="Normal"/>
    <w:next w:val="Normal"/>
    <w:autoRedefine/>
    <w:uiPriority w:val="39"/>
    <w:unhideWhenUsed/>
    <w:rsid w:val="00AB0809"/>
    <w:pPr>
      <w:spacing w:after="100"/>
    </w:pPr>
  </w:style>
  <w:style w:type="character" w:styleId="Hyperlink">
    <w:name w:val="Hyperlink"/>
    <w:basedOn w:val="DefaultParagraphFont"/>
    <w:uiPriority w:val="99"/>
    <w:unhideWhenUsed/>
    <w:rsid w:val="00AB0809"/>
    <w:rPr>
      <w:color w:val="0563C1" w:themeColor="hyperlink"/>
      <w:u w:val="single"/>
    </w:rPr>
  </w:style>
  <w:style w:type="character" w:customStyle="1" w:styleId="Heading2Char">
    <w:name w:val="Heading 2 Char"/>
    <w:basedOn w:val="DefaultParagraphFont"/>
    <w:link w:val="Heading2"/>
    <w:uiPriority w:val="9"/>
    <w:semiHidden/>
    <w:rsid w:val="005C3ED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E5E6F"/>
    <w:rPr>
      <w:color w:val="605E5C"/>
      <w:shd w:val="clear" w:color="auto" w:fill="E1DFDD"/>
    </w:rPr>
  </w:style>
  <w:style w:type="paragraph" w:styleId="Header">
    <w:name w:val="header"/>
    <w:basedOn w:val="Normal"/>
    <w:link w:val="HeaderChar"/>
    <w:uiPriority w:val="99"/>
    <w:unhideWhenUsed/>
    <w:rsid w:val="009877A6"/>
    <w:pPr>
      <w:tabs>
        <w:tab w:val="center" w:pos="4252"/>
        <w:tab w:val="right" w:pos="8504"/>
      </w:tabs>
      <w:spacing w:after="0" w:line="240" w:lineRule="auto"/>
    </w:pPr>
  </w:style>
  <w:style w:type="character" w:customStyle="1" w:styleId="HeaderChar">
    <w:name w:val="Header Char"/>
    <w:basedOn w:val="DefaultParagraphFont"/>
    <w:link w:val="Header"/>
    <w:uiPriority w:val="99"/>
    <w:rsid w:val="009877A6"/>
  </w:style>
  <w:style w:type="paragraph" w:styleId="Footer">
    <w:name w:val="footer"/>
    <w:basedOn w:val="Normal"/>
    <w:link w:val="FooterChar"/>
    <w:uiPriority w:val="99"/>
    <w:unhideWhenUsed/>
    <w:rsid w:val="009877A6"/>
    <w:pPr>
      <w:tabs>
        <w:tab w:val="center" w:pos="4252"/>
        <w:tab w:val="right" w:pos="8504"/>
      </w:tabs>
      <w:spacing w:after="0" w:line="240" w:lineRule="auto"/>
    </w:pPr>
  </w:style>
  <w:style w:type="character" w:customStyle="1" w:styleId="FooterChar">
    <w:name w:val="Footer Char"/>
    <w:basedOn w:val="DefaultParagraphFont"/>
    <w:link w:val="Footer"/>
    <w:uiPriority w:val="99"/>
    <w:rsid w:val="009877A6"/>
  </w:style>
  <w:style w:type="character" w:styleId="HTMLCode">
    <w:name w:val="HTML Code"/>
    <w:basedOn w:val="DefaultParagraphFont"/>
    <w:uiPriority w:val="99"/>
    <w:semiHidden/>
    <w:unhideWhenUsed/>
    <w:rsid w:val="00703C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660947">
      <w:bodyDiv w:val="1"/>
      <w:marLeft w:val="0"/>
      <w:marRight w:val="0"/>
      <w:marTop w:val="0"/>
      <w:marBottom w:val="0"/>
      <w:divBdr>
        <w:top w:val="none" w:sz="0" w:space="0" w:color="auto"/>
        <w:left w:val="none" w:sz="0" w:space="0" w:color="auto"/>
        <w:bottom w:val="none" w:sz="0" w:space="0" w:color="auto"/>
        <w:right w:val="none" w:sz="0" w:space="0" w:color="auto"/>
      </w:divBdr>
    </w:div>
    <w:div w:id="1978559715">
      <w:bodyDiv w:val="1"/>
      <w:marLeft w:val="0"/>
      <w:marRight w:val="0"/>
      <w:marTop w:val="0"/>
      <w:marBottom w:val="0"/>
      <w:divBdr>
        <w:top w:val="none" w:sz="0" w:space="0" w:color="auto"/>
        <w:left w:val="none" w:sz="0" w:space="0" w:color="auto"/>
        <w:bottom w:val="none" w:sz="0" w:space="0" w:color="auto"/>
        <w:right w:val="none" w:sz="0" w:space="0" w:color="auto"/>
      </w:divBdr>
    </w:div>
    <w:div w:id="199448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rabobank-cdc/DeTTECT"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ithub.com/gonzalomarcos/Personal/blob/master/EDRs/MITREEDR.py"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mitre-attack.github.io/attack-navigator/"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gonzalomarcos/Personal/tree/master/EDR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ttackevals.mitre-engenuity.org/enterprise/wizard-spider-sandworm/detection-categories" TargetMode="External"/><Relationship Id="rId22" Type="http://schemas.openxmlformats.org/officeDocument/2006/relationships/hyperlink" Target="https://github.com/rabobank-cdc/DeTTECT"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28 de octubre de 2022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773E00-7C73-4462-BB28-D0072ABAF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8</Pages>
  <Words>953</Words>
  <Characters>5242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ESTANDARIZACIÓN PROYECTOS MITRE</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ESTANDARIZACIÓN PROYECTOS MITRE</dc:title>
  <dc:subject>CyberRisk Advisory</dc:subject>
  <dc:creator>Cyber Risk Advisory</dc:creator>
  <cp:keywords/>
  <dc:description/>
  <cp:lastModifiedBy>Gonzalez Maestre, Marcos</cp:lastModifiedBy>
  <cp:revision>43</cp:revision>
  <dcterms:created xsi:type="dcterms:W3CDTF">2022-10-28T08:17:00Z</dcterms:created>
  <dcterms:modified xsi:type="dcterms:W3CDTF">2023-05-08T07:56:00Z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2022-10-28T08:17:07Z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543e62d4-a2c3-4a60-9a9f-af0df3f6ee38</vt:lpwstr>
  </property>
  <property fmtid="{D5CDD505-2E9C-101B-9397-08002B2CF9AE}" pid="8" name="MSIP_Label_ea60d57e-af5b-4752-ac57-3e4f28ca11dc_ContentBits">
    <vt:lpwstr>0</vt:lpwstr>
  </property>
</Properties>
</file>