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E0589B" w:rsidRDefault="00200AB0" w14:paraId="7767CECB" w14:textId="280A4802">
      <w:pPr>
        <w:pStyle w:val="papertitle"/>
      </w:pPr>
      <w:r w:rsidRPr="00200AB0">
        <w:t>Brain Machine Interfaces Report</w:t>
      </w:r>
    </w:p>
    <w:p w:rsidRPr="00B57A1C" w:rsidR="00AC23A4" w:rsidP="00AB0A2C" w:rsidRDefault="00200AB0" w14:paraId="64752819" w14:textId="66236623">
      <w:pPr>
        <w:pStyle w:val="Author"/>
      </w:pPr>
      <w:r w:rsidRPr="00200AB0">
        <w:t>Manuela Giraud, Sergio Gosalvez</w:t>
      </w:r>
      <w:r>
        <w:t xml:space="preserve">, </w:t>
      </w:r>
      <w:r w:rsidRPr="00200AB0">
        <w:t>Cosima Graef</w:t>
      </w:r>
      <w:r>
        <w:t xml:space="preserve">, </w:t>
      </w:r>
      <w:r w:rsidRPr="00200AB0">
        <w:t>Leopold Hebert Stevens</w:t>
      </w:r>
      <w:r w:rsidR="00AC23A4">
        <w:br/>
      </w:r>
      <w:r w:rsidR="00AC23A4">
        <w:t>(</w:t>
      </w:r>
      <w:r>
        <w:t>prime_mates Team</w:t>
      </w:r>
      <w:r w:rsidR="00AC23A4">
        <w:t>)</w:t>
      </w:r>
    </w:p>
    <w:p w:rsidRPr="00B57A1C" w:rsidR="00AB0A2C" w:rsidP="00AB0A2C" w:rsidRDefault="00AB0A2C" w14:paraId="7D9025B7" w14:textId="77777777">
      <w:pPr>
        <w:pStyle w:val="Affiliation"/>
      </w:pPr>
      <w:r>
        <w:t>Dept. of Bioengineering, Imperial College London, London</w:t>
      </w:r>
      <w:r w:rsidRPr="00B57A1C">
        <w:t xml:space="preserve">, </w:t>
      </w:r>
      <w:r>
        <w:t>UK</w:t>
      </w:r>
    </w:p>
    <w:p w:rsidRPr="00B57A1C" w:rsidR="00AB0A2C" w:rsidP="00AB0A2C" w:rsidRDefault="00AB0A2C" w14:paraId="1E03C722" w14:textId="6350B3A8">
      <w:pPr>
        <w:pStyle w:val="Affiliation"/>
      </w:pPr>
      <w:r>
        <w:t>email</w:t>
      </w:r>
      <w:r w:rsidRPr="00B57A1C">
        <w:t xml:space="preserve">: </w:t>
      </w:r>
      <w:r w:rsidRPr="00200AB0" w:rsidR="00200AB0">
        <w:t xml:space="preserve">mg1018@ic.ac.uk, </w:t>
      </w:r>
      <w:r w:rsidR="00806856">
        <w:t>sg6918</w:t>
      </w:r>
      <w:r w:rsidRPr="00200AB0" w:rsidR="00200AB0">
        <w:t xml:space="preserve">@ic.ac.uk, </w:t>
      </w:r>
      <w:r w:rsidR="00200AB0">
        <w:t>cmg418</w:t>
      </w:r>
      <w:r w:rsidRPr="00200AB0" w:rsidR="00200AB0">
        <w:t xml:space="preserve">@ic.ac.uk, </w:t>
      </w:r>
      <w:r w:rsidR="00D31FC8">
        <w:t>lh5218</w:t>
      </w:r>
      <w:r w:rsidRPr="00200AB0" w:rsidR="00200AB0">
        <w:t>@ic.ac.uk</w:t>
      </w:r>
    </w:p>
    <w:p w:rsidRPr="00E02BE6" w:rsidR="00AB0A2C" w:rsidRDefault="00AB0A2C" w14:paraId="11FB1B53" w14:textId="77777777">
      <w:pPr>
        <w:pStyle w:val="Affiliation"/>
      </w:pPr>
    </w:p>
    <w:p w:rsidRPr="00E02BE6" w:rsidR="00AB0A2C" w:rsidRDefault="00AB0A2C" w14:paraId="69540CED" w14:textId="77777777"/>
    <w:p w:rsidRPr="00E02BE6" w:rsidR="00AB0A2C" w:rsidRDefault="00AB0A2C" w14:paraId="5880CEC4" w14:textId="77777777">
      <w:pPr>
        <w:sectPr w:rsidRPr="00E02BE6" w:rsidR="00AB0A2C">
          <w:type w:val="continuous"/>
          <w:pgSz w:w="11909" w:h="16834" w:code="9"/>
          <w:pgMar w:top="1080" w:right="734" w:bottom="2434" w:left="734" w:header="720" w:footer="720" w:gutter="0"/>
          <w:cols w:space="720"/>
          <w:docGrid w:linePitch="360"/>
        </w:sectPr>
      </w:pPr>
    </w:p>
    <w:p w:rsidR="00200AB0" w:rsidP="00200AB0" w:rsidRDefault="00AB0A2C" w14:paraId="3251514A" w14:textId="19910A47">
      <w:pPr>
        <w:pStyle w:val="Abstract"/>
      </w:pPr>
      <w:r w:rsidRPr="6341C4F3">
        <w:rPr>
          <w:rStyle w:val="StyleAbstractItalicChar"/>
        </w:rPr>
        <w:t>Abstract</w:t>
      </w:r>
      <w:r>
        <w:t>—</w:t>
      </w:r>
      <w:r w:rsidR="00200AB0">
        <w:t xml:space="preserve">Neural decoding requires high computational power and specialized algorithms to efficiently translate thousands of neuronal spike trains into an external real-world variable such as predicting movement. Whilst numerous algorithms have been developed to decode neural data, </w:t>
      </w:r>
      <w:r w:rsidR="00C13608">
        <w:t>their</w:t>
      </w:r>
      <w:r w:rsidR="00200AB0">
        <w:t xml:space="preserve"> performance is </w:t>
      </w:r>
      <w:r w:rsidR="00C13608">
        <w:t xml:space="preserve">still </w:t>
      </w:r>
      <w:r w:rsidR="00200AB0">
        <w:t xml:space="preserve">not acceptable for clinical implementation. To </w:t>
      </w:r>
      <w:r w:rsidR="003B6817">
        <w:t>improve on</w:t>
      </w:r>
      <w:r w:rsidR="00200AB0">
        <w:t xml:space="preserve"> these techniques, we designed and tested multiple data pre-processing approaches, angle detection classifiers, and trajectory decoding algorithms. The results were compared based on their time response and </w:t>
      </w:r>
      <w:r w:rsidR="00397CA9">
        <w:t>root mean squared error (</w:t>
      </w:r>
      <w:r w:rsidR="00200AB0">
        <w:t>RMSE</w:t>
      </w:r>
      <w:r w:rsidR="00397CA9">
        <w:t>)</w:t>
      </w:r>
      <w:r w:rsidR="00200AB0">
        <w:t xml:space="preserve"> from the true trajectory. From a split ratio of 70% for training and 30% for testing, both peri-stimulus-time histogram (PSTH) and Gaussian Kernel techniques were used for data pre-processing. Angle classification was determined using information on the mean trajectory, k-Nearest-</w:t>
      </w:r>
      <w:proofErr w:type="spellStart"/>
      <w:r w:rsidR="00200AB0">
        <w:t>Neighbours</w:t>
      </w:r>
      <w:proofErr w:type="spellEnd"/>
      <w:r w:rsidR="00200AB0">
        <w:t xml:space="preserve"> (</w:t>
      </w:r>
      <w:proofErr w:type="spellStart"/>
      <w:r w:rsidR="00200AB0">
        <w:t>kNN</w:t>
      </w:r>
      <w:proofErr w:type="spellEnd"/>
      <w:r w:rsidR="00200AB0">
        <w:t>), and support vector machines (SVM). Finally, the trajectory was decoded with Kalman and linear filters, mean and nearest trajectory, and a KNN algorithm. Overall, results show that combining a support vector machine classifier and using the mean trajectory was the best strategy, with a</w:t>
      </w:r>
      <w:r w:rsidR="00397CA9">
        <w:t>n</w:t>
      </w:r>
      <w:r w:rsidR="00200AB0">
        <w:t xml:space="preserve"> </w:t>
      </w:r>
      <w:r w:rsidR="00397CA9">
        <w:t>RMSE</w:t>
      </w:r>
      <w:r w:rsidR="00200AB0">
        <w:t xml:space="preserve"> score of 12.1311 and a 97% classification accuracy.</w:t>
      </w:r>
    </w:p>
    <w:p w:rsidRPr="00B57A1C" w:rsidR="00AB0A2C" w:rsidP="00200AB0" w:rsidRDefault="00AB0A2C" w14:paraId="06B3B7EB" w14:textId="1413DF3B">
      <w:pPr>
        <w:pStyle w:val="Abstract"/>
      </w:pPr>
      <w:r w:rsidRPr="00B57A1C">
        <w:t>Keywords</w:t>
      </w:r>
      <w:r w:rsidR="00FF020A">
        <w:t xml:space="preserve">: </w:t>
      </w:r>
      <w:r w:rsidRPr="00200AB0" w:rsidR="00200AB0">
        <w:t xml:space="preserve">brain-machine interface, electrophysiology, goal-directed </w:t>
      </w:r>
      <w:proofErr w:type="spellStart"/>
      <w:r w:rsidRPr="00200AB0" w:rsidR="00200AB0">
        <w:t>behaviour</w:t>
      </w:r>
      <w:proofErr w:type="spellEnd"/>
      <w:r w:rsidRPr="00200AB0" w:rsidR="00200AB0">
        <w:t xml:space="preserve">, monkey, neural decoding, </w:t>
      </w:r>
      <w:proofErr w:type="spellStart"/>
      <w:r w:rsidRPr="00200AB0" w:rsidR="00200AB0">
        <w:t>neuroprosthetics</w:t>
      </w:r>
      <w:proofErr w:type="spellEnd"/>
    </w:p>
    <w:p w:rsidR="00AB0A2C" w:rsidP="00AB0A2C" w:rsidRDefault="00AB0A2C" w14:paraId="37A375A8" w14:textId="1AF2B6E3">
      <w:pPr>
        <w:pStyle w:val="Heading1"/>
      </w:pPr>
      <w:r>
        <w:t xml:space="preserve"> </w:t>
      </w:r>
      <w:r w:rsidRPr="00B57A1C">
        <w:t>Introduction</w:t>
      </w:r>
    </w:p>
    <w:p w:rsidR="00200AB0" w:rsidP="00FF020A" w:rsidRDefault="00200AB0" w14:paraId="3868F49B" w14:textId="43C2407B">
      <w:pPr>
        <w:pStyle w:val="BodyText"/>
      </w:pPr>
      <w:r>
        <w:t xml:space="preserve">Neural decoding, the act of accurately retrieving physiological information from the activity of neurons, represents a major challenge in brain-machine interfaces. Neuron spike trains, specifically of motor cortical neurons, have been shown to have the ability to encode both direction and velocity of arm movements [1][2]. The information gained provides a solid foundation for neural prosthetic devices, which can partially restore motor function for patients suffering </w:t>
      </w:r>
      <w:r w:rsidR="00DB7963">
        <w:t>from</w:t>
      </w:r>
      <w:r>
        <w:t xml:space="preserve"> diseases like spinal cord injury or cerebral palsy [3]. In addressing motor paralysis, these brain-machine interfaces </w:t>
      </w:r>
      <w:proofErr w:type="gramStart"/>
      <w:r>
        <w:t>are able to</w:t>
      </w:r>
      <w:proofErr w:type="gramEnd"/>
      <w:r>
        <w:t xml:space="preserve"> approximate the arm displacement performance of normal subjects [4], and in such, have the potential to drastically improve patient welfare and quality of life [3]. However, although there have been impressive technical advances in recent years in </w:t>
      </w:r>
      <w:proofErr w:type="spellStart"/>
      <w:r>
        <w:t>utilising</w:t>
      </w:r>
      <w:proofErr w:type="spellEnd"/>
      <w:r>
        <w:t xml:space="preserve"> the brain activity of patients to control neural prostheses [5], the performance is still not at a standard acceptable for clinical implementation [6].</w:t>
      </w:r>
    </w:p>
    <w:p w:rsidR="00200AB0" w:rsidP="00FF020A" w:rsidRDefault="00200AB0" w14:paraId="25667355" w14:textId="24A1D682">
      <w:pPr>
        <w:pStyle w:val="BodyText"/>
      </w:pPr>
      <w:r>
        <w:t xml:space="preserve">Neural activity in the phase before the onset of movement has been extensively studied, and has shown that an initial movement plan, which comprises of a combination of cognitive processes and sensory information is created before movement onset [7]. In this initial phase, neuron activity is increased in the frontal and parietal cortical areas, particularly the pre-motor and primary motor cortices [7], and thus justifies most existing studies focusing on these brain regions for decoding reaching trajectories [8][9]. </w:t>
      </w:r>
    </w:p>
    <w:p w:rsidR="00DF6137" w:rsidP="00200AB0" w:rsidRDefault="00200AB0" w14:paraId="751FE86F" w14:textId="3784FC23">
      <w:pPr>
        <w:pStyle w:val="BodyText"/>
      </w:pPr>
      <w:r>
        <w:t xml:space="preserve">To investigate the significance of motor planning and execution in a reaching task and the tuning properties of neurons throughout, a commonly used experimental paradigm (adapted from </w:t>
      </w:r>
      <w:r w:rsidR="006C6772">
        <w:t>Georgopoulos (1982)</w:t>
      </w:r>
      <w:r>
        <w:t xml:space="preserve"> [10]) featuring a monkey executing movement was implemented. The data is composed of spike activity of 98 neurons, which were recorded while the monkey moved its hand in 8 different directions at the onset of a cue. This was repeated for 100 trials for each direction. The corresponding hand positions in the x,</w:t>
      </w:r>
      <w:r w:rsidR="00007370">
        <w:t xml:space="preserve"> </w:t>
      </w:r>
      <w:r>
        <w:t>y and z directions were also recorded. The main aim</w:t>
      </w:r>
      <w:r w:rsidR="00DF6137">
        <w:t>s</w:t>
      </w:r>
      <w:r>
        <w:t xml:space="preserve"> of this paradigm </w:t>
      </w:r>
      <w:r w:rsidR="00DF6137">
        <w:t>were</w:t>
      </w:r>
      <w:r>
        <w:t xml:space="preserve"> to design a simple and efficient algorithm for using the recorded neuron activity to </w:t>
      </w:r>
      <w:r w:rsidR="00DF6137">
        <w:t xml:space="preserve">achieve the </w:t>
      </w:r>
      <w:r w:rsidR="00007370">
        <w:t>following</w:t>
      </w:r>
      <w:r w:rsidR="00DF6137">
        <w:t>:</w:t>
      </w:r>
    </w:p>
    <w:p w:rsidR="00E77FAE" w:rsidP="00E77FAE" w:rsidRDefault="00007370" w14:paraId="5AC5973D" w14:textId="77777777">
      <w:pPr>
        <w:pStyle w:val="BodyText"/>
        <w:numPr>
          <w:ilvl w:val="0"/>
          <w:numId w:val="14"/>
        </w:numPr>
      </w:pPr>
      <w:r>
        <w:t>C</w:t>
      </w:r>
      <w:r w:rsidR="00200AB0">
        <w:t>lassify which of the 8 target directions the monkey was reaching for</w:t>
      </w:r>
      <w:r w:rsidR="001D59F3">
        <w:t>.</w:t>
      </w:r>
    </w:p>
    <w:p w:rsidR="00E77FAE" w:rsidP="00E77FAE" w:rsidRDefault="00007370" w14:paraId="51C5C1EE" w14:textId="77777777">
      <w:pPr>
        <w:pStyle w:val="BodyText"/>
        <w:numPr>
          <w:ilvl w:val="0"/>
          <w:numId w:val="14"/>
        </w:numPr>
      </w:pPr>
      <w:r>
        <w:t>P</w:t>
      </w:r>
      <w:r w:rsidR="00200AB0">
        <w:t>redict the precise trajectory of the monkey's hand in terms of x and y coordinates as it reaches for the target</w:t>
      </w:r>
      <w:r w:rsidR="001D59F3">
        <w:t>.</w:t>
      </w:r>
    </w:p>
    <w:p w:rsidR="00AB0A2C" w:rsidP="00E77FAE" w:rsidRDefault="00007370" w14:paraId="14E58C38" w14:textId="6DA443B1">
      <w:pPr>
        <w:pStyle w:val="BodyText"/>
        <w:numPr>
          <w:ilvl w:val="0"/>
          <w:numId w:val="14"/>
        </w:numPr>
      </w:pPr>
      <w:r>
        <w:t>E</w:t>
      </w:r>
      <w:r w:rsidR="00200AB0">
        <w:t xml:space="preserve">valuate the performance of the algorithm in decoding the neural spikes, using key metrics of RMSE and execution time to determine the optimal </w:t>
      </w:r>
      <w:r w:rsidR="004A4347">
        <w:t>decoding algorithm</w:t>
      </w:r>
      <w:r w:rsidR="00200AB0">
        <w:t xml:space="preserve"> for the specific task at hand</w:t>
      </w:r>
      <w:r w:rsidR="00AB0A2C">
        <w:t>.</w:t>
      </w:r>
    </w:p>
    <w:p w:rsidR="00AB0A2C" w:rsidP="00AB0A2C" w:rsidRDefault="00200AB0" w14:paraId="4541002F" w14:textId="7B44F2BE">
      <w:pPr>
        <w:pStyle w:val="Heading1"/>
      </w:pPr>
      <w:r>
        <w:t>Methods</w:t>
      </w:r>
    </w:p>
    <w:p w:rsidR="00AB0A2C" w:rsidP="00AB0A2C" w:rsidRDefault="00FF020A" w14:paraId="69B0DB9F" w14:textId="53B5C489">
      <w:pPr>
        <w:pStyle w:val="Heading2"/>
        <w:rPr>
          <w:b/>
        </w:rPr>
      </w:pPr>
      <w:r w:rsidRPr="682F6511">
        <w:rPr>
          <w:b/>
        </w:rPr>
        <w:t>Data Pre-processing</w:t>
      </w:r>
    </w:p>
    <w:p w:rsidR="00C55CEE" w:rsidP="00342D62" w:rsidRDefault="00200AB0" w14:paraId="3619B0C1" w14:textId="5916C996">
      <w:pPr>
        <w:pStyle w:val="BodyText"/>
      </w:pPr>
      <w:r>
        <w:t>Neuronal activity is highly variable. Even when experimental settings are maintained, the same neuron may produce di</w:t>
      </w:r>
      <w:r w:rsidR="004C430F">
        <w:t>fferent</w:t>
      </w:r>
      <w:r>
        <w:t xml:space="preserve"> spike trains across trials. For this reason, neural decoding tasks can benefit from data pre-processing</w:t>
      </w:r>
      <w:r w:rsidR="000964E7">
        <w:t>, s</w:t>
      </w:r>
      <w:r w:rsidR="004D1DB7">
        <w:t xml:space="preserve">tarting with </w:t>
      </w:r>
      <w:r w:rsidR="00185DB7">
        <w:t>firing rate</w:t>
      </w:r>
      <w:r w:rsidR="00513031">
        <w:t xml:space="preserve"> estimation</w:t>
      </w:r>
      <w:r w:rsidR="00185DB7">
        <w:t>.</w:t>
      </w:r>
    </w:p>
    <w:p w:rsidR="00200AB0" w:rsidP="00876D27" w:rsidRDefault="00F95B7A" w14:paraId="739DAAF0" w14:textId="6B7FD85D">
      <w:pPr>
        <w:pStyle w:val="BodyText"/>
      </w:pPr>
      <w:r>
        <w:t>The firing rate is</w:t>
      </w:r>
      <w:r w:rsidR="003C66DC">
        <w:t xml:space="preserve"> generally</w:t>
      </w:r>
      <w:r>
        <w:t xml:space="preserve"> </w:t>
      </w:r>
      <w:r w:rsidR="005312C0">
        <w:t>defined as</w:t>
      </w:r>
      <w:r w:rsidR="003C66DC">
        <w:t xml:space="preserve"> a smooth underlying function of time </w:t>
      </w:r>
      <w:r w:rsidR="00B46E81">
        <w:t>encoding neuronal</w:t>
      </w:r>
      <w:r w:rsidR="00392517">
        <w:t xml:space="preserve"> activity, </w:t>
      </w:r>
      <w:r w:rsidR="00EA2AAC">
        <w:t>but</w:t>
      </w:r>
      <w:r w:rsidR="00392517">
        <w:t xml:space="preserve"> </w:t>
      </w:r>
      <w:r w:rsidR="00515242">
        <w:t xml:space="preserve">literature does not agree on </w:t>
      </w:r>
      <w:r w:rsidR="00F51E60">
        <w:t>a unique method</w:t>
      </w:r>
      <w:r w:rsidR="005312C0">
        <w:t xml:space="preserve"> </w:t>
      </w:r>
      <w:r w:rsidR="00172FE8">
        <w:t>for computing it</w:t>
      </w:r>
      <w:r w:rsidR="00C754B4">
        <w:t xml:space="preserve"> [11]</w:t>
      </w:r>
      <w:r w:rsidR="00172FE8">
        <w:t xml:space="preserve">. </w:t>
      </w:r>
      <w:r w:rsidR="00B87D6A">
        <w:t>A</w:t>
      </w:r>
      <w:r w:rsidR="00200AB0">
        <w:t xml:space="preserve"> common historical approach </w:t>
      </w:r>
      <w:r w:rsidR="001A3892">
        <w:t xml:space="preserve">for firing rate estimation </w:t>
      </w:r>
      <w:r w:rsidR="00796231">
        <w:t>is</w:t>
      </w:r>
      <w:r w:rsidR="00C85FAC">
        <w:t xml:space="preserve"> known as peri-stimulus-time histogram (PSTH)</w:t>
      </w:r>
      <w:r w:rsidR="00796231">
        <w:t xml:space="preserve"> and</w:t>
      </w:r>
      <w:r w:rsidR="001A3892">
        <w:t xml:space="preserve"> </w:t>
      </w:r>
      <w:r w:rsidR="00F77253">
        <w:t>relates firing rate to spike density</w:t>
      </w:r>
      <w:r w:rsidR="00BA1F31">
        <w:t xml:space="preserve">, </w:t>
      </w:r>
      <w:r w:rsidR="00A41647">
        <w:t>counting</w:t>
      </w:r>
      <w:r w:rsidR="00200AB0">
        <w:t xml:space="preserve"> spikes from multiple trials in a time-binned histogram. These histograms can be smoothed to get a continuous estimate of the firing rate</w:t>
      </w:r>
      <w:r w:rsidR="00AD1D23">
        <w:t>.</w:t>
      </w:r>
      <w:r w:rsidR="00B923F2">
        <w:t xml:space="preserve"> </w:t>
      </w:r>
      <w:r w:rsidR="00796231">
        <w:t>Alternatively</w:t>
      </w:r>
      <w:r w:rsidR="00200AB0">
        <w:t>,</w:t>
      </w:r>
      <w:r w:rsidR="00C44CB5">
        <w:t xml:space="preserve"> Kernel Smoothing </w:t>
      </w:r>
      <w:r w:rsidR="00796231">
        <w:t>can be</w:t>
      </w:r>
      <w:r w:rsidR="00C44CB5">
        <w:t xml:space="preserve"> used </w:t>
      </w:r>
      <w:r w:rsidR="00796231">
        <w:t>to generate a continuous estimate</w:t>
      </w:r>
      <w:r w:rsidR="00200AB0">
        <w:t xml:space="preserve"> through the convolution of the spike train with a kernel of a particular shape. An estimate is generated where the firing rate at any time is a weighted average of the nearby spikes. A Gaussian shaped kernel is most often used to smooth the spike data to a firing rate that is higher in regions of spikes and lower otherwise. Kernel smoothing's most evident benefit is its simplicity and speed</w:t>
      </w:r>
      <w:r w:rsidR="00A41647">
        <w:t xml:space="preserve"> [12]. </w:t>
      </w:r>
    </w:p>
    <w:p w:rsidR="00200AB0" w:rsidP="00FF020A" w:rsidRDefault="00200AB0" w14:paraId="4274B351" w14:textId="05874AE6">
      <w:pPr>
        <w:pStyle w:val="BodyText"/>
      </w:pPr>
      <w:r>
        <w:t>For this study, both methods of pre-processing are considered. The Gaussian Kernel implemented with 100ms standard deviation and 500ms window size (</w:t>
      </w:r>
      <w:proofErr w:type="spellStart"/>
      <w:r w:rsidRPr="00FF020A">
        <w:rPr>
          <w:i/>
          <w:iCs/>
        </w:rPr>
        <w:t>dataAV</w:t>
      </w:r>
      <w:proofErr w:type="spellEnd"/>
      <w:r w:rsidRPr="682F6511">
        <w:rPr>
          <w:i/>
          <w:iCs/>
        </w:rPr>
        <w:t xml:space="preserve"> </w:t>
      </w:r>
      <w:r w:rsidRPr="682F6511">
        <w:t>in our script</w:t>
      </w:r>
      <w:r>
        <w:t xml:space="preserve">) outperforms PSTH estimates, reducing the RMSE by 10% in trajectory decoding tasks. Nevertheless, for the task of angle classification a simple average over time and trials for each neuron </w:t>
      </w:r>
      <w:r w:rsidR="00FF020A">
        <w:t>(</w:t>
      </w:r>
      <w:proofErr w:type="spellStart"/>
      <w:r w:rsidRPr="00FF020A">
        <w:rPr>
          <w:i/>
          <w:iCs/>
        </w:rPr>
        <w:t>dataAVAV</w:t>
      </w:r>
      <w:proofErr w:type="spellEnd"/>
      <w:r>
        <w:t>) gives the best results</w:t>
      </w:r>
      <w:r w:rsidR="00FF020A">
        <w:t xml:space="preserve"> </w:t>
      </w:r>
      <w:r>
        <w:t>(</w:t>
      </w:r>
      <w:r w:rsidR="00FF020A">
        <w:t>s</w:t>
      </w:r>
      <w:r>
        <w:t xml:space="preserve">ee Table </w:t>
      </w:r>
      <w:r w:rsidR="00FF020A">
        <w:t>I</w:t>
      </w:r>
      <w:r>
        <w:t>)</w:t>
      </w:r>
      <w:r w:rsidR="00FF020A">
        <w:t>.</w:t>
      </w:r>
    </w:p>
    <w:p w:rsidR="00AB0A2C" w:rsidP="00200AB0" w:rsidRDefault="00200AB0" w14:paraId="40E646B7" w14:textId="44D8112F">
      <w:pPr>
        <w:pStyle w:val="BodyText"/>
      </w:pPr>
      <w:r>
        <w:t xml:space="preserve">Finally, to avoid silent neurons affecting the performance of neural decoding algorithms, some neurons are removed </w:t>
      </w:r>
      <w:r w:rsidR="00BF6E14">
        <w:t>by thresholding</w:t>
      </w:r>
      <w:r>
        <w:t xml:space="preserve"> their </w:t>
      </w:r>
      <w:r w:rsidR="00BF6E14">
        <w:t>smoothed</w:t>
      </w:r>
      <w:r>
        <w:t xml:space="preserve"> </w:t>
      </w:r>
      <w:r w:rsidR="00A41647">
        <w:t>peristimulus time histograms</w:t>
      </w:r>
      <w:r w:rsidR="00BF6E14">
        <w:t xml:space="preserve"> </w:t>
      </w:r>
      <w:r w:rsidRPr="005649A6" w:rsidR="00BF6E14">
        <w:t>(</w:t>
      </w:r>
      <w:r w:rsidR="008C74F7">
        <w:t>1</w:t>
      </w:r>
      <w:r w:rsidRPr="005649A6" w:rsidR="00A02C97">
        <w:t>0</w:t>
      </w:r>
      <w:r w:rsidRPr="005649A6" w:rsidR="005649A6">
        <w:rPr>
          <w:vertAlign w:val="superscript"/>
        </w:rPr>
        <w:t>th</w:t>
      </w:r>
      <w:r w:rsidRPr="005649A6" w:rsidR="005649A6">
        <w:t xml:space="preserve"> percentile</w:t>
      </w:r>
      <w:r w:rsidRPr="005649A6" w:rsidR="00BF6E14">
        <w:t>)</w:t>
      </w:r>
      <w:r w:rsidRPr="005649A6" w:rsidR="00BF6E14">
        <w:rPr>
          <w:rStyle w:val="CommentReference"/>
          <w:spacing w:val="0"/>
        </w:rPr>
        <w:t>.</w:t>
      </w:r>
      <w:r>
        <w:t xml:space="preserve"> Only using neurons with activity on every angle </w:t>
      </w:r>
      <w:proofErr w:type="gramStart"/>
      <w:r>
        <w:t>results</w:t>
      </w:r>
      <w:proofErr w:type="gramEnd"/>
      <w:r>
        <w:t xml:space="preserve"> in a reduction of the RMSE by </w:t>
      </w:r>
      <w:r w:rsidR="007B37F6">
        <w:t>up to</w:t>
      </w:r>
      <w:r>
        <w:t xml:space="preserve"> 3</w:t>
      </w:r>
      <w:r w:rsidR="00FF020A">
        <w:t>%</w:t>
      </w:r>
      <w:r w:rsidR="00AB0A2C">
        <w:t>.</w:t>
      </w:r>
    </w:p>
    <w:p w:rsidR="00AB0A2C" w:rsidP="00AB0A2C" w:rsidRDefault="00D14CF4" w14:paraId="5D33C028" w14:textId="1679FC14">
      <w:pPr>
        <w:pStyle w:val="Heading2"/>
        <w:rPr>
          <w:b/>
        </w:rPr>
      </w:pPr>
      <w:r w:rsidRPr="682F6511">
        <w:rPr>
          <w:b/>
        </w:rPr>
        <w:t>Data Splitting Strategies</w:t>
      </w:r>
    </w:p>
    <w:p w:rsidRPr="00B57A1C" w:rsidR="00AB0A2C" w:rsidRDefault="00CF45FB" w14:paraId="255FAB08" w14:textId="44D525E1">
      <w:pPr>
        <w:pStyle w:val="BodyText"/>
      </w:pPr>
      <w:r w:rsidRPr="00CF45FB">
        <w:t xml:space="preserve">The selection of a data splitting strategy can have a significant impact on evaluating a model's performance and </w:t>
      </w:r>
      <w:r w:rsidR="008B3977">
        <w:t>the ability to compare it</w:t>
      </w:r>
      <w:r w:rsidRPr="00CF45FB" w:rsidR="00322534">
        <w:t xml:space="preserve"> </w:t>
      </w:r>
      <w:r w:rsidRPr="00CF45FB">
        <w:t xml:space="preserve">to other models. </w:t>
      </w:r>
      <w:r w:rsidRPr="00CF45FB" w:rsidR="00064339">
        <w:t>The most used method</w:t>
      </w:r>
      <w:r w:rsidRPr="00CF45FB">
        <w:t xml:space="preserve"> is to split the data into training and testing sets [1</w:t>
      </w:r>
      <w:r w:rsidR="00796231">
        <w:t>3</w:t>
      </w:r>
      <w:r w:rsidRPr="00CF45FB">
        <w:t xml:space="preserve">], where the model is trained on the training set only, and performance evaluated on how well the model can </w:t>
      </w:r>
      <w:r w:rsidR="7BE75A34">
        <w:t>generalize</w:t>
      </w:r>
      <w:r w:rsidRPr="00CF45FB">
        <w:t xml:space="preserve"> to the unseen testing set. By not using the entire dataset, overfitting can be prevented. The split ratio was chosen to be 70% and 30% for the training and test set respectively, with samples randomly selected across the entire dataset. This split was justified as according to </w:t>
      </w:r>
      <w:r w:rsidR="008B3977">
        <w:t>Wang et al</w:t>
      </w:r>
      <w:r w:rsidR="004F39A4">
        <w:t>.</w:t>
      </w:r>
      <w:r w:rsidRPr="00CF45FB">
        <w:t xml:space="preserve"> [1</w:t>
      </w:r>
      <w:r w:rsidR="00796231">
        <w:t>4</w:t>
      </w:r>
      <w:r w:rsidR="7BE75A34">
        <w:t>],</w:t>
      </w:r>
      <w:r w:rsidRPr="00CF45FB">
        <w:t xml:space="preserve"> the data splitting strategy is highly dependent on the dataset, but a balance of 50-70% between training and testing is suitable for achieving a robust model.</w:t>
      </w:r>
    </w:p>
    <w:p w:rsidR="00AB0A2C" w:rsidP="00AB0A2C" w:rsidRDefault="00593CDE" w14:paraId="65F53807" w14:textId="1BAF8C8E">
      <w:pPr>
        <w:pStyle w:val="Heading2"/>
        <w:rPr>
          <w:b/>
        </w:rPr>
      </w:pPr>
      <w:r w:rsidRPr="682F6511">
        <w:rPr>
          <w:b/>
        </w:rPr>
        <w:t>Classification Algorithms for Angle Detection</w:t>
      </w:r>
    </w:p>
    <w:p w:rsidRPr="00D44F0E" w:rsidR="00D44F0E" w:rsidP="00D44F0E" w:rsidRDefault="00064339" w14:paraId="38AFF389" w14:textId="53F35957">
      <w:pPr>
        <w:jc w:val="both"/>
      </w:pPr>
      <w:r w:rsidRPr="00D44F0E">
        <w:t>To</w:t>
      </w:r>
      <w:r w:rsidRPr="00D44F0E" w:rsidR="00D44F0E">
        <w:t xml:space="preserve"> classify the correct reaching angle of the monkey, three classifiers were implemented, which include comparison to mean trajectory, k-Nearest-</w:t>
      </w:r>
      <w:proofErr w:type="spellStart"/>
      <w:r w:rsidRPr="00D44F0E" w:rsidR="00D44F0E">
        <w:t>Neighbour</w:t>
      </w:r>
      <w:proofErr w:type="spellEnd"/>
      <w:r w:rsidRPr="00D44F0E" w:rsidR="00D44F0E">
        <w:t xml:space="preserve"> (</w:t>
      </w:r>
      <w:proofErr w:type="spellStart"/>
      <w:r w:rsidRPr="00D44F0E" w:rsidR="00D44F0E">
        <w:t>kNN</w:t>
      </w:r>
      <w:proofErr w:type="spellEnd"/>
      <w:r w:rsidRPr="00D44F0E" w:rsidR="00D44F0E">
        <w:t>) and support vector machines (SVM).</w:t>
      </w:r>
    </w:p>
    <w:p w:rsidR="682F6511" w:rsidP="682F6511" w:rsidRDefault="682F6511" w14:paraId="268D0AA1" w14:textId="7B660F9D">
      <w:pPr>
        <w:jc w:val="both"/>
      </w:pPr>
    </w:p>
    <w:p w:rsidR="000F6AF2" w:rsidP="001F1A95" w:rsidRDefault="00D44F0E" w14:paraId="222028C1" w14:textId="4BC37536">
      <w:pPr>
        <w:pStyle w:val="Heading3"/>
        <w:rPr>
          <w:i w:val="0"/>
          <w:iCs w:val="0"/>
        </w:rPr>
      </w:pPr>
      <w:r>
        <w:t>Mean Trajectory</w:t>
      </w:r>
      <w:r w:rsidRPr="00E02BE6" w:rsidR="00AB0A2C">
        <w:t>:</w:t>
      </w:r>
      <w:r w:rsidRPr="00C9270C" w:rsidR="00AB0A2C">
        <w:rPr>
          <w:i w:val="0"/>
          <w:iCs w:val="0"/>
        </w:rPr>
        <w:t xml:space="preserve"> </w:t>
      </w:r>
      <w:r w:rsidRPr="00C9270C" w:rsidR="00C9270C">
        <w:rPr>
          <w:i w:val="0"/>
          <w:iCs w:val="0"/>
        </w:rPr>
        <w:t xml:space="preserve">For its low computational cost and simplicity, the test vector </w:t>
      </w:r>
      <w:r w:rsidR="00504917">
        <w:rPr>
          <w:i w:val="0"/>
          <w:iCs w:val="0"/>
        </w:rPr>
        <w:t xml:space="preserve">and </w:t>
      </w:r>
      <w:r w:rsidRPr="00C9270C" w:rsidR="00C9270C">
        <w:rPr>
          <w:i w:val="0"/>
          <w:iCs w:val="0"/>
        </w:rPr>
        <w:t>mean vectors for each direction w</w:t>
      </w:r>
      <w:r w:rsidR="00504917">
        <w:rPr>
          <w:i w:val="0"/>
          <w:iCs w:val="0"/>
        </w:rPr>
        <w:t>ere compared</w:t>
      </w:r>
      <w:r w:rsidRPr="00C9270C" w:rsidR="00C9270C">
        <w:rPr>
          <w:i w:val="0"/>
          <w:iCs w:val="0"/>
        </w:rPr>
        <w:t xml:space="preserve">. Each mean vector was created by transforming the training data into </w:t>
      </w:r>
      <w:r w:rsidRPr="4BD843D9" w:rsidR="29B6F6E7">
        <w:rPr>
          <w:i w:val="0"/>
          <w:iCs w:val="0"/>
        </w:rPr>
        <w:t>an 8x98 matrix</w:t>
      </w:r>
      <w:r w:rsidRPr="00C9270C" w:rsidR="00C9270C">
        <w:rPr>
          <w:i w:val="0"/>
          <w:iCs w:val="0"/>
        </w:rPr>
        <w:t>, by averaging the neuron spikes across time and trials for each angle. The test and mean vectors were compared using mean squared error (MSE</w:t>
      </w:r>
      <w:r w:rsidRPr="4BD843D9" w:rsidR="29B6F6E7">
        <w:rPr>
          <w:i w:val="0"/>
          <w:iCs w:val="0"/>
        </w:rPr>
        <w:t xml:space="preserve">) </w:t>
      </w:r>
      <w:r w:rsidRPr="00C9270C" w:rsidR="00C9270C">
        <w:rPr>
          <w:i w:val="0"/>
          <w:iCs w:val="0"/>
        </w:rPr>
        <w:t>and mean absolute error (MAE</w:t>
      </w:r>
      <w:r w:rsidRPr="4BD843D9" w:rsidR="29B6F6E7">
        <w:rPr>
          <w:i w:val="0"/>
          <w:iCs w:val="0"/>
        </w:rPr>
        <w:t>) (</w:t>
      </w:r>
      <w:r w:rsidR="0057646D">
        <w:rPr>
          <w:i w:val="0"/>
          <w:iCs w:val="0"/>
        </w:rPr>
        <w:t xml:space="preserve">see </w:t>
      </w:r>
      <w:r w:rsidRPr="001F1A95" w:rsidR="00C9270C">
        <w:rPr>
          <w:i w:val="0"/>
          <w:iCs w:val="0"/>
        </w:rPr>
        <w:t xml:space="preserve">equation </w:t>
      </w:r>
      <w:r w:rsidR="002C03BC">
        <w:rPr>
          <w:i w:val="0"/>
          <w:iCs w:val="0"/>
        </w:rPr>
        <w:t xml:space="preserve">1 and </w:t>
      </w:r>
      <w:r w:rsidR="0057646D">
        <w:rPr>
          <w:i w:val="0"/>
          <w:iCs w:val="0"/>
        </w:rPr>
        <w:t>2</w:t>
      </w:r>
      <w:r w:rsidRPr="4BD843D9" w:rsidR="29B6F6E7">
        <w:rPr>
          <w:i w:val="0"/>
          <w:iCs w:val="0"/>
        </w:rPr>
        <w:t>)</w:t>
      </w:r>
      <w:r w:rsidR="000011BD">
        <w:rPr>
          <w:i w:val="0"/>
          <w:iCs w:val="0"/>
        </w:rPr>
        <w:t>.</w:t>
      </w:r>
      <w:r w:rsidRPr="001F1A95" w:rsidR="00C9270C">
        <w:rPr>
          <w:i w:val="0"/>
          <w:iCs w:val="0"/>
        </w:rPr>
        <w:t xml:space="preserve"> </w:t>
      </w:r>
    </w:p>
    <w:p w:rsidRPr="002C03BC" w:rsidR="002C03BC" w:rsidP="002C03BC" w:rsidRDefault="002C03BC" w14:paraId="64621944" w14:textId="4BC37536"/>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15"/>
        <w:gridCol w:w="2515"/>
      </w:tblGrid>
      <w:tr w:rsidR="000F6AF2" w:rsidTr="002C03BC" w14:paraId="2EACE590" w14:textId="77777777">
        <w:tc>
          <w:tcPr>
            <w:tcW w:w="2515" w:type="dxa"/>
          </w:tcPr>
          <w:p w:rsidRPr="002C03BC" w:rsidR="000F6AF2" w:rsidP="006C53A6" w:rsidRDefault="002C03BC" w14:paraId="46C82CFC" w14:textId="70BF672D">
            <w:pPr>
              <w:rPr>
                <w:sz w:val="18"/>
                <w:szCs w:val="18"/>
              </w:rPr>
            </w:pPr>
            <m:oMath>
              <m:r>
                <w:rPr>
                  <w:rFonts w:ascii="Cambria Math" w:hAnsi="Cambria Math"/>
                  <w:sz w:val="18"/>
                  <w:szCs w:val="18"/>
                </w:rPr>
                <m:t xml:space="preserve">MSE= </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subSup"/>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e>
                      </m:d>
                    </m:e>
                    <m:sup>
                      <m:r>
                        <w:rPr>
                          <w:rFonts w:ascii="Cambria Math" w:hAnsi="Cambria Math"/>
                          <w:sz w:val="18"/>
                          <w:szCs w:val="18"/>
                        </w:rPr>
                        <m:t>2</m:t>
                      </m:r>
                    </m:sup>
                  </m:sSup>
                </m:e>
              </m:nary>
              <m:r>
                <w:rPr>
                  <w:rFonts w:ascii="Cambria Math" w:hAnsi="Cambria Math"/>
                  <w:sz w:val="18"/>
                  <w:szCs w:val="18"/>
                </w:rPr>
                <m:t xml:space="preserve">     </m:t>
              </m:r>
            </m:oMath>
            <w:r w:rsidRPr="002C03BC">
              <w:rPr>
                <w:sz w:val="18"/>
                <w:szCs w:val="18"/>
              </w:rPr>
              <w:t>(1)</w:t>
            </w:r>
          </w:p>
        </w:tc>
        <w:tc>
          <w:tcPr>
            <w:tcW w:w="2515" w:type="dxa"/>
          </w:tcPr>
          <w:p w:rsidRPr="002C03BC" w:rsidR="000F6AF2" w:rsidP="006C53A6" w:rsidRDefault="000F6AF2" w14:paraId="08729438" w14:textId="647D184D">
            <w:pPr>
              <w:rPr>
                <w:sz w:val="18"/>
                <w:szCs w:val="18"/>
              </w:rPr>
            </w:pPr>
            <m:oMath>
              <m:r>
                <w:rPr>
                  <w:rFonts w:ascii="Cambria Math" w:hAnsi="Cambria Math"/>
                  <w:sz w:val="18"/>
                  <w:szCs w:val="18"/>
                </w:rPr>
                <m:t>MAE=</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w:rPr>
                  <w:rFonts w:ascii="Cambria Math" w:hAnsi="Cambria Math"/>
                  <w:sz w:val="18"/>
                  <w:szCs w:val="18"/>
                </w:rPr>
                <m:t xml:space="preserve"> </m:t>
              </m:r>
              <m:nary>
                <m:naryPr>
                  <m:chr m:val="∑"/>
                  <m:limLoc m:val="subSup"/>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e>
                  </m:d>
                </m:e>
              </m:nary>
            </m:oMath>
            <w:r w:rsidRPr="002C03BC" w:rsidR="002C03BC">
              <w:rPr>
                <w:sz w:val="18"/>
                <w:szCs w:val="18"/>
              </w:rPr>
              <w:t xml:space="preserve">  </w:t>
            </w:r>
            <w:r w:rsidR="002C03BC">
              <w:rPr>
                <w:sz w:val="18"/>
                <w:szCs w:val="18"/>
              </w:rPr>
              <w:t xml:space="preserve">    </w:t>
            </w:r>
            <w:r w:rsidRPr="002C03BC" w:rsidR="002C03BC">
              <w:rPr>
                <w:sz w:val="18"/>
                <w:szCs w:val="18"/>
              </w:rPr>
              <w:t xml:space="preserve">(2) </w:t>
            </w:r>
          </w:p>
        </w:tc>
      </w:tr>
      <w:tr w:rsidR="002C03BC" w:rsidTr="002C03BC" w14:paraId="2B7E2E42" w14:textId="77777777">
        <w:tc>
          <w:tcPr>
            <w:tcW w:w="2515" w:type="dxa"/>
          </w:tcPr>
          <w:p w:rsidR="002C03BC" w:rsidP="00E859CF" w:rsidRDefault="002C03BC" w14:paraId="6DAFC957" w14:textId="77777777"/>
        </w:tc>
        <w:tc>
          <w:tcPr>
            <w:tcW w:w="2515" w:type="dxa"/>
          </w:tcPr>
          <w:p w:rsidR="002C03BC" w:rsidP="00E859CF" w:rsidRDefault="002C03BC" w14:paraId="0BCBFB8E" w14:textId="77777777"/>
        </w:tc>
      </w:tr>
    </w:tbl>
    <w:p w:rsidRPr="002C03BC" w:rsidR="00B7609A" w:rsidP="002C03BC" w:rsidRDefault="000F6AF2" w14:paraId="0AB37819" w14:textId="7AA906BF">
      <w:pPr>
        <w:pStyle w:val="Heading3"/>
        <w:numPr>
          <w:ilvl w:val="0"/>
          <w:numId w:val="0"/>
        </w:numPr>
        <w:rPr>
          <w:i w:val="0"/>
        </w:rPr>
      </w:pPr>
      <w:r>
        <w:rPr>
          <w:i w:val="0"/>
          <w:iCs w:val="0"/>
        </w:rPr>
        <w:t>W</w:t>
      </w:r>
      <w:r w:rsidRPr="001F1A95" w:rsidR="00C9270C">
        <w:rPr>
          <w:i w:val="0"/>
          <w:iCs w:val="0"/>
        </w:rPr>
        <w:t>here n is the number of data points, y</w:t>
      </w:r>
      <w:r w:rsidRPr="001F1A95" w:rsidR="00C9270C">
        <w:rPr>
          <w:i w:val="0"/>
          <w:iCs w:val="0"/>
          <w:vertAlign w:val="subscript"/>
        </w:rPr>
        <w:t>i</w:t>
      </w:r>
      <w:r w:rsidRPr="001F1A95" w:rsidR="00C9270C">
        <w:rPr>
          <w:i w:val="0"/>
          <w:iCs w:val="0"/>
        </w:rPr>
        <w:t xml:space="preserve"> are the observed values and </w:t>
      </w:r>
      <m:oMath>
        <m:sSub>
          <m:sSubPr>
            <m:ctrlPr>
              <w:rPr>
                <w:rFonts w:ascii="Cambria Math" w:hAnsi="Cambria Math"/>
                <w:i w:val="0"/>
                <w:sz w:val="18"/>
                <w:szCs w:val="18"/>
              </w:rPr>
            </m:ctrlPr>
          </m:sSubPr>
          <m:e>
            <m:acc>
              <m:accPr>
                <m:ctrlPr>
                  <w:rPr>
                    <w:rFonts w:ascii="Cambria Math" w:hAnsi="Cambria Math"/>
                    <w:i w:val="0"/>
                    <w:sz w:val="18"/>
                    <w:szCs w:val="18"/>
                  </w:rPr>
                </m:ctrlPr>
              </m:accPr>
              <m:e>
                <m:r>
                  <w:rPr>
                    <w:rFonts w:ascii="Cambria Math" w:hAnsi="Cambria Math"/>
                    <w:sz w:val="18"/>
                    <w:szCs w:val="18"/>
                  </w:rPr>
                  <m:t>y</m:t>
                </m:r>
              </m:e>
            </m:acc>
          </m:e>
          <m:sub>
            <m:r>
              <w:rPr>
                <w:rFonts w:ascii="Cambria Math" w:hAnsi="Cambria Math"/>
                <w:sz w:val="18"/>
                <w:szCs w:val="18"/>
              </w:rPr>
              <m:t>i</m:t>
            </m:r>
          </m:sub>
        </m:sSub>
      </m:oMath>
      <w:r w:rsidRPr="001F1A95" w:rsidR="00C9270C">
        <w:rPr>
          <w:i w:val="0"/>
          <w:iCs w:val="0"/>
        </w:rPr>
        <w:t xml:space="preserve"> the predicted values. The direction with lowest error was classified as the movement direction.</w:t>
      </w:r>
    </w:p>
    <w:p w:rsidRPr="00681AA8" w:rsidR="00681AA8" w:rsidP="00681AA8" w:rsidRDefault="00681AA8" w14:paraId="44F39072" w14:textId="77777777"/>
    <w:p w:rsidR="005A4075" w:rsidP="00ED1A17" w:rsidRDefault="00ED1A17" w14:paraId="62FF47AA" w14:textId="08933CF4">
      <w:pPr>
        <w:pStyle w:val="Heading3"/>
        <w:rPr>
          <w:i w:val="0"/>
          <w:iCs w:val="0"/>
        </w:rPr>
      </w:pPr>
      <w:r>
        <w:t>K-Nearest-Neighbour</w:t>
      </w:r>
      <w:r w:rsidR="001221B9">
        <w:t xml:space="preserve"> </w:t>
      </w:r>
      <w:r w:rsidRPr="001221B9">
        <w:rPr>
          <w:i w:val="0"/>
          <w:iCs w:val="0"/>
        </w:rPr>
        <w:t>:</w:t>
      </w:r>
      <w:r>
        <w:t xml:space="preserve"> </w:t>
      </w:r>
      <w:r w:rsidRPr="00ED1A17">
        <w:rPr>
          <w:i w:val="0"/>
          <w:iCs w:val="0"/>
        </w:rPr>
        <w:t xml:space="preserve">KNN based classification was implemented with MATLAB function </w:t>
      </w:r>
      <w:r w:rsidRPr="001221B9">
        <w:rPr>
          <w:rFonts w:ascii="Courier New" w:hAnsi="Courier New" w:cs="Courier New"/>
          <w:i w:val="0"/>
          <w:iCs w:val="0"/>
        </w:rPr>
        <w:t>fitckn</w:t>
      </w:r>
      <w:r w:rsidR="00463FEF">
        <w:rPr>
          <w:rFonts w:ascii="Courier New" w:hAnsi="Courier New" w:cs="Courier New"/>
          <w:i w:val="0"/>
          <w:iCs w:val="0"/>
        </w:rPr>
        <w:t xml:space="preserve">n </w:t>
      </w:r>
      <w:r w:rsidRPr="00ED1A17">
        <w:rPr>
          <w:i w:val="0"/>
          <w:iCs w:val="0"/>
        </w:rPr>
        <w:t xml:space="preserve">with 28 as the number of nearest neighbours. The direction chosen was based on the distance from the test data vector and its k-nearest-neighbours from the training set. </w:t>
      </w:r>
    </w:p>
    <w:p w:rsidRPr="00744915" w:rsidR="00744915" w:rsidP="00744915" w:rsidRDefault="00F83C8B" w14:paraId="46E5A968" w14:textId="18E1D8C0">
      <w:pPr>
        <w:pStyle w:val="Heading3"/>
        <w:rPr>
          <w:i w:val="0"/>
          <w:iCs w:val="0"/>
        </w:rPr>
      </w:pPr>
      <w:r>
        <w:t>Support Vector Machines</w:t>
      </w:r>
      <w:r w:rsidR="001221B9">
        <w:t xml:space="preserve"> </w:t>
      </w:r>
      <w:r w:rsidRPr="001221B9">
        <w:rPr>
          <w:i w:val="0"/>
          <w:iCs w:val="0"/>
        </w:rPr>
        <w:t>:</w:t>
      </w:r>
      <w:r w:rsidR="00744915">
        <w:t xml:space="preserve"> </w:t>
      </w:r>
      <w:r w:rsidRPr="00744915" w:rsidR="00744915">
        <w:rPr>
          <w:i w:val="0"/>
          <w:iCs w:val="0"/>
        </w:rPr>
        <w:t>The use of SVMs, a supervised learning method, in neural decoding has been demonstrated by [1</w:t>
      </w:r>
      <w:r w:rsidR="00A41647">
        <w:rPr>
          <w:i w:val="0"/>
          <w:iCs w:val="0"/>
        </w:rPr>
        <w:t>5</w:t>
      </w:r>
      <w:r w:rsidRPr="00744915" w:rsidR="00744915">
        <w:rPr>
          <w:i w:val="0"/>
          <w:iCs w:val="0"/>
        </w:rPr>
        <w:t>], [1</w:t>
      </w:r>
      <w:r w:rsidR="00A41647">
        <w:rPr>
          <w:i w:val="0"/>
          <w:iCs w:val="0"/>
        </w:rPr>
        <w:t>6</w:t>
      </w:r>
      <w:r w:rsidRPr="00744915" w:rsidR="00744915">
        <w:rPr>
          <w:i w:val="0"/>
          <w:iCs w:val="0"/>
        </w:rPr>
        <w:t>] and [1</w:t>
      </w:r>
      <w:r w:rsidR="00A41647">
        <w:rPr>
          <w:i w:val="0"/>
          <w:iCs w:val="0"/>
        </w:rPr>
        <w:t>7</w:t>
      </w:r>
      <w:r w:rsidRPr="00744915" w:rsidR="00744915">
        <w:rPr>
          <w:i w:val="0"/>
          <w:iCs w:val="0"/>
        </w:rPr>
        <w:t>], and is a relatively effective classification approach for datasets with clear class separability. SVMs are used for binary classification, but can be extended to multi-class classification by combining binary classifiers [1</w:t>
      </w:r>
      <w:r w:rsidR="00875C02">
        <w:rPr>
          <w:i w:val="0"/>
          <w:iCs w:val="0"/>
        </w:rPr>
        <w:t>6</w:t>
      </w:r>
      <w:r w:rsidRPr="00744915" w:rsidR="00744915">
        <w:rPr>
          <w:i w:val="0"/>
          <w:iCs w:val="0"/>
        </w:rPr>
        <w:t xml:space="preserve">]. The MATLAB function </w:t>
      </w:r>
      <w:r w:rsidRPr="00F77DD4" w:rsidR="00A818CA">
        <w:rPr>
          <w:rFonts w:ascii="Courier New" w:hAnsi="Courier New" w:cs="Courier New"/>
          <w:i w:val="0"/>
          <w:iCs w:val="0"/>
        </w:rPr>
        <w:t>f</w:t>
      </w:r>
      <w:r w:rsidRPr="00F77DD4" w:rsidR="00744915">
        <w:rPr>
          <w:rFonts w:ascii="Courier New" w:hAnsi="Courier New" w:cs="Courier New"/>
          <w:i w:val="0"/>
          <w:iCs w:val="0"/>
        </w:rPr>
        <w:t>itcecoc</w:t>
      </w:r>
      <w:r w:rsidRPr="00744915" w:rsidR="00744915">
        <w:rPr>
          <w:i w:val="0"/>
          <w:iCs w:val="0"/>
        </w:rPr>
        <w:t xml:space="preserve"> was used to build a multi-class classification model with </w:t>
      </w:r>
      <w:r w:rsidR="00E413CF">
        <w:rPr>
          <w:i w:val="0"/>
          <w:iCs w:val="0"/>
        </w:rPr>
        <w:t>k</w:t>
      </w:r>
      <w:r w:rsidR="00E3081C">
        <w:rPr>
          <w:i w:val="0"/>
          <w:iCs w:val="0"/>
        </w:rPr>
        <w:t>(</w:t>
      </w:r>
      <w:r w:rsidR="00E413CF">
        <w:rPr>
          <w:i w:val="0"/>
          <w:iCs w:val="0"/>
        </w:rPr>
        <w:t>k</w:t>
      </w:r>
      <w:r w:rsidR="007F1428">
        <w:rPr>
          <w:i w:val="0"/>
          <w:iCs w:val="0"/>
        </w:rPr>
        <w:t xml:space="preserve"> </w:t>
      </w:r>
      <w:r w:rsidR="00E3081C">
        <w:rPr>
          <w:i w:val="0"/>
          <w:iCs w:val="0"/>
        </w:rPr>
        <w:t>-</w:t>
      </w:r>
      <w:r w:rsidR="007F1428">
        <w:rPr>
          <w:i w:val="0"/>
          <w:iCs w:val="0"/>
        </w:rPr>
        <w:t xml:space="preserve"> </w:t>
      </w:r>
      <w:r w:rsidR="00E3081C">
        <w:rPr>
          <w:i w:val="0"/>
          <w:iCs w:val="0"/>
        </w:rPr>
        <w:t>1)/2 = 28</w:t>
      </w:r>
      <w:r w:rsidRPr="4BD843D9" w:rsidR="5B776470">
        <w:rPr>
          <w:i w:val="0"/>
          <w:iCs w:val="0"/>
        </w:rPr>
        <w:t>,</w:t>
      </w:r>
      <w:r w:rsidRPr="00744915" w:rsidR="00744915">
        <w:rPr>
          <w:i w:val="0"/>
          <w:iCs w:val="0"/>
        </w:rPr>
        <w:t xml:space="preserve"> binary SVM models, where </w:t>
      </w:r>
      <w:r w:rsidR="00E413CF">
        <w:rPr>
          <w:i w:val="0"/>
          <w:iCs w:val="0"/>
        </w:rPr>
        <w:t>k</w:t>
      </w:r>
      <w:r w:rsidRPr="00744915" w:rsidR="00744915">
        <w:rPr>
          <w:i w:val="0"/>
          <w:iCs w:val="0"/>
        </w:rPr>
        <w:t xml:space="preserve"> is the number of classes, using the one-versus-one coding design. After building the </w:t>
      </w:r>
      <w:r w:rsidR="00A818CA">
        <w:rPr>
          <w:i w:val="0"/>
          <w:iCs w:val="0"/>
        </w:rPr>
        <w:t>model</w:t>
      </w:r>
      <w:r w:rsidRPr="00744915" w:rsidR="00744915">
        <w:rPr>
          <w:i w:val="0"/>
          <w:iCs w:val="0"/>
        </w:rPr>
        <w:t xml:space="preserve">, MATLAB function </w:t>
      </w:r>
      <w:r w:rsidRPr="00F77DD4" w:rsidR="00A818CA">
        <w:rPr>
          <w:rFonts w:ascii="Courier New" w:hAnsi="Courier New" w:cs="Courier New"/>
          <w:i w:val="0"/>
          <w:iCs w:val="0"/>
        </w:rPr>
        <w:t>predict</w:t>
      </w:r>
      <w:r w:rsidRPr="00744915" w:rsidR="00744915">
        <w:rPr>
          <w:i w:val="0"/>
          <w:iCs w:val="0"/>
        </w:rPr>
        <w:t xml:space="preserve"> was used to predict the angle for the test data.</w:t>
      </w:r>
    </w:p>
    <w:p w:rsidR="682F6511" w:rsidP="682F6511" w:rsidRDefault="682F6511" w14:paraId="1C8067CD" w14:textId="2919998A"/>
    <w:p w:rsidR="00744915" w:rsidP="00744915" w:rsidRDefault="00744915" w14:paraId="77F3BB9E" w14:textId="44EA8CA1">
      <w:pPr>
        <w:pStyle w:val="Heading2"/>
        <w:rPr>
          <w:b/>
        </w:rPr>
      </w:pPr>
      <w:r w:rsidRPr="682F6511">
        <w:rPr>
          <w:b/>
        </w:rPr>
        <w:t xml:space="preserve">Trajectory Decoding </w:t>
      </w:r>
    </w:p>
    <w:p w:rsidR="00744915" w:rsidP="00A603EB" w:rsidRDefault="00A603EB" w14:paraId="7521C504" w14:textId="4BC37536">
      <w:pPr>
        <w:jc w:val="both"/>
      </w:pPr>
      <w:r>
        <w:t xml:space="preserve">The x and y coordinates of the monkey's hand position were estimated </w:t>
      </w:r>
      <w:r w:rsidR="22745261">
        <w:t xml:space="preserve">after choosing the reaching direction, </w:t>
      </w:r>
      <w:r>
        <w:t>using one of the following methods: taking the mean trajectory of the training data for each direction, Kalman and linear filters, KN</w:t>
      </w:r>
      <w:r w:rsidR="00FE36B1">
        <w:t>N</w:t>
      </w:r>
      <w:r>
        <w:t>, or choosing the nearest trajectory from the training data's trials, within a chosen angle direction.</w:t>
      </w:r>
    </w:p>
    <w:p w:rsidR="002C03BC" w:rsidP="00A603EB" w:rsidRDefault="002C03BC" w14:paraId="2FEF568F" w14:textId="4BC37536">
      <w:pPr>
        <w:jc w:val="both"/>
      </w:pPr>
    </w:p>
    <w:p w:rsidRPr="00BE4B79" w:rsidR="00BE4B79" w:rsidP="00BE4B79" w:rsidRDefault="00A603EB" w14:paraId="42410874" w14:textId="4513663F">
      <w:pPr>
        <w:pStyle w:val="Heading3"/>
        <w:rPr>
          <w:i w:val="0"/>
          <w:iCs w:val="0"/>
        </w:rPr>
      </w:pPr>
      <w:r>
        <w:t>Mean Trajectories</w:t>
      </w:r>
      <w:r w:rsidR="00BE4B79">
        <w:t xml:space="preserve">: </w:t>
      </w:r>
      <w:r w:rsidRPr="00BE4B79" w:rsidR="00BE4B79">
        <w:rPr>
          <w:i w:val="0"/>
          <w:iCs w:val="0"/>
        </w:rPr>
        <w:t>To calculate the mean trajectories, the hand positions for all training trials were averaged for each of the 8 angles. The mean trajectory corresponding to the chosen angle from the classification algorithm was then used to predict the entire trajectory.</w:t>
      </w:r>
      <w:r w:rsidR="00BE4B79">
        <w:rPr>
          <w:i w:val="0"/>
          <w:iCs w:val="0"/>
        </w:rPr>
        <w:t xml:space="preserve"> </w:t>
      </w:r>
      <w:r w:rsidRPr="00BE4B79" w:rsidR="00BE4B79">
        <w:rPr>
          <w:i w:val="0"/>
          <w:iCs w:val="0"/>
        </w:rPr>
        <w:t xml:space="preserve">To improve this approach and account for position variability across trials, the initial x and y position of the test data </w:t>
      </w:r>
      <w:r w:rsidR="009B6032">
        <w:rPr>
          <w:i w:val="0"/>
          <w:iCs w:val="0"/>
        </w:rPr>
        <w:t>were</w:t>
      </w:r>
      <w:r w:rsidRPr="00BE4B79" w:rsidR="00BE4B79">
        <w:rPr>
          <w:i w:val="0"/>
          <w:iCs w:val="0"/>
        </w:rPr>
        <w:t xml:space="preserve"> compared to every trial for the corresponding angle using MAE. The trial that matched the initial position the closest was then used to predict the trajectory across time. This comparison was only done for the initial x and y position, rather than iteratively over time, to ensure the position did not jump between trials.</w:t>
      </w:r>
    </w:p>
    <w:p w:rsidRPr="00681AA8" w:rsidR="00681AA8" w:rsidP="00681AA8" w:rsidRDefault="00681AA8" w14:paraId="4B1EF0BC" w14:textId="77777777"/>
    <w:p w:rsidR="00652487" w:rsidP="70D7026D" w:rsidRDefault="330E917D" w14:paraId="022ACFA3" w14:textId="241CFF09">
      <w:pPr>
        <w:pStyle w:val="Heading3"/>
        <w:rPr>
          <w:i w:val="0"/>
        </w:rPr>
      </w:pPr>
      <w:r>
        <w:t>Linear</w:t>
      </w:r>
      <w:r w:rsidR="0EA5C2E1">
        <w:t xml:space="preserve"> Filtering</w:t>
      </w:r>
      <w:r w:rsidR="5A3B35AE">
        <w:t>:</w:t>
      </w:r>
      <w:r>
        <w:t xml:space="preserve"> </w:t>
      </w:r>
      <w:r w:rsidRPr="70D7026D" w:rsidR="61BD68FF">
        <w:rPr>
          <w:i w:val="0"/>
          <w:iCs w:val="0"/>
        </w:rPr>
        <w:t>A linear filter, as the name indicates, assumes a linear relationship between the spikes' firing rate and the hand position. It takes the general form</w:t>
      </w:r>
      <w:r w:rsidRPr="70D7026D" w:rsidR="1DFBB0E3">
        <w:rPr>
          <w:i w:val="0"/>
          <w:iCs w:val="0"/>
        </w:rPr>
        <w:t xml:space="preserve"> (where </w:t>
      </w:r>
      <w:r w:rsidRPr="70D7026D" w:rsidR="1DFBB0E3">
        <w:rPr>
          <w:b/>
          <w:bCs/>
          <w:i w:val="0"/>
          <w:iCs w:val="0"/>
        </w:rPr>
        <w:t>r</w:t>
      </w:r>
      <w:r w:rsidRPr="70D7026D" w:rsidR="1DFBB0E3">
        <w:rPr>
          <w:i w:val="0"/>
          <w:iCs w:val="0"/>
          <w:vertAlign w:val="subscript"/>
        </w:rPr>
        <w:t xml:space="preserve">k, </w:t>
      </w:r>
      <w:r w:rsidRPr="70D7026D" w:rsidR="1DFBB0E3">
        <w:rPr>
          <w:i w:val="0"/>
          <w:iCs w:val="0"/>
        </w:rPr>
        <w:t xml:space="preserve">the vector containing the firing rates for all time steps k was found by using the </w:t>
      </w:r>
      <w:r w:rsidRPr="480BBE26" w:rsidR="30B9D4DA">
        <w:rPr>
          <w:i w:val="0"/>
          <w:iCs w:val="0"/>
        </w:rPr>
        <w:t>MATLAB function</w:t>
      </w:r>
      <w:r w:rsidRPr="70D7026D" w:rsidR="1DFBB0E3">
        <w:rPr>
          <w:i w:val="0"/>
          <w:iCs w:val="0"/>
        </w:rPr>
        <w:t xml:space="preserve"> </w:t>
      </w:r>
      <w:r w:rsidRPr="00E22D1D" w:rsidR="1DFBB0E3">
        <w:rPr>
          <w:rFonts w:ascii="Courier New" w:hAnsi="Courier New" w:eastAsia="Courier New" w:cs="Courier New"/>
          <w:i w:val="0"/>
          <w:iCs w:val="0"/>
        </w:rPr>
        <w:t>smoothdata</w:t>
      </w:r>
      <w:r w:rsidRPr="70D7026D" w:rsidR="1DFBB0E3">
        <w:rPr>
          <w:i w:val="0"/>
          <w:iCs w:val="0"/>
        </w:rPr>
        <w:t>)</w:t>
      </w:r>
      <w:r w:rsidRPr="70D7026D" w:rsidR="61BD68FF">
        <w:rPr>
          <w:i w:val="0"/>
          <w:iCs w:val="0"/>
        </w:rPr>
        <w:t>:</w:t>
      </w:r>
    </w:p>
    <w:p w:rsidRPr="00B7609A" w:rsidR="00B7609A" w:rsidP="00B7609A" w:rsidRDefault="00B7609A" w14:paraId="25F9A505" w14:textId="77777777"/>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15"/>
        <w:gridCol w:w="2515"/>
      </w:tblGrid>
      <w:tr w:rsidRPr="002C03BC" w:rsidR="001D3842" w:rsidTr="00E14EA3" w14:paraId="7A577BCF" w14:textId="77777777">
        <w:tc>
          <w:tcPr>
            <w:tcW w:w="2515" w:type="dxa"/>
          </w:tcPr>
          <w:p w:rsidRPr="002C03BC" w:rsidR="001D3842" w:rsidP="001D3842" w:rsidRDefault="00D744C4" w14:paraId="7BD05AC5" w14:textId="53D41DD5">
            <w:pPr>
              <w:rPr>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f</m:t>
                  </m:r>
                </m:e>
                <m:sub>
                  <m:r>
                    <w:rPr>
                      <w:rFonts w:ascii="Cambria Math" w:hAnsi="Cambria Math"/>
                      <w:sz w:val="18"/>
                      <w:szCs w:val="18"/>
                    </w:rPr>
                    <m:t>x</m:t>
                  </m:r>
                </m:sub>
                <m:sup>
                  <m:r>
                    <w:rPr>
                      <w:rFonts w:ascii="Cambria Math" w:hAnsi="Cambria Math"/>
                      <w:sz w:val="18"/>
                      <w:szCs w:val="18"/>
                    </w:rPr>
                    <m:t>T</m:t>
                  </m:r>
                </m:sup>
              </m:sSubSup>
              <m:sSub>
                <m:sSubPr>
                  <m:ctrlPr>
                    <w:rPr>
                      <w:rFonts w:ascii="Cambria Math" w:hAnsi="Cambria Math"/>
                      <w:b/>
                      <w:bCs/>
                      <w:i/>
                      <w:sz w:val="18"/>
                      <w:szCs w:val="18"/>
                    </w:rPr>
                  </m:ctrlPr>
                </m:sSubPr>
                <m:e>
                  <m:r>
                    <m:rPr>
                      <m:sty m:val="bi"/>
                    </m:rPr>
                    <w:rPr>
                      <w:rFonts w:ascii="Cambria Math" w:hAnsi="Cambria Math"/>
                      <w:sz w:val="18"/>
                      <w:szCs w:val="18"/>
                    </w:rPr>
                    <m:t>r</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x</m:t>
                  </m:r>
                </m:sub>
              </m:sSub>
            </m:oMath>
            <w:r w:rsidR="00426189">
              <w:rPr>
                <w:sz w:val="18"/>
                <w:szCs w:val="18"/>
              </w:rPr>
              <w:t xml:space="preserve">    (3)</w:t>
            </w:r>
          </w:p>
        </w:tc>
        <w:tc>
          <w:tcPr>
            <w:tcW w:w="2515" w:type="dxa"/>
          </w:tcPr>
          <w:p w:rsidRPr="002C03BC" w:rsidR="001D3842" w:rsidP="001D3842" w:rsidRDefault="00D744C4" w14:paraId="033744CF" w14:textId="124A3D6D">
            <w:pPr>
              <w:rPr>
                <w:sz w:val="18"/>
                <w:szCs w:val="18"/>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k</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f</m:t>
                    </m:r>
                  </m:e>
                  <m:sub>
                    <m:r>
                      <w:rPr>
                        <w:rFonts w:ascii="Cambria Math" w:hAnsi="Cambria Math"/>
                        <w:sz w:val="18"/>
                        <w:szCs w:val="18"/>
                      </w:rPr>
                      <m:t>y</m:t>
                    </m:r>
                  </m:sub>
                  <m:sup>
                    <m:r>
                      <w:rPr>
                        <w:rFonts w:ascii="Cambria Math" w:hAnsi="Cambria Math"/>
                        <w:sz w:val="18"/>
                        <w:szCs w:val="18"/>
                      </w:rPr>
                      <m:t>T</m:t>
                    </m:r>
                  </m:sup>
                </m:sSubSup>
                <m:sSub>
                  <m:sSubPr>
                    <m:ctrlPr>
                      <w:rPr>
                        <w:rFonts w:ascii="Cambria Math" w:hAnsi="Cambria Math"/>
                        <w:b/>
                        <w:bCs/>
                        <w:i/>
                        <w:sz w:val="18"/>
                        <w:szCs w:val="18"/>
                      </w:rPr>
                    </m:ctrlPr>
                  </m:sSubPr>
                  <m:e>
                    <m:r>
                      <m:rPr>
                        <m:sty m:val="bi"/>
                      </m:rPr>
                      <w:rPr>
                        <w:rFonts w:ascii="Cambria Math" w:hAnsi="Cambria Math"/>
                        <w:sz w:val="18"/>
                        <w:szCs w:val="18"/>
                      </w:rPr>
                      <m:t>r</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y</m:t>
                    </m:r>
                  </m:sub>
                </m:sSub>
                <m:r>
                  <w:rPr>
                    <w:rFonts w:ascii="Cambria Math" w:hAnsi="Cambria Math"/>
                    <w:sz w:val="18"/>
                    <w:szCs w:val="18"/>
                  </w:rPr>
                  <m:t xml:space="preserve">    (4)</m:t>
                </m:r>
              </m:oMath>
            </m:oMathPara>
          </w:p>
        </w:tc>
      </w:tr>
    </w:tbl>
    <w:p w:rsidR="3F7D8791" w:rsidP="00E14EA3" w:rsidRDefault="3F7D8791" w14:paraId="6A115D8A" w14:textId="4970F6DE">
      <w:pPr>
        <w:jc w:val="both"/>
      </w:pPr>
    </w:p>
    <w:p w:rsidRPr="00652487" w:rsidR="00652487" w:rsidP="00652487" w:rsidRDefault="00652487" w14:paraId="177CA138" w14:textId="2BD5A73D">
      <w:pPr>
        <w:jc w:val="both"/>
      </w:pPr>
      <w:r>
        <w:t>Such a model is widely used in the context of neural decoding as it can produce fast and accurate estimations of specific movements [</w:t>
      </w:r>
      <w:r w:rsidR="61BD68FF">
        <w:t>1</w:t>
      </w:r>
      <w:r w:rsidR="00A41647">
        <w:t>8</w:t>
      </w:r>
      <w:r>
        <w:t xml:space="preserve">]. The training data was used to find the vectors </w:t>
      </w:r>
      <w:r w:rsidRPr="2B2F68F5" w:rsidR="002E3F6D">
        <w:rPr>
          <w:b/>
          <w:bCs/>
        </w:rPr>
        <w:t>f</w:t>
      </w:r>
      <w:r>
        <w:t xml:space="preserve"> and coefficients b, using the </w:t>
      </w:r>
      <w:r w:rsidR="002E3F6D">
        <w:t>MATLAB</w:t>
      </w:r>
      <w:r>
        <w:t xml:space="preserve"> function </w:t>
      </w:r>
      <w:proofErr w:type="spellStart"/>
      <w:r w:rsidRPr="00515169" w:rsidR="002E3F6D">
        <w:rPr>
          <w:rFonts w:ascii="Courier New" w:hAnsi="Courier New" w:eastAsia="Courier New" w:cs="Courier New"/>
          <w:iCs/>
        </w:rPr>
        <w:t>fitlm</w:t>
      </w:r>
      <w:proofErr w:type="spellEnd"/>
      <w:r>
        <w:t>. To simplify computation, only the neuron with maximum activity for each predicted reaching direction was selected for model training and testing.</w:t>
      </w:r>
      <w:r w:rsidR="61BD68FF">
        <w:t xml:space="preserve"> </w:t>
      </w:r>
    </w:p>
    <w:p w:rsidRPr="00652487" w:rsidR="00681AA8" w:rsidP="00652487" w:rsidRDefault="00681AA8" w14:paraId="709D024D" w14:textId="77777777">
      <w:pPr>
        <w:jc w:val="both"/>
      </w:pPr>
    </w:p>
    <w:p w:rsidR="002E3F6D" w:rsidP="002E3F6D" w:rsidRDefault="005B36DD" w14:paraId="3359DFFA" w14:textId="3E8A92F0">
      <w:pPr>
        <w:pStyle w:val="Heading3"/>
        <w:rPr>
          <w:i w:val="0"/>
          <w:iCs w:val="0"/>
        </w:rPr>
      </w:pPr>
      <w:r>
        <w:t>Kalman Filtering:</w:t>
      </w:r>
      <w:r w:rsidR="00911AD2">
        <w:t xml:space="preserve"> </w:t>
      </w:r>
      <w:r w:rsidRPr="00911AD2" w:rsidR="00911AD2">
        <w:rPr>
          <w:i w:val="0"/>
          <w:iCs w:val="0"/>
        </w:rPr>
        <w:t xml:space="preserve">Kalman Filters have been successfully used as BMI decoding algorithms and claim to </w:t>
      </w:r>
      <w:r w:rsidRPr="544BDC9E" w:rsidR="00A41647">
        <w:rPr>
          <w:i w:val="0"/>
          <w:iCs w:val="0"/>
        </w:rPr>
        <w:t>outperform</w:t>
      </w:r>
      <w:r w:rsidRPr="00911AD2" w:rsidR="00911AD2">
        <w:rPr>
          <w:i w:val="0"/>
          <w:iCs w:val="0"/>
        </w:rPr>
        <w:t xml:space="preserve"> linear filtering</w:t>
      </w:r>
      <w:r w:rsidRPr="544BDC9E" w:rsidR="00A41647">
        <w:rPr>
          <w:i w:val="0"/>
          <w:iCs w:val="0"/>
        </w:rPr>
        <w:t xml:space="preserve"> </w:t>
      </w:r>
      <w:r w:rsidRPr="00911AD2" w:rsidR="00911AD2">
        <w:rPr>
          <w:i w:val="0"/>
          <w:iCs w:val="0"/>
        </w:rPr>
        <w:t xml:space="preserve"> when </w:t>
      </w:r>
      <w:r w:rsidR="00E461E9">
        <w:rPr>
          <w:i w:val="0"/>
          <w:iCs w:val="0"/>
        </w:rPr>
        <w:t>dealing</w:t>
      </w:r>
      <w:r w:rsidRPr="00911AD2" w:rsidR="00911AD2">
        <w:rPr>
          <w:i w:val="0"/>
          <w:iCs w:val="0"/>
        </w:rPr>
        <w:t xml:space="preserve"> with rapid motions</w:t>
      </w:r>
      <w:r w:rsidRPr="544BDC9E" w:rsidR="00BF6E14">
        <w:rPr>
          <w:i w:val="0"/>
          <w:iCs w:val="0"/>
        </w:rPr>
        <w:t xml:space="preserve"> [12]</w:t>
      </w:r>
      <w:r w:rsidRPr="544BDC9E" w:rsidR="369341EB">
        <w:rPr>
          <w:i w:val="0"/>
          <w:iCs w:val="0"/>
        </w:rPr>
        <w:t>.</w:t>
      </w:r>
      <w:r w:rsidRPr="00911AD2" w:rsidR="00911AD2">
        <w:rPr>
          <w:i w:val="0"/>
          <w:iCs w:val="0"/>
        </w:rPr>
        <w:t xml:space="preserve"> In this study, a Kalman filter is implemented based on the work from W. Wu [</w:t>
      </w:r>
      <w:r w:rsidRPr="544BDC9E" w:rsidR="369341EB">
        <w:rPr>
          <w:i w:val="0"/>
          <w:iCs w:val="0"/>
        </w:rPr>
        <w:t>1</w:t>
      </w:r>
      <w:r w:rsidRPr="544BDC9E" w:rsidR="00A41647">
        <w:rPr>
          <w:i w:val="0"/>
          <w:iCs w:val="0"/>
        </w:rPr>
        <w:t>9</w:t>
      </w:r>
      <w:r w:rsidRPr="00911AD2" w:rsidR="00911AD2">
        <w:rPr>
          <w:i w:val="0"/>
          <w:iCs w:val="0"/>
        </w:rPr>
        <w:t>].</w:t>
      </w:r>
    </w:p>
    <w:p w:rsidRPr="00064339" w:rsidR="00911AD2" w:rsidP="5ACFD23D" w:rsidRDefault="002E3F6D" w14:paraId="68EA0B4E" w14:textId="4C04CD3C">
      <w:pPr>
        <w:pStyle w:val="Heading3"/>
        <w:numPr>
          <w:ilvl w:val="2"/>
          <w:numId w:val="0"/>
        </w:numPr>
        <w:rPr>
          <w:i w:val="0"/>
          <w:iCs w:val="0"/>
        </w:rPr>
      </w:pPr>
      <w:r>
        <w:t xml:space="preserve">   </w:t>
      </w:r>
      <w:r w:rsidRPr="002E3F6D" w:rsidR="00911AD2">
        <w:rPr>
          <w:i w:val="0"/>
          <w:iCs w:val="0"/>
        </w:rPr>
        <w:t xml:space="preserve">The Kalman filter assumes that the arm state </w:t>
      </w:r>
      <w:r w:rsidRPr="00793452" w:rsidR="00A44A18">
        <w:t>(x, y, v</w:t>
      </w:r>
      <w:r w:rsidRPr="00793452" w:rsidR="00A44A18">
        <w:rPr>
          <w:vertAlign w:val="subscript"/>
        </w:rPr>
        <w:t>x</w:t>
      </w:r>
      <w:r w:rsidRPr="00793452" w:rsidR="00A44A18">
        <w:t>, v</w:t>
      </w:r>
      <w:r w:rsidRPr="00793452" w:rsidR="00A44A18">
        <w:rPr>
          <w:vertAlign w:val="subscript"/>
        </w:rPr>
        <w:t>y</w:t>
      </w:r>
      <w:r w:rsidRPr="00793452" w:rsidR="00A44A18">
        <w:t>)</w:t>
      </w:r>
      <w:r w:rsidRPr="002E3F6D" w:rsidR="00911AD2">
        <w:rPr>
          <w:i w:val="0"/>
          <w:iCs w:val="0"/>
        </w:rPr>
        <w:t xml:space="preserve"> evolves as a linear dynamical system: the arm state at discrete time </w:t>
      </w:r>
      <w:r w:rsidRPr="00064339" w:rsidR="00064339">
        <w:t>t</w:t>
      </w:r>
      <w:r w:rsidRPr="002E3F6D" w:rsidR="00911AD2">
        <w:rPr>
          <w:i w:val="0"/>
          <w:iCs w:val="0"/>
        </w:rPr>
        <w:t xml:space="preserve"> is a linear transformation of the arm state at time </w:t>
      </w:r>
      <w:r w:rsidRPr="00064339" w:rsidR="00064339">
        <w:t>t-1</w:t>
      </w:r>
      <w:r w:rsidRPr="002E3F6D" w:rsidR="00911AD2">
        <w:rPr>
          <w:i w:val="0"/>
          <w:iCs w:val="0"/>
        </w:rPr>
        <w:t xml:space="preserve">, plus Gaussian noise. It also supposes that arm state and neural activity at time </w:t>
      </w:r>
      <w:r w:rsidRPr="00064339" w:rsidR="00064339">
        <w:t>t</w:t>
      </w:r>
      <w:r w:rsidRPr="002E3F6D" w:rsidR="00911AD2">
        <w:rPr>
          <w:i w:val="0"/>
          <w:iCs w:val="0"/>
        </w:rPr>
        <w:t xml:space="preserve"> have a linear relation</w:t>
      </w:r>
      <w:r w:rsidR="00AF1C03">
        <w:rPr>
          <w:i w:val="0"/>
          <w:iCs w:val="0"/>
        </w:rPr>
        <w:t xml:space="preserve">. </w:t>
      </w:r>
      <w:r w:rsidRPr="002E3F6D" w:rsidR="00911AD2">
        <w:rPr>
          <w:i w:val="0"/>
          <w:iCs w:val="0"/>
        </w:rPr>
        <w:t>It iteratively progresses through time, updating its estimates of arm state and error covariance.</w:t>
      </w:r>
      <w:r w:rsidR="00064339">
        <w:rPr>
          <w:i w:val="0"/>
          <w:iCs w:val="0"/>
        </w:rPr>
        <w:t xml:space="preserve"> </w:t>
      </w:r>
      <w:r w:rsidRPr="00064339" w:rsidR="00911AD2">
        <w:rPr>
          <w:i w:val="0"/>
          <w:iCs w:val="0"/>
        </w:rPr>
        <w:t xml:space="preserve">The physical relationship between neural firing and arm movement means that there is a delay between them. Hence, an optimum lag can be found </w:t>
      </w:r>
      <w:r w:rsidR="00AF1C03">
        <w:rPr>
          <w:i w:val="0"/>
          <w:iCs w:val="0"/>
        </w:rPr>
        <w:t>empirically</w:t>
      </w:r>
      <w:r w:rsidRPr="00064339" w:rsidR="00911AD2">
        <w:rPr>
          <w:i w:val="0"/>
          <w:iCs w:val="0"/>
        </w:rPr>
        <w:t xml:space="preserve"> (40ms), which improves the model</w:t>
      </w:r>
      <w:r w:rsidR="00B70AA5">
        <w:rPr>
          <w:i w:val="0"/>
          <w:iCs w:val="0"/>
        </w:rPr>
        <w:t>.</w:t>
      </w:r>
    </w:p>
    <w:p w:rsidRPr="006D3793" w:rsidR="006D3793" w:rsidP="00CC0CDA" w:rsidRDefault="006F05D2" w14:paraId="2274B630" w14:textId="58A7ED77">
      <w:pPr>
        <w:pStyle w:val="Heading1"/>
      </w:pPr>
      <w:r>
        <w:t>Results</w:t>
      </w:r>
    </w:p>
    <w:p w:rsidRPr="00E02BE6" w:rsidR="00AB0A2C" w:rsidRDefault="00355AB5" w14:paraId="63B65306" w14:textId="1302AB3F">
      <w:pPr>
        <w:pStyle w:val="tablehead"/>
      </w:pPr>
      <w:r>
        <w:t>Model Performance: Classifying direction</w:t>
      </w:r>
    </w:p>
    <w:tbl>
      <w:tblPr>
        <w:tblW w:w="0" w:type="auto"/>
        <w:jc w:val="center"/>
        <w:tblBorders>
          <w:top w:val="single" w:color="auto" w:sz="4" w:space="0"/>
          <w:bottom w:val="single" w:color="auto" w:sz="4" w:space="0"/>
          <w:insideH w:val="single" w:color="auto" w:sz="4" w:space="0"/>
          <w:insideV w:val="single" w:color="auto" w:sz="4" w:space="0"/>
        </w:tblBorders>
        <w:tblLayout w:type="fixed"/>
        <w:tblLook w:val="0000" w:firstRow="0" w:lastRow="0" w:firstColumn="0" w:lastColumn="0" w:noHBand="0" w:noVBand="0"/>
      </w:tblPr>
      <w:tblGrid>
        <w:gridCol w:w="2070"/>
        <w:gridCol w:w="2070"/>
      </w:tblGrid>
      <w:tr w:rsidR="00A0479C" w:rsidTr="0032167D" w14:paraId="7A978BC7" w14:textId="77777777">
        <w:trPr>
          <w:cantSplit/>
          <w:trHeight w:val="240"/>
          <w:tblHeader/>
          <w:jc w:val="center"/>
        </w:trPr>
        <w:tc>
          <w:tcPr>
            <w:tcW w:w="2070" w:type="dxa"/>
            <w:tcBorders>
              <w:top w:val="thinThickSmallGap" w:color="auto" w:sz="12" w:space="0"/>
              <w:bottom w:val="thickThinSmallGap" w:color="auto" w:sz="12" w:space="0"/>
              <w:right w:val="nil"/>
            </w:tcBorders>
            <w:vAlign w:val="center"/>
          </w:tcPr>
          <w:p w:rsidR="00A0479C" w:rsidRDefault="00A0479C" w14:paraId="727191A1" w14:textId="77777777">
            <w:pPr>
              <w:pStyle w:val="tablecolhead"/>
            </w:pPr>
            <w:r>
              <w:t>Direction Classifiers</w:t>
            </w:r>
          </w:p>
        </w:tc>
        <w:tc>
          <w:tcPr>
            <w:tcW w:w="2070" w:type="dxa"/>
            <w:tcBorders>
              <w:top w:val="thinThickSmallGap" w:color="auto" w:sz="12" w:space="0"/>
              <w:left w:val="nil"/>
              <w:bottom w:val="thickThinSmallGap" w:color="auto" w:sz="12" w:space="0"/>
            </w:tcBorders>
            <w:vAlign w:val="center"/>
          </w:tcPr>
          <w:p w:rsidR="00A0479C" w:rsidRDefault="00A0479C" w14:paraId="4F5E956E" w14:textId="0B92F215">
            <w:pPr>
              <w:pStyle w:val="tablecolhead"/>
            </w:pPr>
            <w:r>
              <w:t>Accuracy (%)</w:t>
            </w:r>
          </w:p>
        </w:tc>
      </w:tr>
      <w:tr w:rsidR="00A0479C" w:rsidTr="0032167D" w14:paraId="2D48719A" w14:textId="77777777">
        <w:trPr>
          <w:cantSplit/>
          <w:trHeight w:val="240"/>
          <w:tblHeader/>
          <w:jc w:val="center"/>
        </w:trPr>
        <w:tc>
          <w:tcPr>
            <w:tcW w:w="2070" w:type="dxa"/>
            <w:tcBorders>
              <w:top w:val="thickThinSmallGap" w:color="auto" w:sz="12" w:space="0"/>
              <w:right w:val="nil"/>
            </w:tcBorders>
            <w:vAlign w:val="center"/>
          </w:tcPr>
          <w:p w:rsidRPr="00355AB5" w:rsidR="00A0479C" w:rsidRDefault="00355AB5" w14:paraId="475BA718" w14:textId="389255DE">
            <w:pPr>
              <w:pStyle w:val="tablecolhead"/>
              <w:rPr>
                <w:b w:val="0"/>
                <w:bCs w:val="0"/>
              </w:rPr>
            </w:pPr>
            <w:r w:rsidRPr="00355AB5">
              <w:rPr>
                <w:b w:val="0"/>
                <w:bCs w:val="0"/>
              </w:rPr>
              <w:t>MSE (</w:t>
            </w:r>
            <w:proofErr w:type="spellStart"/>
            <w:r w:rsidRPr="00355AB5">
              <w:rPr>
                <w:b w:val="0"/>
                <w:bCs w:val="0"/>
                <w:i/>
                <w:iCs/>
              </w:rPr>
              <w:t>dataAVAV</w:t>
            </w:r>
            <w:proofErr w:type="spellEnd"/>
            <w:r w:rsidRPr="00355AB5">
              <w:rPr>
                <w:b w:val="0"/>
                <w:bCs w:val="0"/>
              </w:rPr>
              <w:t>)</w:t>
            </w:r>
          </w:p>
        </w:tc>
        <w:tc>
          <w:tcPr>
            <w:tcW w:w="2070" w:type="dxa"/>
            <w:tcBorders>
              <w:top w:val="thickThinSmallGap" w:color="auto" w:sz="12" w:space="0"/>
              <w:left w:val="nil"/>
            </w:tcBorders>
            <w:vAlign w:val="center"/>
          </w:tcPr>
          <w:p w:rsidRPr="00355AB5" w:rsidR="00A0479C" w:rsidRDefault="00355AB5" w14:paraId="22262AE6" w14:textId="08361646">
            <w:pPr>
              <w:pStyle w:val="tablecolhead"/>
              <w:rPr>
                <w:b w:val="0"/>
                <w:bCs w:val="0"/>
              </w:rPr>
            </w:pPr>
            <w:r w:rsidRPr="00355AB5">
              <w:rPr>
                <w:b w:val="0"/>
                <w:bCs w:val="0"/>
              </w:rPr>
              <w:t>94.58</w:t>
            </w:r>
          </w:p>
        </w:tc>
      </w:tr>
      <w:tr w:rsidR="00A0479C" w:rsidTr="00446C18" w14:paraId="10174324" w14:textId="77777777">
        <w:trPr>
          <w:cantSplit/>
          <w:trHeight w:val="240"/>
          <w:tblHeader/>
          <w:jc w:val="center"/>
        </w:trPr>
        <w:tc>
          <w:tcPr>
            <w:tcW w:w="2070" w:type="dxa"/>
            <w:tcBorders>
              <w:right w:val="nil"/>
            </w:tcBorders>
            <w:vAlign w:val="center"/>
          </w:tcPr>
          <w:p w:rsidRPr="00355AB5" w:rsidR="00A0479C" w:rsidRDefault="00355AB5" w14:paraId="11DADEC9" w14:textId="7984C6AE">
            <w:pPr>
              <w:pStyle w:val="tablecolhead"/>
              <w:rPr>
                <w:b w:val="0"/>
                <w:bCs w:val="0"/>
              </w:rPr>
            </w:pPr>
            <w:r w:rsidRPr="00355AB5">
              <w:rPr>
                <w:b w:val="0"/>
                <w:bCs w:val="0"/>
              </w:rPr>
              <w:t>MSE (</w:t>
            </w:r>
            <w:proofErr w:type="spellStart"/>
            <w:r w:rsidRPr="00355AB5">
              <w:rPr>
                <w:b w:val="0"/>
                <w:bCs w:val="0"/>
                <w:i/>
                <w:iCs/>
              </w:rPr>
              <w:t>dataAV</w:t>
            </w:r>
            <w:proofErr w:type="spellEnd"/>
            <w:r w:rsidRPr="00355AB5">
              <w:rPr>
                <w:b w:val="0"/>
                <w:bCs w:val="0"/>
              </w:rPr>
              <w:t>)</w:t>
            </w:r>
          </w:p>
        </w:tc>
        <w:tc>
          <w:tcPr>
            <w:tcW w:w="2070" w:type="dxa"/>
            <w:tcBorders>
              <w:left w:val="nil"/>
            </w:tcBorders>
            <w:vAlign w:val="center"/>
          </w:tcPr>
          <w:p w:rsidRPr="00355AB5" w:rsidR="00A0479C" w:rsidRDefault="00355AB5" w14:paraId="14A16E75" w14:textId="5D6E7F73">
            <w:pPr>
              <w:pStyle w:val="tablecolhead"/>
              <w:rPr>
                <w:b w:val="0"/>
                <w:bCs w:val="0"/>
              </w:rPr>
            </w:pPr>
            <w:r w:rsidRPr="00355AB5">
              <w:rPr>
                <w:b w:val="0"/>
                <w:bCs w:val="0"/>
              </w:rPr>
              <w:t>14.58</w:t>
            </w:r>
          </w:p>
        </w:tc>
      </w:tr>
      <w:tr w:rsidR="00A0479C" w:rsidTr="00446C18" w14:paraId="42A047D2" w14:textId="77777777">
        <w:trPr>
          <w:cantSplit/>
          <w:trHeight w:val="240"/>
          <w:tblHeader/>
          <w:jc w:val="center"/>
        </w:trPr>
        <w:tc>
          <w:tcPr>
            <w:tcW w:w="2070" w:type="dxa"/>
            <w:tcBorders>
              <w:right w:val="nil"/>
            </w:tcBorders>
            <w:vAlign w:val="center"/>
          </w:tcPr>
          <w:p w:rsidRPr="00355AB5" w:rsidR="00A0479C" w:rsidRDefault="00355AB5" w14:paraId="2ED20BF0" w14:textId="46E4A25F">
            <w:pPr>
              <w:pStyle w:val="tablecolhead"/>
              <w:rPr>
                <w:b w:val="0"/>
                <w:bCs w:val="0"/>
              </w:rPr>
            </w:pPr>
            <w:r w:rsidRPr="00355AB5">
              <w:rPr>
                <w:b w:val="0"/>
                <w:bCs w:val="0"/>
              </w:rPr>
              <w:t>MAE (</w:t>
            </w:r>
            <w:proofErr w:type="spellStart"/>
            <w:r w:rsidRPr="00355AB5">
              <w:rPr>
                <w:b w:val="0"/>
                <w:bCs w:val="0"/>
                <w:i/>
                <w:iCs/>
              </w:rPr>
              <w:t>dataAVAV</w:t>
            </w:r>
            <w:proofErr w:type="spellEnd"/>
            <w:r w:rsidRPr="00355AB5">
              <w:rPr>
                <w:b w:val="0"/>
                <w:bCs w:val="0"/>
              </w:rPr>
              <w:t>)</w:t>
            </w:r>
          </w:p>
        </w:tc>
        <w:tc>
          <w:tcPr>
            <w:tcW w:w="2070" w:type="dxa"/>
            <w:tcBorders>
              <w:left w:val="nil"/>
            </w:tcBorders>
            <w:vAlign w:val="center"/>
          </w:tcPr>
          <w:p w:rsidRPr="00355AB5" w:rsidR="00A0479C" w:rsidRDefault="00355AB5" w14:paraId="4B20C131" w14:textId="655EBC9D">
            <w:pPr>
              <w:pStyle w:val="tablecolhead"/>
              <w:rPr>
                <w:b w:val="0"/>
                <w:bCs w:val="0"/>
              </w:rPr>
            </w:pPr>
            <w:r w:rsidRPr="00355AB5">
              <w:rPr>
                <w:b w:val="0"/>
                <w:bCs w:val="0"/>
              </w:rPr>
              <w:t>96.25</w:t>
            </w:r>
          </w:p>
        </w:tc>
      </w:tr>
      <w:tr w:rsidR="00A0479C" w:rsidTr="00446C18" w14:paraId="20A36A59" w14:textId="77777777">
        <w:trPr>
          <w:cantSplit/>
          <w:trHeight w:val="240"/>
          <w:tblHeader/>
          <w:jc w:val="center"/>
        </w:trPr>
        <w:tc>
          <w:tcPr>
            <w:tcW w:w="2070" w:type="dxa"/>
            <w:tcBorders>
              <w:right w:val="nil"/>
            </w:tcBorders>
            <w:vAlign w:val="center"/>
          </w:tcPr>
          <w:p w:rsidRPr="00355AB5" w:rsidR="00A0479C" w:rsidRDefault="00355AB5" w14:paraId="35CA625A" w14:textId="0292B5D9">
            <w:pPr>
              <w:pStyle w:val="tablecolhead"/>
              <w:rPr>
                <w:b w:val="0"/>
                <w:bCs w:val="0"/>
              </w:rPr>
            </w:pPr>
            <w:r w:rsidRPr="00355AB5">
              <w:rPr>
                <w:b w:val="0"/>
                <w:bCs w:val="0"/>
              </w:rPr>
              <w:t>MAE (</w:t>
            </w:r>
            <w:proofErr w:type="spellStart"/>
            <w:r w:rsidRPr="00355AB5">
              <w:rPr>
                <w:b w:val="0"/>
                <w:bCs w:val="0"/>
                <w:i/>
                <w:iCs/>
              </w:rPr>
              <w:t>dataAV</w:t>
            </w:r>
            <w:proofErr w:type="spellEnd"/>
            <w:r w:rsidRPr="00355AB5">
              <w:rPr>
                <w:b w:val="0"/>
                <w:bCs w:val="0"/>
              </w:rPr>
              <w:t>)</w:t>
            </w:r>
          </w:p>
        </w:tc>
        <w:tc>
          <w:tcPr>
            <w:tcW w:w="2070" w:type="dxa"/>
            <w:tcBorders>
              <w:left w:val="nil"/>
            </w:tcBorders>
            <w:vAlign w:val="center"/>
          </w:tcPr>
          <w:p w:rsidRPr="00355AB5" w:rsidR="00A0479C" w:rsidRDefault="00355AB5" w14:paraId="302BF003" w14:textId="5F986226">
            <w:pPr>
              <w:pStyle w:val="tablecolhead"/>
              <w:rPr>
                <w:b w:val="0"/>
                <w:bCs w:val="0"/>
              </w:rPr>
            </w:pPr>
            <w:r w:rsidRPr="00355AB5">
              <w:rPr>
                <w:b w:val="0"/>
                <w:bCs w:val="0"/>
              </w:rPr>
              <w:t>17.50</w:t>
            </w:r>
          </w:p>
        </w:tc>
      </w:tr>
      <w:tr w:rsidR="00A0479C" w:rsidTr="00446C18" w14:paraId="5928948B" w14:textId="77777777">
        <w:trPr>
          <w:cantSplit/>
          <w:trHeight w:val="240"/>
          <w:tblHeader/>
          <w:jc w:val="center"/>
        </w:trPr>
        <w:tc>
          <w:tcPr>
            <w:tcW w:w="2070" w:type="dxa"/>
            <w:tcBorders>
              <w:right w:val="nil"/>
            </w:tcBorders>
            <w:vAlign w:val="center"/>
          </w:tcPr>
          <w:p w:rsidRPr="00355AB5" w:rsidR="00A0479C" w:rsidRDefault="00355AB5" w14:paraId="2134E9F7" w14:textId="7FC04754">
            <w:pPr>
              <w:pStyle w:val="tablecolhead"/>
              <w:rPr>
                <w:b w:val="0"/>
                <w:bCs w:val="0"/>
              </w:rPr>
            </w:pPr>
            <w:r w:rsidRPr="00355AB5">
              <w:rPr>
                <w:b w:val="0"/>
                <w:bCs w:val="0"/>
              </w:rPr>
              <w:t>SVM</w:t>
            </w:r>
          </w:p>
        </w:tc>
        <w:tc>
          <w:tcPr>
            <w:tcW w:w="2070" w:type="dxa"/>
            <w:tcBorders>
              <w:left w:val="nil"/>
            </w:tcBorders>
            <w:vAlign w:val="center"/>
          </w:tcPr>
          <w:p w:rsidRPr="00355AB5" w:rsidR="00A0479C" w:rsidRDefault="00355AB5" w14:paraId="06006B7F" w14:textId="6FEF4674">
            <w:pPr>
              <w:pStyle w:val="tablecolhead"/>
              <w:rPr>
                <w:b w:val="0"/>
                <w:bCs w:val="0"/>
              </w:rPr>
            </w:pPr>
            <w:r w:rsidRPr="00355AB5">
              <w:rPr>
                <w:b w:val="0"/>
                <w:bCs w:val="0"/>
              </w:rPr>
              <w:t>97.08</w:t>
            </w:r>
          </w:p>
        </w:tc>
      </w:tr>
      <w:tr w:rsidR="00355AB5" w:rsidTr="0032167D" w14:paraId="3CCD4C78" w14:textId="77777777">
        <w:trPr>
          <w:cantSplit/>
          <w:trHeight w:val="240"/>
          <w:tblHeader/>
          <w:jc w:val="center"/>
        </w:trPr>
        <w:tc>
          <w:tcPr>
            <w:tcW w:w="2070" w:type="dxa"/>
            <w:tcBorders>
              <w:bottom w:val="thickThinSmallGap" w:color="auto" w:sz="12" w:space="0"/>
              <w:right w:val="nil"/>
            </w:tcBorders>
            <w:vAlign w:val="center"/>
          </w:tcPr>
          <w:p w:rsidRPr="00355AB5" w:rsidR="00355AB5" w:rsidRDefault="00355AB5" w14:paraId="0722C360" w14:textId="1EC147EE">
            <w:pPr>
              <w:pStyle w:val="tablecolhead"/>
              <w:rPr>
                <w:b w:val="0"/>
                <w:bCs w:val="0"/>
              </w:rPr>
            </w:pPr>
            <w:proofErr w:type="spellStart"/>
            <w:r w:rsidRPr="00355AB5">
              <w:rPr>
                <w:b w:val="0"/>
                <w:bCs w:val="0"/>
              </w:rPr>
              <w:t>kNN</w:t>
            </w:r>
            <w:proofErr w:type="spellEnd"/>
          </w:p>
        </w:tc>
        <w:tc>
          <w:tcPr>
            <w:tcW w:w="2070" w:type="dxa"/>
            <w:tcBorders>
              <w:left w:val="nil"/>
              <w:bottom w:val="thickThinSmallGap" w:color="auto" w:sz="12" w:space="0"/>
            </w:tcBorders>
            <w:vAlign w:val="center"/>
          </w:tcPr>
          <w:p w:rsidRPr="00355AB5" w:rsidR="00355AB5" w:rsidRDefault="00355AB5" w14:paraId="5BADFCEF" w14:textId="67551697">
            <w:pPr>
              <w:pStyle w:val="tablecolhead"/>
              <w:rPr>
                <w:b w:val="0"/>
                <w:bCs w:val="0"/>
              </w:rPr>
            </w:pPr>
            <w:r w:rsidRPr="00355AB5">
              <w:rPr>
                <w:b w:val="0"/>
                <w:bCs w:val="0"/>
              </w:rPr>
              <w:t>94.58</w:t>
            </w:r>
          </w:p>
        </w:tc>
      </w:tr>
    </w:tbl>
    <w:p w:rsidRPr="00E02BE6" w:rsidR="00AB0A2C" w:rsidP="00AB0A2C" w:rsidRDefault="00AB0A2C" w14:paraId="26F4902C" w14:textId="11B5D640">
      <w:pPr>
        <w:pStyle w:val="tablefootnote"/>
      </w:pPr>
    </w:p>
    <w:p w:rsidRPr="00E02BE6" w:rsidR="00C35194" w:rsidP="00C35194" w:rsidRDefault="00C35194" w14:paraId="2249E37B" w14:textId="3B4B7276">
      <w:pPr>
        <w:pStyle w:val="tablehead"/>
      </w:pPr>
      <w:r>
        <w:t>Model Performance: Trajectory Decoding</w:t>
      </w:r>
    </w:p>
    <w:tbl>
      <w:tblPr>
        <w:tblW w:w="4835" w:type="dxa"/>
        <w:jc w:val="center"/>
        <w:tblBorders>
          <w:top w:val="single" w:color="auto" w:sz="4" w:space="0"/>
          <w:bottom w:val="single" w:color="auto" w:sz="4" w:space="0"/>
          <w:insideH w:val="single" w:color="auto" w:sz="4" w:space="0"/>
          <w:insideV w:val="single" w:color="auto" w:sz="4" w:space="0"/>
        </w:tblBorders>
        <w:tblLayout w:type="fixed"/>
        <w:tblLook w:val="0000" w:firstRow="0" w:lastRow="0" w:firstColumn="0" w:lastColumn="0" w:noHBand="0" w:noVBand="0"/>
      </w:tblPr>
      <w:tblGrid>
        <w:gridCol w:w="1916"/>
        <w:gridCol w:w="1140"/>
        <w:gridCol w:w="1779"/>
      </w:tblGrid>
      <w:tr w:rsidR="00C35194" w:rsidTr="006171A6" w14:paraId="0E4525B1" w14:textId="1307CAAF">
        <w:trPr>
          <w:cantSplit/>
          <w:trHeight w:val="244"/>
          <w:tblHeader/>
          <w:jc w:val="center"/>
        </w:trPr>
        <w:tc>
          <w:tcPr>
            <w:tcW w:w="1916" w:type="dxa"/>
            <w:tcBorders>
              <w:top w:val="thinThickSmallGap" w:color="auto" w:sz="12" w:space="0"/>
              <w:bottom w:val="thickThinSmallGap" w:color="auto" w:sz="12" w:space="0"/>
              <w:right w:val="nil"/>
            </w:tcBorders>
            <w:vAlign w:val="center"/>
          </w:tcPr>
          <w:p w:rsidR="00C35194" w:rsidP="00700494" w:rsidRDefault="00636CBD" w14:paraId="07A8975D" w14:textId="57BEBC8F">
            <w:pPr>
              <w:pStyle w:val="tablecolhead"/>
            </w:pPr>
            <w:r>
              <w:t>Trajectory decoders</w:t>
            </w:r>
          </w:p>
        </w:tc>
        <w:tc>
          <w:tcPr>
            <w:tcW w:w="1140" w:type="dxa"/>
            <w:tcBorders>
              <w:top w:val="thinThickSmallGap" w:color="auto" w:sz="12" w:space="0"/>
              <w:left w:val="nil"/>
              <w:bottom w:val="thickThinSmallGap" w:color="auto" w:sz="12" w:space="0"/>
              <w:right w:val="nil"/>
            </w:tcBorders>
            <w:vAlign w:val="center"/>
          </w:tcPr>
          <w:p w:rsidR="00C35194" w:rsidP="00700494" w:rsidRDefault="00B3554A" w14:paraId="69C38EAB" w14:textId="59AB2390">
            <w:pPr>
              <w:pStyle w:val="tablecolhead"/>
            </w:pPr>
            <w:r>
              <w:t>RMSE</w:t>
            </w:r>
          </w:p>
        </w:tc>
        <w:tc>
          <w:tcPr>
            <w:tcW w:w="1779" w:type="dxa"/>
            <w:tcBorders>
              <w:top w:val="thinThickSmallGap" w:color="auto" w:sz="12" w:space="0"/>
              <w:left w:val="nil"/>
              <w:bottom w:val="thickThinSmallGap" w:color="auto" w:sz="12" w:space="0"/>
            </w:tcBorders>
            <w:vAlign w:val="center"/>
          </w:tcPr>
          <w:p w:rsidR="00C35194" w:rsidP="00B3554A" w:rsidRDefault="00B3554A" w14:paraId="2CF7471C" w14:textId="5330409F">
            <w:pPr>
              <w:pStyle w:val="tablecolhead"/>
            </w:pPr>
            <w:r>
              <w:t>Time (seconds)</w:t>
            </w:r>
          </w:p>
        </w:tc>
      </w:tr>
      <w:tr w:rsidR="00C35194" w:rsidTr="006171A6" w14:paraId="7E339634" w14:textId="52E1B95C">
        <w:trPr>
          <w:cantSplit/>
          <w:trHeight w:val="244"/>
          <w:tblHeader/>
          <w:jc w:val="center"/>
        </w:trPr>
        <w:tc>
          <w:tcPr>
            <w:tcW w:w="1916" w:type="dxa"/>
            <w:tcBorders>
              <w:top w:val="thickThinSmallGap" w:color="auto" w:sz="12" w:space="0"/>
              <w:right w:val="nil"/>
            </w:tcBorders>
            <w:vAlign w:val="center"/>
          </w:tcPr>
          <w:p w:rsidRPr="00355AB5" w:rsidR="00C35194" w:rsidP="00700494" w:rsidRDefault="00636CBD" w14:paraId="0DC3BC8A" w14:textId="4908A751">
            <w:pPr>
              <w:pStyle w:val="tablecolhead"/>
              <w:rPr>
                <w:b w:val="0"/>
                <w:bCs w:val="0"/>
              </w:rPr>
            </w:pPr>
            <w:r>
              <w:rPr>
                <w:b w:val="0"/>
                <w:bCs w:val="0"/>
              </w:rPr>
              <w:t>Mean Trajectory</w:t>
            </w:r>
          </w:p>
        </w:tc>
        <w:tc>
          <w:tcPr>
            <w:tcW w:w="1140" w:type="dxa"/>
            <w:tcBorders>
              <w:top w:val="thickThinSmallGap" w:color="auto" w:sz="12" w:space="0"/>
              <w:left w:val="nil"/>
              <w:right w:val="nil"/>
            </w:tcBorders>
            <w:vAlign w:val="center"/>
          </w:tcPr>
          <w:p w:rsidRPr="00355AB5" w:rsidR="00C35194" w:rsidP="00700494" w:rsidRDefault="00636CBD" w14:paraId="2924A751" w14:textId="67299362">
            <w:pPr>
              <w:pStyle w:val="tablecolhead"/>
              <w:rPr>
                <w:b w:val="0"/>
                <w:bCs w:val="0"/>
              </w:rPr>
            </w:pPr>
            <w:r>
              <w:rPr>
                <w:b w:val="0"/>
                <w:bCs w:val="0"/>
              </w:rPr>
              <w:t>12.1311</w:t>
            </w:r>
          </w:p>
        </w:tc>
        <w:tc>
          <w:tcPr>
            <w:tcW w:w="1779" w:type="dxa"/>
            <w:tcBorders>
              <w:top w:val="thickThinSmallGap" w:color="auto" w:sz="12" w:space="0"/>
              <w:left w:val="nil"/>
            </w:tcBorders>
          </w:tcPr>
          <w:p w:rsidRPr="00355AB5" w:rsidR="00C35194" w:rsidP="00700494" w:rsidRDefault="00636CBD" w14:paraId="3890E633" w14:textId="42AE2D9E">
            <w:pPr>
              <w:pStyle w:val="tablecolhead"/>
              <w:rPr>
                <w:b w:val="0"/>
                <w:bCs w:val="0"/>
              </w:rPr>
            </w:pPr>
            <w:r>
              <w:rPr>
                <w:b w:val="0"/>
                <w:bCs w:val="0"/>
              </w:rPr>
              <w:t>10.25</w:t>
            </w:r>
          </w:p>
        </w:tc>
      </w:tr>
      <w:tr w:rsidR="00C35194" w:rsidTr="006171A6" w14:paraId="6DDC03EE" w14:textId="7936746E">
        <w:trPr>
          <w:cantSplit/>
          <w:trHeight w:val="244"/>
          <w:tblHeader/>
          <w:jc w:val="center"/>
        </w:trPr>
        <w:tc>
          <w:tcPr>
            <w:tcW w:w="1916" w:type="dxa"/>
            <w:tcBorders>
              <w:right w:val="nil"/>
            </w:tcBorders>
            <w:vAlign w:val="center"/>
          </w:tcPr>
          <w:p w:rsidRPr="00355AB5" w:rsidR="00C35194" w:rsidP="00700494" w:rsidRDefault="00636CBD" w14:paraId="1C16498C" w14:textId="75AD3F29">
            <w:pPr>
              <w:pStyle w:val="tablecolhead"/>
              <w:rPr>
                <w:b w:val="0"/>
                <w:bCs w:val="0"/>
              </w:rPr>
            </w:pPr>
            <w:r>
              <w:rPr>
                <w:b w:val="0"/>
                <w:bCs w:val="0"/>
              </w:rPr>
              <w:t>Nearest Trial</w:t>
            </w:r>
          </w:p>
        </w:tc>
        <w:tc>
          <w:tcPr>
            <w:tcW w:w="1140" w:type="dxa"/>
            <w:tcBorders>
              <w:left w:val="nil"/>
              <w:right w:val="nil"/>
            </w:tcBorders>
            <w:vAlign w:val="center"/>
          </w:tcPr>
          <w:p w:rsidRPr="00355AB5" w:rsidR="00C35194" w:rsidP="00700494" w:rsidRDefault="00C35194" w14:paraId="1E102EB1" w14:textId="68554052">
            <w:pPr>
              <w:pStyle w:val="tablecolhead"/>
              <w:rPr>
                <w:b w:val="0"/>
                <w:bCs w:val="0"/>
              </w:rPr>
            </w:pPr>
            <w:r w:rsidRPr="00355AB5">
              <w:rPr>
                <w:b w:val="0"/>
                <w:bCs w:val="0"/>
              </w:rPr>
              <w:t>1</w:t>
            </w:r>
            <w:r w:rsidR="00636CBD">
              <w:rPr>
                <w:b w:val="0"/>
                <w:bCs w:val="0"/>
              </w:rPr>
              <w:t>2.6193</w:t>
            </w:r>
          </w:p>
        </w:tc>
        <w:tc>
          <w:tcPr>
            <w:tcW w:w="1779" w:type="dxa"/>
            <w:tcBorders>
              <w:left w:val="nil"/>
            </w:tcBorders>
          </w:tcPr>
          <w:p w:rsidRPr="00355AB5" w:rsidR="00C35194" w:rsidP="00700494" w:rsidRDefault="00636CBD" w14:paraId="391D973F" w14:textId="5BF95D69">
            <w:pPr>
              <w:pStyle w:val="tablecolhead"/>
              <w:rPr>
                <w:b w:val="0"/>
                <w:bCs w:val="0"/>
              </w:rPr>
            </w:pPr>
            <w:r>
              <w:rPr>
                <w:b w:val="0"/>
                <w:bCs w:val="0"/>
              </w:rPr>
              <w:t>13.48</w:t>
            </w:r>
          </w:p>
        </w:tc>
      </w:tr>
      <w:tr w:rsidR="00C35194" w:rsidTr="006171A6" w14:paraId="3B0488E7" w14:textId="0B06E44B">
        <w:trPr>
          <w:cantSplit/>
          <w:trHeight w:val="244"/>
          <w:tblHeader/>
          <w:jc w:val="center"/>
        </w:trPr>
        <w:tc>
          <w:tcPr>
            <w:tcW w:w="1916" w:type="dxa"/>
            <w:tcBorders>
              <w:right w:val="nil"/>
            </w:tcBorders>
            <w:vAlign w:val="center"/>
          </w:tcPr>
          <w:p w:rsidRPr="00355AB5" w:rsidR="00C35194" w:rsidP="00700494" w:rsidRDefault="00636CBD" w14:paraId="2C8FB42D" w14:textId="0522FCCE">
            <w:pPr>
              <w:pStyle w:val="tablecolhead"/>
              <w:rPr>
                <w:b w:val="0"/>
                <w:bCs w:val="0"/>
              </w:rPr>
            </w:pPr>
            <w:proofErr w:type="spellStart"/>
            <w:r>
              <w:rPr>
                <w:b w:val="0"/>
                <w:bCs w:val="0"/>
              </w:rPr>
              <w:t>kNN</w:t>
            </w:r>
            <w:proofErr w:type="spellEnd"/>
          </w:p>
        </w:tc>
        <w:tc>
          <w:tcPr>
            <w:tcW w:w="1140" w:type="dxa"/>
            <w:tcBorders>
              <w:left w:val="nil"/>
              <w:right w:val="nil"/>
            </w:tcBorders>
            <w:vAlign w:val="center"/>
          </w:tcPr>
          <w:p w:rsidRPr="00355AB5" w:rsidR="00C35194" w:rsidP="00700494" w:rsidRDefault="00636CBD" w14:paraId="1FFFFFC9" w14:textId="2A07076B">
            <w:pPr>
              <w:pStyle w:val="tablecolhead"/>
              <w:rPr>
                <w:b w:val="0"/>
                <w:bCs w:val="0"/>
              </w:rPr>
            </w:pPr>
            <w:r>
              <w:rPr>
                <w:b w:val="0"/>
                <w:bCs w:val="0"/>
              </w:rPr>
              <w:t>13.1838</w:t>
            </w:r>
          </w:p>
        </w:tc>
        <w:tc>
          <w:tcPr>
            <w:tcW w:w="1779" w:type="dxa"/>
            <w:tcBorders>
              <w:left w:val="nil"/>
            </w:tcBorders>
          </w:tcPr>
          <w:p w:rsidRPr="00355AB5" w:rsidR="00C35194" w:rsidP="00700494" w:rsidRDefault="00636CBD" w14:paraId="2270DA14" w14:textId="36CBADCA">
            <w:pPr>
              <w:pStyle w:val="tablecolhead"/>
              <w:rPr>
                <w:b w:val="0"/>
                <w:bCs w:val="0"/>
              </w:rPr>
            </w:pPr>
            <w:r>
              <w:rPr>
                <w:b w:val="0"/>
                <w:bCs w:val="0"/>
              </w:rPr>
              <w:t>7.82</w:t>
            </w:r>
          </w:p>
        </w:tc>
      </w:tr>
      <w:tr w:rsidR="00C35194" w:rsidTr="006171A6" w14:paraId="1AF0E39A" w14:textId="1881E501">
        <w:trPr>
          <w:cantSplit/>
          <w:trHeight w:val="244"/>
          <w:tblHeader/>
          <w:jc w:val="center"/>
        </w:trPr>
        <w:tc>
          <w:tcPr>
            <w:tcW w:w="1916" w:type="dxa"/>
            <w:tcBorders>
              <w:bottom w:val="single" w:color="auto" w:sz="4" w:space="0"/>
              <w:right w:val="nil"/>
            </w:tcBorders>
            <w:vAlign w:val="center"/>
          </w:tcPr>
          <w:p w:rsidRPr="00355AB5" w:rsidR="00C35194" w:rsidP="00700494" w:rsidRDefault="00636CBD" w14:paraId="3804D950" w14:textId="65DED558">
            <w:pPr>
              <w:pStyle w:val="tablecolhead"/>
              <w:rPr>
                <w:b w:val="0"/>
                <w:bCs w:val="0"/>
              </w:rPr>
            </w:pPr>
            <w:r>
              <w:rPr>
                <w:b w:val="0"/>
                <w:bCs w:val="0"/>
              </w:rPr>
              <w:t>Linear Filter</w:t>
            </w:r>
          </w:p>
        </w:tc>
        <w:tc>
          <w:tcPr>
            <w:tcW w:w="1140" w:type="dxa"/>
            <w:tcBorders>
              <w:left w:val="nil"/>
              <w:bottom w:val="single" w:color="auto" w:sz="4" w:space="0"/>
              <w:right w:val="nil"/>
            </w:tcBorders>
            <w:vAlign w:val="center"/>
          </w:tcPr>
          <w:p w:rsidRPr="00355AB5" w:rsidR="00C35194" w:rsidP="00700494" w:rsidRDefault="00C35194" w14:paraId="2D11B246" w14:textId="6950A7FF">
            <w:pPr>
              <w:pStyle w:val="tablecolhead"/>
              <w:rPr>
                <w:b w:val="0"/>
                <w:bCs w:val="0"/>
              </w:rPr>
            </w:pPr>
            <w:r w:rsidRPr="00355AB5">
              <w:rPr>
                <w:b w:val="0"/>
                <w:bCs w:val="0"/>
              </w:rPr>
              <w:t>1</w:t>
            </w:r>
            <w:r w:rsidR="00636CBD">
              <w:rPr>
                <w:b w:val="0"/>
                <w:bCs w:val="0"/>
              </w:rPr>
              <w:t>2.6455</w:t>
            </w:r>
          </w:p>
        </w:tc>
        <w:tc>
          <w:tcPr>
            <w:tcW w:w="1779" w:type="dxa"/>
            <w:tcBorders>
              <w:left w:val="nil"/>
              <w:bottom w:val="single" w:color="auto" w:sz="4" w:space="0"/>
            </w:tcBorders>
          </w:tcPr>
          <w:p w:rsidRPr="00355AB5" w:rsidR="00C35194" w:rsidP="00700494" w:rsidRDefault="008F786F" w14:paraId="4A3B1CE5" w14:textId="30F95B44">
            <w:pPr>
              <w:pStyle w:val="tablecolhead"/>
              <w:rPr>
                <w:b w:val="0"/>
                <w:bCs w:val="0"/>
              </w:rPr>
            </w:pPr>
            <w:r>
              <w:rPr>
                <w:b w:val="0"/>
                <w:bCs w:val="0"/>
              </w:rPr>
              <w:t>184</w:t>
            </w:r>
            <w:r w:rsidR="00377D73">
              <w:rPr>
                <w:b w:val="0"/>
                <w:bCs w:val="0"/>
              </w:rPr>
              <w:t>.09</w:t>
            </w:r>
          </w:p>
        </w:tc>
      </w:tr>
      <w:tr w:rsidR="00C35194" w:rsidTr="006171A6" w14:paraId="53B319A7" w14:textId="07D8EAAB">
        <w:trPr>
          <w:cantSplit/>
          <w:trHeight w:val="244"/>
          <w:tblHeader/>
          <w:jc w:val="center"/>
        </w:trPr>
        <w:tc>
          <w:tcPr>
            <w:tcW w:w="1916" w:type="dxa"/>
            <w:tcBorders>
              <w:bottom w:val="thickThinSmallGap" w:color="auto" w:sz="12" w:space="0"/>
              <w:right w:val="nil"/>
            </w:tcBorders>
            <w:vAlign w:val="center"/>
          </w:tcPr>
          <w:p w:rsidRPr="00355AB5" w:rsidR="00C35194" w:rsidP="00700494" w:rsidRDefault="00636CBD" w14:paraId="265838F4" w14:textId="011C66F4">
            <w:pPr>
              <w:pStyle w:val="tablecolhead"/>
              <w:rPr>
                <w:b w:val="0"/>
                <w:bCs w:val="0"/>
              </w:rPr>
            </w:pPr>
            <w:r>
              <w:rPr>
                <w:b w:val="0"/>
                <w:bCs w:val="0"/>
              </w:rPr>
              <w:t>Kalman Filter</w:t>
            </w:r>
          </w:p>
        </w:tc>
        <w:tc>
          <w:tcPr>
            <w:tcW w:w="1140" w:type="dxa"/>
            <w:tcBorders>
              <w:left w:val="nil"/>
              <w:bottom w:val="thickThinSmallGap" w:color="auto" w:sz="12" w:space="0"/>
              <w:right w:val="nil"/>
            </w:tcBorders>
            <w:vAlign w:val="center"/>
          </w:tcPr>
          <w:p w:rsidRPr="00355AB5" w:rsidR="00C35194" w:rsidP="00700494" w:rsidRDefault="00636CBD" w14:paraId="218DB059" w14:textId="0AD5D8D7">
            <w:pPr>
              <w:pStyle w:val="tablecolhead"/>
              <w:rPr>
                <w:b w:val="0"/>
                <w:bCs w:val="0"/>
              </w:rPr>
            </w:pPr>
            <w:r>
              <w:rPr>
                <w:b w:val="0"/>
                <w:bCs w:val="0"/>
              </w:rPr>
              <w:t>15.5915</w:t>
            </w:r>
          </w:p>
        </w:tc>
        <w:tc>
          <w:tcPr>
            <w:tcW w:w="1779" w:type="dxa"/>
            <w:tcBorders>
              <w:left w:val="nil"/>
              <w:bottom w:val="thickThinSmallGap" w:color="auto" w:sz="12" w:space="0"/>
            </w:tcBorders>
          </w:tcPr>
          <w:p w:rsidRPr="00355AB5" w:rsidR="00C35194" w:rsidP="00700494" w:rsidRDefault="00636CBD" w14:paraId="27AF6928" w14:textId="2D9860E2">
            <w:pPr>
              <w:pStyle w:val="tablecolhead"/>
              <w:rPr>
                <w:b w:val="0"/>
                <w:bCs w:val="0"/>
              </w:rPr>
            </w:pPr>
            <w:r>
              <w:rPr>
                <w:b w:val="0"/>
                <w:bCs w:val="0"/>
              </w:rPr>
              <w:t>7.92</w:t>
            </w:r>
          </w:p>
        </w:tc>
      </w:tr>
    </w:tbl>
    <w:p w:rsidRPr="00385AE2" w:rsidR="00385AE2" w:rsidP="00385AE2" w:rsidRDefault="00385AE2" w14:paraId="71724E16" w14:textId="77777777">
      <w:pPr>
        <w:rPr>
          <w:vanish/>
        </w:rPr>
      </w:pPr>
    </w:p>
    <w:tbl>
      <w:tblPr>
        <w:tblpPr w:leftFromText="180" w:rightFromText="180" w:vertAnchor="text" w:horzAnchor="margin" w:tblpY="242"/>
        <w:tblW w:w="0" w:type="auto"/>
        <w:tblLook w:val="04A0" w:firstRow="1" w:lastRow="0" w:firstColumn="1" w:lastColumn="0" w:noHBand="0" w:noVBand="1"/>
      </w:tblPr>
      <w:tblGrid>
        <w:gridCol w:w="2517"/>
        <w:gridCol w:w="2523"/>
      </w:tblGrid>
      <w:tr w:rsidR="004E7D6E" w:rsidTr="00385AE2" w14:paraId="1BDA4046" w14:textId="77777777">
        <w:trPr>
          <w:trHeight w:val="2015"/>
        </w:trPr>
        <w:tc>
          <w:tcPr>
            <w:tcW w:w="2660" w:type="dxa"/>
            <w:shd w:val="clear" w:color="auto" w:fill="auto"/>
          </w:tcPr>
          <w:p w:rsidRPr="00385AE2" w:rsidR="006D3793" w:rsidP="00385AE2" w:rsidRDefault="008B0B14" w14:paraId="5E52F695" w14:textId="071D9404">
            <w:r>
              <w:rPr>
                <w:noProof/>
              </w:rPr>
              <w:drawing>
                <wp:inline distT="0" distB="0" distL="0" distR="0" wp14:anchorId="3D4C2F14" wp14:editId="3ABD98A1">
                  <wp:extent cx="1486800" cy="1429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1486800" cy="1429200"/>
                          </a:xfrm>
                          <a:prstGeom prst="rect">
                            <a:avLst/>
                          </a:prstGeom>
                        </pic:spPr>
                      </pic:pic>
                    </a:graphicData>
                  </a:graphic>
                </wp:inline>
              </w:drawing>
            </w:r>
          </w:p>
          <w:p w:rsidRPr="00385AE2" w:rsidR="006171A6" w:rsidP="00385AE2" w:rsidRDefault="005C378F" w14:paraId="0C8C8357" w14:textId="65FAB252">
            <w:pPr>
              <w:rPr>
                <w:sz w:val="16"/>
                <w:szCs w:val="16"/>
              </w:rPr>
            </w:pPr>
            <w:r w:rsidRPr="00385AE2">
              <w:rPr>
                <w:noProof/>
                <w:sz w:val="16"/>
                <w:szCs w:val="16"/>
              </w:rPr>
              <w:t>(a) Mean Trajectory</w:t>
            </w:r>
          </w:p>
        </w:tc>
        <w:tc>
          <w:tcPr>
            <w:tcW w:w="2435" w:type="dxa"/>
            <w:shd w:val="clear" w:color="auto" w:fill="auto"/>
          </w:tcPr>
          <w:p w:rsidRPr="00385AE2" w:rsidR="006D3793" w:rsidP="00385AE2" w:rsidRDefault="003F5C2C" w14:paraId="2980C88F" w14:textId="71E712A5">
            <w:r>
              <w:rPr>
                <w:noProof/>
              </w:rPr>
              <w:drawing>
                <wp:inline distT="0" distB="0" distL="0" distR="0" wp14:anchorId="6B3F8508" wp14:editId="70A81303">
                  <wp:extent cx="1490400" cy="1429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1490400" cy="1429200"/>
                          </a:xfrm>
                          <a:prstGeom prst="rect">
                            <a:avLst/>
                          </a:prstGeom>
                        </pic:spPr>
                      </pic:pic>
                    </a:graphicData>
                  </a:graphic>
                </wp:inline>
              </w:drawing>
            </w:r>
          </w:p>
          <w:p w:rsidRPr="00385AE2" w:rsidR="005C378F" w:rsidP="00385AE2" w:rsidRDefault="005C378F" w14:paraId="059763BF" w14:textId="31C6A50E">
            <w:pPr>
              <w:rPr>
                <w:sz w:val="16"/>
                <w:szCs w:val="16"/>
              </w:rPr>
            </w:pPr>
            <w:r w:rsidRPr="00385AE2">
              <w:rPr>
                <w:noProof/>
                <w:sz w:val="16"/>
                <w:szCs w:val="16"/>
              </w:rPr>
              <w:t>(b) Nearest Trial</w:t>
            </w:r>
          </w:p>
        </w:tc>
      </w:tr>
      <w:tr w:rsidR="004E7D6E" w:rsidTr="00385AE2" w14:paraId="02243AF7" w14:textId="77777777">
        <w:trPr>
          <w:trHeight w:val="2372"/>
        </w:trPr>
        <w:tc>
          <w:tcPr>
            <w:tcW w:w="2660" w:type="dxa"/>
            <w:shd w:val="clear" w:color="auto" w:fill="auto"/>
          </w:tcPr>
          <w:p w:rsidRPr="00385AE2" w:rsidR="006D3793" w:rsidP="00385AE2" w:rsidRDefault="008B3207" w14:paraId="7E055BC5" w14:textId="32882D91">
            <w:pPr>
              <w:rPr>
                <w:noProof/>
                <w:sz w:val="16"/>
                <w:szCs w:val="16"/>
              </w:rPr>
            </w:pPr>
            <w:r>
              <w:rPr>
                <w:noProof/>
                <w:sz w:val="16"/>
                <w:szCs w:val="16"/>
              </w:rPr>
              <w:drawing>
                <wp:inline distT="0" distB="0" distL="0" distR="0" wp14:anchorId="2D48EDF7" wp14:editId="7AEE3F8A">
                  <wp:extent cx="1486800" cy="142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1486800" cy="1429200"/>
                          </a:xfrm>
                          <a:prstGeom prst="rect">
                            <a:avLst/>
                          </a:prstGeom>
                        </pic:spPr>
                      </pic:pic>
                    </a:graphicData>
                  </a:graphic>
                </wp:inline>
              </w:drawing>
            </w:r>
          </w:p>
          <w:p w:rsidRPr="00385AE2" w:rsidR="005C378F" w:rsidP="00385AE2" w:rsidRDefault="005C378F" w14:paraId="1EE08583" w14:textId="0376B55C">
            <w:pPr>
              <w:rPr>
                <w:sz w:val="16"/>
                <w:szCs w:val="16"/>
              </w:rPr>
            </w:pPr>
            <w:r w:rsidRPr="00385AE2">
              <w:rPr>
                <w:noProof/>
                <w:sz w:val="16"/>
                <w:szCs w:val="16"/>
              </w:rPr>
              <w:t>(c) Linear Filter</w:t>
            </w:r>
          </w:p>
        </w:tc>
        <w:tc>
          <w:tcPr>
            <w:tcW w:w="2435" w:type="dxa"/>
            <w:shd w:val="clear" w:color="auto" w:fill="auto"/>
          </w:tcPr>
          <w:p w:rsidRPr="00385AE2" w:rsidR="006D3793" w:rsidP="00385AE2" w:rsidRDefault="00EE40AE" w14:paraId="47EBFF29" w14:textId="03713A92">
            <w:pPr>
              <w:rPr>
                <w:noProof/>
                <w:sz w:val="16"/>
                <w:szCs w:val="16"/>
              </w:rPr>
            </w:pPr>
            <w:r>
              <w:rPr>
                <w:noProof/>
                <w:sz w:val="16"/>
                <w:szCs w:val="16"/>
              </w:rPr>
              <w:drawing>
                <wp:inline distT="0" distB="0" distL="0" distR="0" wp14:anchorId="29E09F19" wp14:editId="160812F0">
                  <wp:extent cx="1486800" cy="1429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1486800" cy="1429200"/>
                          </a:xfrm>
                          <a:prstGeom prst="rect">
                            <a:avLst/>
                          </a:prstGeom>
                        </pic:spPr>
                      </pic:pic>
                    </a:graphicData>
                  </a:graphic>
                </wp:inline>
              </w:drawing>
            </w:r>
          </w:p>
          <w:p w:rsidRPr="00385AE2" w:rsidR="005C378F" w:rsidP="00385AE2" w:rsidRDefault="005C378F" w14:paraId="266EC264" w14:textId="766ACF26">
            <w:pPr>
              <w:rPr>
                <w:sz w:val="16"/>
                <w:szCs w:val="16"/>
              </w:rPr>
            </w:pPr>
            <w:r w:rsidRPr="00385AE2">
              <w:rPr>
                <w:sz w:val="16"/>
                <w:szCs w:val="16"/>
              </w:rPr>
              <w:t xml:space="preserve">(d) Kalman </w:t>
            </w:r>
            <w:r w:rsidRPr="00385AE2" w:rsidR="003554D0">
              <w:rPr>
                <w:sz w:val="16"/>
                <w:szCs w:val="16"/>
              </w:rPr>
              <w:t>Filter</w:t>
            </w:r>
          </w:p>
        </w:tc>
      </w:tr>
      <w:tr w:rsidR="00DA679D" w:rsidTr="00385AE2" w14:paraId="1B4E51F4" w14:textId="77777777">
        <w:trPr>
          <w:trHeight w:val="527"/>
        </w:trPr>
        <w:tc>
          <w:tcPr>
            <w:tcW w:w="5095" w:type="dxa"/>
            <w:gridSpan w:val="2"/>
            <w:shd w:val="clear" w:color="auto" w:fill="auto"/>
          </w:tcPr>
          <w:p w:rsidRPr="00385AE2" w:rsidR="00DA679D" w:rsidP="00385AE2" w:rsidRDefault="00DA679D" w14:paraId="45B06638" w14:textId="73F5C25A">
            <w:pPr>
              <w:rPr>
                <w:noProof/>
                <w:sz w:val="16"/>
                <w:szCs w:val="16"/>
              </w:rPr>
            </w:pPr>
            <w:r w:rsidRPr="00385AE2">
              <w:rPr>
                <w:sz w:val="16"/>
                <w:szCs w:val="16"/>
              </w:rPr>
              <w:t xml:space="preserve">Figure 1. Actual and </w:t>
            </w:r>
            <w:r w:rsidR="00A53D2E">
              <w:rPr>
                <w:sz w:val="16"/>
                <w:szCs w:val="16"/>
              </w:rPr>
              <w:t>d</w:t>
            </w:r>
            <w:r w:rsidRPr="00385AE2">
              <w:rPr>
                <w:sz w:val="16"/>
                <w:szCs w:val="16"/>
              </w:rPr>
              <w:t xml:space="preserve">ecoded X and Y positions (mm) of </w:t>
            </w:r>
            <w:r w:rsidR="00A53D2E">
              <w:rPr>
                <w:sz w:val="16"/>
                <w:szCs w:val="16"/>
              </w:rPr>
              <w:t>h</w:t>
            </w:r>
            <w:r w:rsidRPr="00385AE2">
              <w:rPr>
                <w:sz w:val="16"/>
                <w:szCs w:val="16"/>
              </w:rPr>
              <w:t xml:space="preserve">and </w:t>
            </w:r>
            <w:r w:rsidR="00A53D2E">
              <w:rPr>
                <w:sz w:val="16"/>
                <w:szCs w:val="16"/>
              </w:rPr>
              <w:t>t</w:t>
            </w:r>
            <w:r w:rsidRPr="00385AE2">
              <w:rPr>
                <w:sz w:val="16"/>
                <w:szCs w:val="16"/>
              </w:rPr>
              <w:t>rajectories</w:t>
            </w:r>
          </w:p>
        </w:tc>
      </w:tr>
    </w:tbl>
    <w:p w:rsidR="00AB0A2C" w:rsidP="00801228" w:rsidRDefault="00801228" w14:paraId="0F4BBA09" w14:textId="0D4E3D72">
      <w:pPr>
        <w:pStyle w:val="Heading1"/>
      </w:pPr>
      <w:r>
        <w:t>Discussion</w:t>
      </w:r>
    </w:p>
    <w:p w:rsidR="00262A3D" w:rsidP="00262A3D" w:rsidRDefault="00801228" w14:paraId="6B50B515" w14:textId="75CB3404">
      <w:pPr>
        <w:jc w:val="both"/>
      </w:pPr>
      <w:r>
        <w:t xml:space="preserve">The accuracy in classifying the monkey's reaching angle for the supervised learning classifiers outlined in the methods section, can be seen in table </w:t>
      </w:r>
      <w:r w:rsidR="00CC0CDA">
        <w:t xml:space="preserve">I. </w:t>
      </w:r>
      <w:r>
        <w:t xml:space="preserve">Whilst MSE and </w:t>
      </w:r>
      <w:proofErr w:type="spellStart"/>
      <w:r>
        <w:t>kNN</w:t>
      </w:r>
      <w:proofErr w:type="spellEnd"/>
      <w:r>
        <w:t xml:space="preserve"> have the same accurac</w:t>
      </w:r>
      <w:r w:rsidR="00FB7A53">
        <w:t>ies</w:t>
      </w:r>
      <w:r>
        <w:t xml:space="preserve"> of 94.58%, MAE and SVM outperform these classifiers with accuracies of 96.25% and 97.08% respectively. SVM providing the highest classification accuracy indicates that although it can only identify a few types of patterns compared to </w:t>
      </w:r>
      <w:proofErr w:type="spellStart"/>
      <w:r>
        <w:t>kNN</w:t>
      </w:r>
      <w:proofErr w:type="spellEnd"/>
      <w:r>
        <w:t xml:space="preserve">, which does not predetermine the boundary between classes, it has more stable predictions. </w:t>
      </w:r>
      <w:r w:rsidR="00EE1C17">
        <w:t xml:space="preserve">The </w:t>
      </w:r>
      <w:proofErr w:type="spellStart"/>
      <w:r w:rsidR="00EE1C17">
        <w:t>k</w:t>
      </w:r>
      <w:r>
        <w:t>NN</w:t>
      </w:r>
      <w:proofErr w:type="spellEnd"/>
      <w:r>
        <w:t xml:space="preserve"> </w:t>
      </w:r>
      <w:r w:rsidR="00EE1C17">
        <w:t xml:space="preserve">algorithm </w:t>
      </w:r>
      <w:r w:rsidR="00CC0CDA">
        <w:t>tends to</w:t>
      </w:r>
      <w:r>
        <w:t xml:space="preserve"> overfit training data for small values of k and is more computationally demanding, whilst SVM has high accuracy when the classes have a distinct linear separation. The MAE approach having higher accuracy than MSE is explained by squaring the error giving more weight to larger errors and thus skewing the estimate of error towards outliers. Since SVM performed the </w:t>
      </w:r>
      <w:r w:rsidR="003D0FF8">
        <w:t>highest accuracy</w:t>
      </w:r>
      <w:r>
        <w:t xml:space="preserve"> </w:t>
      </w:r>
      <w:r w:rsidR="003D0FF8">
        <w:t>classification,</w:t>
      </w:r>
      <w:r>
        <w:t xml:space="preserve"> it was used for all trajectory decoders in table II.</w:t>
      </w:r>
    </w:p>
    <w:p w:rsidR="003D0FF8" w:rsidP="00262A3D" w:rsidRDefault="003D0FF8" w14:paraId="481CDF6A" w14:textId="77777777">
      <w:pPr>
        <w:jc w:val="both"/>
      </w:pPr>
    </w:p>
    <w:p w:rsidR="00262A3D" w:rsidP="00262A3D" w:rsidRDefault="00801228" w14:paraId="02443F7A" w14:textId="10775377">
      <w:pPr>
        <w:jc w:val="both"/>
      </w:pPr>
      <w:r>
        <w:t xml:space="preserve">From the trajectory prediction results in table II, the mean method gives the </w:t>
      </w:r>
      <w:r w:rsidR="00EE1C17">
        <w:t>lowest RMSE</w:t>
      </w:r>
      <w:r w:rsidR="00E81529">
        <w:t xml:space="preserve"> of </w:t>
      </w:r>
      <w:r>
        <w:t>12.1311</w:t>
      </w:r>
      <w:r w:rsidR="00E81529">
        <w:t>,</w:t>
      </w:r>
      <w:r>
        <w:t xml:space="preserve"> with a </w:t>
      </w:r>
      <w:proofErr w:type="gramStart"/>
      <w:r>
        <w:t>fast</w:t>
      </w:r>
      <w:r w:rsidR="00E5366A">
        <w:t xml:space="preserve"> </w:t>
      </w:r>
      <w:r>
        <w:t>decoding</w:t>
      </w:r>
      <w:proofErr w:type="gramEnd"/>
      <w:r>
        <w:t xml:space="preserve"> time of 10.25</w:t>
      </w:r>
      <w:r w:rsidR="003D0FF8">
        <w:t xml:space="preserve"> seconds</w:t>
      </w:r>
      <w:r>
        <w:t xml:space="preserve">. For the proposed task, which was to estimate with least error the positions of the monkey's hand from the neural firing spikes, this method therefore provides the best performance. However, it does not provide any insight into the relationship between firing rate and movement direction or speed, and simply relies on statistical analysis. Taking the mean of trajectories only gives a robust result if there is little variance between </w:t>
      </w:r>
      <w:r w:rsidR="003D0FF8">
        <w:t>trials and</w:t>
      </w:r>
      <w:r>
        <w:t xml:space="preserve"> is not adaptable to predictions where test trials differ greatly from training trials. In this context it performs well because variance across trials is low.</w:t>
      </w:r>
      <w:r w:rsidR="003D0FF8">
        <w:t xml:space="preserve"> </w:t>
      </w:r>
      <w:r w:rsidR="0029286C">
        <w:t xml:space="preserve">The nearest trial method has the advantage over the previous method, </w:t>
      </w:r>
      <w:r w:rsidR="7879CE4C">
        <w:t>to provide</w:t>
      </w:r>
      <w:r w:rsidR="0029286C">
        <w:t xml:space="preserve"> more adaptive predictions. The RMSE</w:t>
      </w:r>
      <w:r w:rsidR="00E81529">
        <w:t xml:space="preserve"> </w:t>
      </w:r>
      <w:r w:rsidR="00AE7693">
        <w:t>of 13.6193</w:t>
      </w:r>
      <w:r w:rsidR="0029286C">
        <w:t xml:space="preserve"> is </w:t>
      </w:r>
      <w:r w:rsidR="00AE7693">
        <w:t>higher</w:t>
      </w:r>
      <w:r w:rsidR="0029286C">
        <w:t xml:space="preserve"> than </w:t>
      </w:r>
      <w:r w:rsidR="7879CE4C">
        <w:t xml:space="preserve">when taking </w:t>
      </w:r>
      <w:r w:rsidR="0029286C">
        <w:t>the mean</w:t>
      </w:r>
      <w:r w:rsidR="003B3298">
        <w:t xml:space="preserve"> </w:t>
      </w:r>
      <w:r w:rsidR="7879CE4C">
        <w:t xml:space="preserve">because </w:t>
      </w:r>
      <w:r w:rsidR="0029286C">
        <w:t>this method relies heavily on the quality of training data</w:t>
      </w:r>
      <w:r w:rsidR="003D0FF8">
        <w:t xml:space="preserve">. </w:t>
      </w:r>
      <w:r w:rsidR="0029286C">
        <w:t xml:space="preserve">The </w:t>
      </w:r>
      <w:proofErr w:type="spellStart"/>
      <w:r w:rsidR="0029286C">
        <w:t>kNN</w:t>
      </w:r>
      <w:proofErr w:type="spellEnd"/>
      <w:r w:rsidR="0029286C">
        <w:t xml:space="preserve"> method was also used for trajectory decoding and achieved an RMSE of 13.1838. </w:t>
      </w:r>
      <w:r w:rsidR="003B3298">
        <w:t>Nevertheless</w:t>
      </w:r>
      <w:r w:rsidR="0029286C">
        <w:t xml:space="preserve">, a key weakness of this algorithm is that the </w:t>
      </w:r>
      <w:r w:rsidR="7879CE4C">
        <w:t xml:space="preserve">trajectory </w:t>
      </w:r>
      <w:r w:rsidR="0029286C">
        <w:t xml:space="preserve">shifts for different timesteps. As the testing set size increases, the closest </w:t>
      </w:r>
      <w:r w:rsidR="003D0FF8">
        <w:t>neighbors</w:t>
      </w:r>
      <w:r w:rsidR="0029286C">
        <w:t xml:space="preserve"> can vary, and the decoded hand trajectory can shift to a different path, creating an irregular looking curve.</w:t>
      </w:r>
    </w:p>
    <w:p w:rsidR="003D0FF8" w:rsidP="00262A3D" w:rsidRDefault="003D0FF8" w14:paraId="3DA4FFF4" w14:textId="77777777">
      <w:pPr>
        <w:jc w:val="both"/>
      </w:pPr>
    </w:p>
    <w:p w:rsidR="00262A3D" w:rsidP="00262A3D" w:rsidRDefault="0029286C" w14:paraId="079CD4C7" w14:textId="1DECD9E9">
      <w:pPr>
        <w:jc w:val="both"/>
      </w:pPr>
      <w:r>
        <w:t xml:space="preserve">Linear filtering proves to have the </w:t>
      </w:r>
      <w:r w:rsidR="003D0FF8">
        <w:t>second-best</w:t>
      </w:r>
      <w:r>
        <w:t xml:space="preserve"> prediction with an RMSE of 12.6455</w:t>
      </w:r>
      <w:r w:rsidR="007D2900">
        <w:t xml:space="preserve"> </w:t>
      </w:r>
      <w:r w:rsidR="00346757">
        <w:t>but</w:t>
      </w:r>
      <w:r w:rsidR="00503E3B">
        <w:t xml:space="preserve"> a large time of 184.09 seconds</w:t>
      </w:r>
      <w:r>
        <w:t xml:space="preserve">. As Linear filters are known to be computationally fast, we assume that the long running time is caused by inefficiencies in the coded algorithm. It can be observed in figure </w:t>
      </w:r>
      <w:r w:rsidR="003D0FF8">
        <w:t>1c</w:t>
      </w:r>
      <w:r>
        <w:t xml:space="preserve"> that the predictions describe a trajectory very similar to the mean </w:t>
      </w:r>
      <w:bookmarkStart w:name="_Int_oYZPfHkX" w:id="0"/>
      <w:r>
        <w:t>trajector</w:t>
      </w:r>
      <w:r w:rsidR="003D0FF8">
        <w:t>ies</w:t>
      </w:r>
      <w:bookmarkEnd w:id="0"/>
      <w:r>
        <w:t xml:space="preserve"> in figure 1</w:t>
      </w:r>
      <w:r w:rsidR="003D0FF8">
        <w:t>a</w:t>
      </w:r>
      <w:r>
        <w:t>. Even if the model gives different predictions at every trial, the variance between the predictions remains low compared to the actual variance between trials. We can conjecture that variance of hand position between trials is the result of non-deterministic processes that is not encompassed within a linear filter. To respond to this issue, Kalman modelling includes Gaussian noise to account for non-linear random processes. The resulting RMSE is slightly higher than a linear filter, 15.5915, due to overfitting of the noise.</w:t>
      </w:r>
      <w:r w:rsidR="7879CE4C">
        <w:t xml:space="preserve"> Results for the Kalman filter could be improved by optim</w:t>
      </w:r>
      <w:r w:rsidR="544BDC9E">
        <w:t>izing the training of the data using machine learning techniques such as linear backpropagation.</w:t>
      </w:r>
    </w:p>
    <w:p w:rsidR="003D0FF8" w:rsidP="00262A3D" w:rsidRDefault="003D0FF8" w14:paraId="70AFF963" w14:textId="77777777">
      <w:pPr>
        <w:jc w:val="both"/>
      </w:pPr>
    </w:p>
    <w:p w:rsidR="0029286C" w:rsidP="00262A3D" w:rsidRDefault="0029286C" w14:paraId="3D186D30" w14:textId="7AA56E4E">
      <w:pPr>
        <w:jc w:val="both"/>
      </w:pPr>
      <w:r>
        <w:t xml:space="preserve">Although the RMSE values obtained for the various methods are quite similar, how appropriate each method is </w:t>
      </w:r>
      <w:proofErr w:type="gramStart"/>
      <w:r>
        <w:t>depends</w:t>
      </w:r>
      <w:proofErr w:type="gramEnd"/>
      <w:r>
        <w:t xml:space="preserve"> on the intention of the decoding result. </w:t>
      </w:r>
      <w:r w:rsidR="7879CE4C">
        <w:t>Taking</w:t>
      </w:r>
      <w:r>
        <w:t xml:space="preserve"> the mean of the training data can provide substantial information on the general direction to be </w:t>
      </w:r>
      <w:r w:rsidR="00A96737">
        <w:t>decoded and</w:t>
      </w:r>
      <w:r>
        <w:t xml:space="preserve"> has the advantage of being fast. </w:t>
      </w:r>
      <w:r w:rsidR="7879CE4C">
        <w:t xml:space="preserve">However, a substantial amount of training data is necessary for such statistical predictions and this method cannot be extrapolated to a set of measurements different from that of the training. </w:t>
      </w:r>
      <w:r w:rsidR="00A96737">
        <w:t>If,</w:t>
      </w:r>
      <w:r>
        <w:t xml:space="preserve"> however, the aim is to precisely differentiate between similar trajectories, another method that includes non-linear predictions will be necessary, such as </w:t>
      </w:r>
      <w:proofErr w:type="spellStart"/>
      <w:r w:rsidR="00B37F44">
        <w:t>k</w:t>
      </w:r>
      <w:r>
        <w:t>N</w:t>
      </w:r>
      <w:r w:rsidR="003D551C">
        <w:t>N</w:t>
      </w:r>
      <w:proofErr w:type="spellEnd"/>
      <w:r w:rsidRPr="00710752">
        <w:t>.</w:t>
      </w:r>
    </w:p>
    <w:p w:rsidR="0029286C" w:rsidP="0029286C" w:rsidRDefault="0029286C" w14:paraId="0408F4FF" w14:textId="6FC567FE">
      <w:pPr>
        <w:pStyle w:val="Heading1"/>
      </w:pPr>
      <w:r>
        <w:t>Conclusion</w:t>
      </w:r>
    </w:p>
    <w:p w:rsidRPr="0029286C" w:rsidR="0029286C" w:rsidP="00262A3D" w:rsidRDefault="0029286C" w14:paraId="6244D225" w14:textId="0DAEAAA0">
      <w:pPr>
        <w:jc w:val="both"/>
      </w:pPr>
      <w:r w:rsidRPr="0029286C">
        <w:t xml:space="preserve">By applying various decoding models to the neural data of a monkey conducting a reaching task in 8 distinct angles, it was found that the combination of a support vector machine classifier and using the mean trajectory for trajectory decoding produced the lowest RMSE. On the other hand, using a Kalman Filter for the trajectory decoding resulted in the fastest decoding time, although at the cost of highest RMSE. Important to note is that the performance of the decoders tested in this paper depends highly on the variance of the training data and so algorithms that </w:t>
      </w:r>
      <w:r w:rsidRPr="0029286C" w:rsidR="00896A7A">
        <w:t>can</w:t>
      </w:r>
      <w:r w:rsidRPr="0029286C">
        <w:t xml:space="preserve"> </w:t>
      </w:r>
      <w:r w:rsidRPr="0029286C" w:rsidR="00896A7A">
        <w:t>generalize</w:t>
      </w:r>
      <w:r w:rsidRPr="0029286C">
        <w:t xml:space="preserve"> better to new data might be beneficial. Future studies could include principal component analysis as an alternative dimensionality reduction </w:t>
      </w:r>
      <w:r w:rsidR="00896A7A">
        <w:t xml:space="preserve">method </w:t>
      </w:r>
      <w:r w:rsidRPr="0029286C">
        <w:t>whilst removing noise components. Random forests, neural networks and non-linear regression models might also offer more insight into the relationship between neural activity and arm movement.</w:t>
      </w:r>
    </w:p>
    <w:p w:rsidR="00AB0A2C" w:rsidP="00AB0A2C" w:rsidRDefault="003A5117" w14:paraId="1FFD47A3" w14:textId="77777777">
      <w:pPr>
        <w:pStyle w:val="Heading5"/>
      </w:pPr>
      <w:r>
        <w:t>Attributions</w:t>
      </w:r>
    </w:p>
    <w:p w:rsidRPr="0090050A" w:rsidR="0090050A" w:rsidP="0090050A" w:rsidRDefault="000C5954" w14:paraId="5266BCDA" w14:textId="7A36CEBC">
      <w:pPr>
        <w:pStyle w:val="BodyText"/>
      </w:pPr>
      <w:r>
        <w:t xml:space="preserve">CG wrote the introduction, data splitting strategies, classification algorithms for angle detection, classification discussion and conclusion, and coded the SVM, </w:t>
      </w:r>
      <w:proofErr w:type="spellStart"/>
      <w:r>
        <w:t>kNN</w:t>
      </w:r>
      <w:proofErr w:type="spellEnd"/>
      <w:r w:rsidR="00BB76F3">
        <w:t>, MAE and MSE classifiers</w:t>
      </w:r>
      <w:r w:rsidR="00F464E8">
        <w:t>, as well as the mean trajectory and nearest trajectory decoders</w:t>
      </w:r>
      <w:r w:rsidR="00BB76F3">
        <w:t xml:space="preserve">. </w:t>
      </w:r>
      <w:r>
        <w:t xml:space="preserve"> </w:t>
      </w:r>
      <w:r w:rsidR="00BB76F3">
        <w:t>MG wrote the introduction, discussion and linear regressor paragraph, for which she also produced the code. LHS</w:t>
      </w:r>
      <w:r w:rsidR="00CD1BD4">
        <w:t xml:space="preserve"> wrote the abstract and</w:t>
      </w:r>
      <w:r w:rsidR="000913FA">
        <w:t xml:space="preserve"> </w:t>
      </w:r>
      <w:proofErr w:type="spellStart"/>
      <w:r w:rsidR="000913FA">
        <w:t>kNN</w:t>
      </w:r>
      <w:proofErr w:type="spellEnd"/>
      <w:r w:rsidR="000913FA">
        <w:t xml:space="preserve"> decoder </w:t>
      </w:r>
      <w:r w:rsidR="0097143D">
        <w:t>discussion and</w:t>
      </w:r>
      <w:r w:rsidR="000913FA">
        <w:t xml:space="preserve"> coded a </w:t>
      </w:r>
      <w:r w:rsidR="00D744C4">
        <w:t>k</w:t>
      </w:r>
      <w:r w:rsidR="000913FA">
        <w:t>NN classifier and trajectory decoder. SG</w:t>
      </w:r>
      <w:r w:rsidR="00822559">
        <w:t xml:space="preserve"> wrote the data pre-processing and Kalman filter trajectory decoder</w:t>
      </w:r>
      <w:r w:rsidR="00CA4213">
        <w:t xml:space="preserve"> sections</w:t>
      </w:r>
      <w:r w:rsidR="006B6CBE">
        <w:t xml:space="preserve"> for which he also produced the </w:t>
      </w:r>
      <w:r w:rsidR="0097143D">
        <w:t>code</w:t>
      </w:r>
      <w:r w:rsidR="001356FE">
        <w:t xml:space="preserve"> </w:t>
      </w:r>
      <w:r w:rsidR="0097143D">
        <w:t>and</w:t>
      </w:r>
      <w:r w:rsidR="006B6CBE">
        <w:t xml:space="preserve"> </w:t>
      </w:r>
      <w:r w:rsidR="00F51317">
        <w:t>merged all</w:t>
      </w:r>
      <w:r w:rsidR="00822559">
        <w:t xml:space="preserve"> the</w:t>
      </w:r>
      <w:r w:rsidR="00F51317">
        <w:t xml:space="preserve"> code</w:t>
      </w:r>
      <w:r w:rsidR="00822559">
        <w:t xml:space="preserve"> for testing</w:t>
      </w:r>
      <w:r w:rsidR="006B6CBE">
        <w:t xml:space="preserve"> and result generation</w:t>
      </w:r>
      <w:r w:rsidR="00F51317">
        <w:t>.</w:t>
      </w:r>
    </w:p>
    <w:p w:rsidR="00AB0A2C" w:rsidP="00AB0A2C" w:rsidRDefault="00AB0A2C" w14:paraId="0FB42B14" w14:textId="77777777">
      <w:pPr>
        <w:pStyle w:val="Heading5"/>
      </w:pPr>
      <w:r w:rsidRPr="00B57A1C">
        <w:t>References</w:t>
      </w:r>
    </w:p>
    <w:p w:rsidRPr="00E02BE6" w:rsidR="00AB0A2C" w:rsidRDefault="00AB0A2C" w14:paraId="091CEABF" w14:textId="77777777"/>
    <w:p w:rsidR="00262A3D" w:rsidP="00262A3D" w:rsidRDefault="00262A3D" w14:paraId="6BBF1B6D" w14:textId="38AD947B">
      <w:pPr>
        <w:pStyle w:val="references"/>
      </w:pPr>
      <w:r>
        <w:t>Schwartz, A. B. (7 1993). Motor cortical activity during drawing movements: population representation during sinusoid tracing. Journal of Neurophysiology, 70, 28–36. doi:10.1152/jn.1993.70.1.28</w:t>
      </w:r>
    </w:p>
    <w:p w:rsidR="00262A3D" w:rsidP="00262A3D" w:rsidRDefault="00262A3D" w14:paraId="1D8C0F39" w14:textId="399AE0D3">
      <w:pPr>
        <w:pStyle w:val="references"/>
      </w:pPr>
      <w:r w:rsidRPr="00262A3D">
        <w:rPr>
          <w:lang w:val="de-DE"/>
        </w:rPr>
        <w:t xml:space="preserve">Moran, D. W., &amp; Schwartz, A. B. (11 1999). </w:t>
      </w:r>
      <w:r>
        <w:t>Motor Cortical Representation of Speed and Direction During Reaching. Journal of Neurophysiology, 82, 2676–2692. doi:10.1152/jn.1999.82.5.2676</w:t>
      </w:r>
    </w:p>
    <w:p w:rsidR="00262A3D" w:rsidP="00262A3D" w:rsidRDefault="00262A3D" w14:paraId="2130C378" w14:textId="13F859D4">
      <w:pPr>
        <w:pStyle w:val="references"/>
      </w:pPr>
      <w:r w:rsidRPr="00262A3D">
        <w:rPr>
          <w:lang w:val="de-DE"/>
        </w:rPr>
        <w:t xml:space="preserve">Shih, J. J., Krusienski, D. J., &amp; Wolpaw, J. R. (3 2012). </w:t>
      </w:r>
      <w:r>
        <w:t>Brain-Computer Interfaces in Medicine. Mayo Clinic Proceedings, 87, 268–279. doi:10.1016/j.mayocp.2011.12.008</w:t>
      </w:r>
    </w:p>
    <w:p w:rsidR="00262A3D" w:rsidP="00262A3D" w:rsidRDefault="00262A3D" w14:paraId="66C78A30" w14:textId="05AFCB15">
      <w:pPr>
        <w:pStyle w:val="references"/>
      </w:pPr>
      <w:r>
        <w:t>Wodlinger, B., Downey, J. E., Tyler-Kabara, E. C., Schwartz, A. B., Boninger, M. L., &amp; Collinger, J. L. (2 2015). Ten-dimensional anthropomorphic arm control in a human brain−machine interface: difficulties, solutions, and limitations. Journal of Neural Engineering, 12, 016011. doi:10.1088/1741-2560/12/1/016011</w:t>
      </w:r>
    </w:p>
    <w:p w:rsidR="00262A3D" w:rsidP="00262A3D" w:rsidRDefault="00262A3D" w14:paraId="100D4B1A" w14:textId="440EA298">
      <w:pPr>
        <w:pStyle w:val="references"/>
      </w:pPr>
      <w:r>
        <w:t>Brandman, D. M., Cash, S. S., &amp; Hochberg, L. R. (10 2017). Review: Human Intracortical Recording and Neural Decoding for Brain–Computer Interfaces. IEEE Transactions on Neural Systems and Rehabilitation Engineering, 25, 1687–1696. doi:10.1109/TNSRE.2017.2677443</w:t>
      </w:r>
    </w:p>
    <w:p w:rsidR="00262A3D" w:rsidP="00262A3D" w:rsidRDefault="00262A3D" w14:paraId="6906DAFE" w14:textId="0DACB8CB">
      <w:pPr>
        <w:pStyle w:val="references"/>
      </w:pPr>
      <w:r>
        <w:t>Cui, H. (10 2016). Forward Prediction in the Posterior Parietal Cortex and Dynamic Brain-Machine Interface. Frontiers in Integrative Neuroscience, 10. doi:10.3389/fnint.2016.00035</w:t>
      </w:r>
    </w:p>
    <w:p w:rsidR="00262A3D" w:rsidP="00262A3D" w:rsidRDefault="00262A3D" w14:paraId="470C251B" w14:textId="00808361">
      <w:pPr>
        <w:pStyle w:val="references"/>
      </w:pPr>
      <w:r>
        <w:t>Kalaska, J. F., &amp; Crammond, D. J. (3 1992). Cerebral Cortical Mechanisms of Reaching Movements. Science, 255, 1517–1523. doi:10.1126/science.1549781</w:t>
      </w:r>
    </w:p>
    <w:p w:rsidR="00262A3D" w:rsidP="00262A3D" w:rsidRDefault="00262A3D" w14:paraId="37F846B0" w14:textId="5D3CD1C4">
      <w:pPr>
        <w:pStyle w:val="references"/>
      </w:pPr>
      <w:r>
        <w:t>Velliste, M., Perel, S., Spalding, M. C., Whitford, A. S., &amp; Schwartz, A. B. (6 2008). Cortical control of a prosthetic arm for self-feeding. Nature, 453, 1098–1101. doi:10.1038/nature06996</w:t>
      </w:r>
    </w:p>
    <w:p w:rsidR="00262A3D" w:rsidP="00262A3D" w:rsidRDefault="00262A3D" w14:paraId="4ABCAB86" w14:textId="1DF0F33D">
      <w:pPr>
        <w:pStyle w:val="references"/>
      </w:pPr>
      <w:r w:rsidRPr="00262A3D">
        <w:rPr>
          <w:lang w:val="de-DE"/>
        </w:rPr>
        <w:t xml:space="preserve">Wessberg, J., Stambaugh, C. R., Kralik, J. D., Beck, P. D., Laubach, M., Chapin, J. K., … </w:t>
      </w:r>
      <w:r w:rsidRPr="002668CD">
        <w:rPr>
          <w:lang w:val="en-GB"/>
        </w:rPr>
        <w:t xml:space="preserve">Nicolelis, M. A. L. (11 2000). </w:t>
      </w:r>
      <w:r>
        <w:t>Real-time prediction of hand trajectory by ensembles of cortical neurons in primates. Nature, 408, 361–365. doi:10.1038/35042582</w:t>
      </w:r>
    </w:p>
    <w:p w:rsidRPr="00796231" w:rsidR="00262A3D" w:rsidP="00262A3D" w:rsidRDefault="00262A3D" w14:paraId="3EB12220" w14:textId="01482885">
      <w:pPr>
        <w:pStyle w:val="references"/>
        <w:rPr>
          <w:lang w:val="en-GB" w:eastAsia="en-GB"/>
        </w:rPr>
      </w:pPr>
      <w:r>
        <w:t>Georgopoulos, A. P., Kalaska, J. F., Caminiti, R., &amp; Massey, J. T. (11 1982). On the relations between the direction of two-dimensional arm movements and cell discharge in primate motor cortex. The Journal of Neuroscience, 2, 1527–1537. doi:10.1523/JNEUROSCI.02-11-01527.1982</w:t>
      </w:r>
    </w:p>
    <w:p w:rsidRPr="00796231" w:rsidR="00875C02" w:rsidP="00875C02" w:rsidRDefault="00875C02" w14:paraId="67B55E57" w14:textId="5F3DF5DA">
      <w:pPr>
        <w:pStyle w:val="references"/>
        <w:rPr>
          <w:lang w:val="en-GB" w:eastAsia="en-GB"/>
        </w:rPr>
      </w:pPr>
      <w:r w:rsidRPr="00875C02">
        <w:rPr>
          <w:shd w:val="clear" w:color="auto" w:fill="FFFFFF"/>
          <w:lang w:val="en-GB" w:eastAsia="en-GB"/>
        </w:rPr>
        <w:t>Gerstner, W., 2014. </w:t>
      </w:r>
      <w:r w:rsidRPr="00875C02">
        <w:rPr>
          <w:i/>
          <w:iCs/>
          <w:shd w:val="clear" w:color="auto" w:fill="FFFFFF"/>
          <w:lang w:val="en-GB" w:eastAsia="en-GB"/>
        </w:rPr>
        <w:t>7.2 Mean Firing Rate | Neuronal Dynamics online book</w:t>
      </w:r>
      <w:r w:rsidRPr="00875C02">
        <w:rPr>
          <w:shd w:val="clear" w:color="auto" w:fill="FFFFFF"/>
          <w:lang w:val="en-GB" w:eastAsia="en-GB"/>
        </w:rPr>
        <w:t>. [online] Neuronaldynamics.epfl.ch. Available at: &lt;https://neuronaldynamics.epfl.ch/online/Ch7.S2.html&gt; .</w:t>
      </w:r>
    </w:p>
    <w:p w:rsidRPr="00796231" w:rsidR="00796231" w:rsidP="00875C02" w:rsidRDefault="00796231" w14:paraId="51E3CE18" w14:textId="3D70E28A">
      <w:pPr>
        <w:pStyle w:val="references"/>
        <w:rPr>
          <w:lang w:val="en-GB" w:eastAsia="en-GB"/>
        </w:rPr>
      </w:pPr>
      <w:r w:rsidRPr="00796231">
        <w:rPr>
          <w:lang w:val="en-GB" w:eastAsia="en-GB"/>
        </w:rPr>
        <w:t>Cunningham, J. P., Gilja, V., Ryu, S. I., &amp; Shenoy, K. V. (2009). Methods for estimating neural firing rates, and their application to brain-machine interfaces. Neural networks : the official journal of the International Neural Network Society, 22(9), 1235–1246.</w:t>
      </w:r>
    </w:p>
    <w:p w:rsidR="00262A3D" w:rsidP="00262A3D" w:rsidRDefault="00262A3D" w14:paraId="660BE1A7" w14:textId="6E4B3D3D">
      <w:pPr>
        <w:pStyle w:val="references"/>
      </w:pPr>
      <w:r>
        <w:t>Xu, Y., &amp; Goodacre, R. (7 2018). On Splitting Training and Validation Set: A Comparative Study of Cross-Validation, Bootstrap and Systematic Sampling for Estimating the Generalization Performance of Supervised Learning. Journal of Analysis and Testing, 2, 249–262. doi:10.1007/s41664-018-0068-2</w:t>
      </w:r>
    </w:p>
    <w:p w:rsidR="00262A3D" w:rsidP="00262A3D" w:rsidRDefault="00262A3D" w14:paraId="70DCA49F" w14:textId="48472CDD">
      <w:pPr>
        <w:pStyle w:val="references"/>
      </w:pPr>
      <w:r w:rsidRPr="00262A3D">
        <w:rPr>
          <w:lang w:val="de-DE"/>
        </w:rPr>
        <w:t xml:space="preserve">Wang, D., Zhang, Q., Li, Y., Wang, Y., Zhu, J., Zhang, S., &amp; Zheng, X. (6 2014). </w:t>
      </w:r>
      <w:r>
        <w:t>Long-term decoding stability of local field potentials from silicon arrays in primate motor cortex during a 2D center out task. Journal of Neural Engineering, 11, 036009. doi:10.1088/1741-2560/11/3/036009</w:t>
      </w:r>
    </w:p>
    <w:p w:rsidR="00262A3D" w:rsidP="00262A3D" w:rsidRDefault="00262A3D" w14:paraId="5BA4699C" w14:textId="2A7D3DD6">
      <w:pPr>
        <w:pStyle w:val="references"/>
      </w:pPr>
      <w:r>
        <w:t>Cao, Y., Hao, Y., Liao, Y., Xu, K., Wang, Y., Zhang, S., … Zheng, X. (2013). Information Analysis on Neural Tuning in Dorsal Premotor Cortex for Reaching and Grasping. Computational and Mathematical Methods in Medicine, 2013, 1–9. doi:10.1155/2013/730374</w:t>
      </w:r>
    </w:p>
    <w:p w:rsidR="00262A3D" w:rsidP="00262A3D" w:rsidRDefault="00262A3D" w14:paraId="4D747DA2" w14:textId="21BA07EC">
      <w:pPr>
        <w:pStyle w:val="references"/>
      </w:pPr>
      <w:r w:rsidRPr="00262A3D">
        <w:rPr>
          <w:lang w:val="de-DE"/>
        </w:rPr>
        <w:t xml:space="preserve">Xu, K., Wang, Y., Wang, Y., Wang, F., Hao, Y., Zhang, S., … </w:t>
      </w:r>
      <w:r>
        <w:t>Zheng, X. (4 2013). Local-learning-based neuron selection for grasping gesture prediction in motor brain machine interfaces. Journal of Neural Engineering, 10, 026008. doi:10.1088/1741-2560/10/2/026008</w:t>
      </w:r>
    </w:p>
    <w:p w:rsidR="00262A3D" w:rsidP="00262A3D" w:rsidRDefault="00262A3D" w14:paraId="09048247" w14:textId="78CE9FA7">
      <w:pPr>
        <w:pStyle w:val="references"/>
      </w:pPr>
      <w:r>
        <w:t>Clopath, C. (2022, February 15). Brain Machine Interfaces [Lecture recording]. Blackboard@Imperial College London. https://bb.imperial.ac.uk/</w:t>
      </w:r>
    </w:p>
    <w:p w:rsidR="00262A3D" w:rsidP="00262A3D" w:rsidRDefault="00262A3D" w14:paraId="0D0689C8" w14:textId="29CFCF57">
      <w:pPr>
        <w:pStyle w:val="references"/>
      </w:pPr>
      <w:r>
        <w:t>Li, Z. (7 2014). Decoding methods for neural prostheses: where have we reached? Frontiers in Systems Neuroscience, 8. doi:10.3389/fnsys.2014.00129</w:t>
      </w:r>
    </w:p>
    <w:p w:rsidR="00AB0A2C" w:rsidP="00262A3D" w:rsidRDefault="00262A3D" w14:paraId="332B6470" w14:textId="6D90FD1D">
      <w:pPr>
        <w:pStyle w:val="references"/>
      </w:pPr>
      <w:r>
        <w:t>Wu, W., Black, M.J., Gao, Y., Bienenstock, L.E., Serruya, M.D., &amp; Donoghue, J.P. (2002). Inferring Hand Motion from Multi-Cell Recordings in Motor Cortex using a Kalman Filter.</w:t>
      </w:r>
      <w:r w:rsidR="00AB0A2C">
        <w:t>J. Clerk Maxwell, A Treatise on Electricity and Magnetism, 3rd ed., vol. 2. Oxford: Clarendon, 1892, pp.68–73.</w:t>
      </w:r>
    </w:p>
    <w:p w:rsidR="00AB0A2C" w:rsidP="000E58AF" w:rsidRDefault="00AB0A2C" w14:paraId="525E654E" w14:textId="5C825F2D">
      <w:pPr>
        <w:pStyle w:val="references"/>
        <w:numPr>
          <w:ilvl w:val="0"/>
          <w:numId w:val="0"/>
        </w:numPr>
        <w:ind w:left="360"/>
        <w:rPr>
          <w:highlight w:val="red"/>
        </w:rPr>
        <w:sectPr w:rsidR="00AB0A2C">
          <w:type w:val="continuous"/>
          <w:pgSz w:w="11909" w:h="16834" w:code="9"/>
          <w:pgMar w:top="1080" w:right="734" w:bottom="2434" w:left="734" w:header="720" w:footer="720" w:gutter="0"/>
          <w:cols w:space="360" w:num="2"/>
          <w:rtlGutter/>
          <w:docGrid w:linePitch="360"/>
        </w:sectPr>
      </w:pPr>
    </w:p>
    <w:p w:rsidR="00AB0A2C" w:rsidP="00AB0A2C" w:rsidRDefault="00AB0A2C" w14:paraId="0A615328" w14:textId="304235AE"/>
    <w:p w:rsidRPr="00C220A2" w:rsidR="00C220A2" w:rsidP="00C220A2" w:rsidRDefault="00C220A2" w14:paraId="77121D57" w14:textId="2B5A715E">
      <w:pPr>
        <w:tabs>
          <w:tab w:val="left" w:pos="2372"/>
          <w:tab w:val="center" w:pos="5220"/>
        </w:tabs>
      </w:pPr>
    </w:p>
    <w:sectPr w:rsidRPr="00C220A2" w:rsidR="00C220A2">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38E4" w:rsidP="00612FB0" w:rsidRDefault="006F38E4" w14:paraId="097BBFF0" w14:textId="77777777">
      <w:r>
        <w:separator/>
      </w:r>
    </w:p>
  </w:endnote>
  <w:endnote w:type="continuationSeparator" w:id="0">
    <w:p w:rsidR="006F38E4" w:rsidP="00612FB0" w:rsidRDefault="006F38E4" w14:paraId="043C046F" w14:textId="77777777">
      <w:r>
        <w:continuationSeparator/>
      </w:r>
    </w:p>
  </w:endnote>
  <w:endnote w:type="continuationNotice" w:id="1">
    <w:p w:rsidR="006F38E4" w:rsidRDefault="006F38E4" w14:paraId="6D790FA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38E4" w:rsidP="00612FB0" w:rsidRDefault="006F38E4" w14:paraId="4EB41C9F" w14:textId="77777777">
      <w:r>
        <w:separator/>
      </w:r>
    </w:p>
  </w:footnote>
  <w:footnote w:type="continuationSeparator" w:id="0">
    <w:p w:rsidR="006F38E4" w:rsidP="00612FB0" w:rsidRDefault="006F38E4" w14:paraId="13F25B53" w14:textId="77777777">
      <w:r>
        <w:continuationSeparator/>
      </w:r>
    </w:p>
  </w:footnote>
  <w:footnote w:type="continuationNotice" w:id="1">
    <w:p w:rsidR="006F38E4" w:rsidRDefault="006F38E4" w14:paraId="29E59CAE" w14:textId="77777777"/>
  </w:footnote>
</w:footnotes>
</file>

<file path=word/intelligence2.xml><?xml version="1.0" encoding="utf-8"?>
<int2:intelligence xmlns:int2="http://schemas.microsoft.com/office/intelligence/2020/intelligence" xmlns:oel="http://schemas.microsoft.com/office/2019/extlst">
  <int2:observations>
    <int2:bookmark int2:bookmarkName="_Int_oYZPfHkX" int2:invalidationBookmarkName="" int2:hashCode="LCkKkdaawL/sYO" int2:id="fQ1gYPPX">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FF0"/>
    <w:multiLevelType w:val="hybridMultilevel"/>
    <w:tmpl w:val="FFFFFFFF"/>
    <w:lvl w:ilvl="0" w:tplc="A86E2AB4">
      <w:start w:val="1"/>
      <w:numFmt w:val="decimal"/>
      <w:lvlText w:val="[%1]"/>
      <w:lvlJc w:val="left"/>
      <w:pPr>
        <w:ind w:left="720" w:hanging="360"/>
      </w:pPr>
    </w:lvl>
    <w:lvl w:ilvl="1" w:tplc="7EB6753A">
      <w:start w:val="1"/>
      <w:numFmt w:val="lowerLetter"/>
      <w:lvlText w:val="%2."/>
      <w:lvlJc w:val="left"/>
      <w:pPr>
        <w:ind w:left="1440" w:hanging="360"/>
      </w:pPr>
    </w:lvl>
    <w:lvl w:ilvl="2" w:tplc="D7E2A822">
      <w:start w:val="1"/>
      <w:numFmt w:val="lowerRoman"/>
      <w:lvlText w:val="%3."/>
      <w:lvlJc w:val="right"/>
      <w:pPr>
        <w:ind w:left="2160" w:hanging="180"/>
      </w:pPr>
    </w:lvl>
    <w:lvl w:ilvl="3" w:tplc="A3F6B8C8">
      <w:start w:val="1"/>
      <w:numFmt w:val="decimal"/>
      <w:lvlText w:val="%4."/>
      <w:lvlJc w:val="left"/>
      <w:pPr>
        <w:ind w:left="2880" w:hanging="360"/>
      </w:pPr>
    </w:lvl>
    <w:lvl w:ilvl="4" w:tplc="6916DE7A">
      <w:start w:val="1"/>
      <w:numFmt w:val="lowerLetter"/>
      <w:lvlText w:val="%5."/>
      <w:lvlJc w:val="left"/>
      <w:pPr>
        <w:ind w:left="3600" w:hanging="360"/>
      </w:pPr>
    </w:lvl>
    <w:lvl w:ilvl="5" w:tplc="96B673E4">
      <w:start w:val="1"/>
      <w:numFmt w:val="lowerRoman"/>
      <w:lvlText w:val="%6."/>
      <w:lvlJc w:val="right"/>
      <w:pPr>
        <w:ind w:left="4320" w:hanging="180"/>
      </w:pPr>
    </w:lvl>
    <w:lvl w:ilvl="6" w:tplc="516627E8">
      <w:start w:val="1"/>
      <w:numFmt w:val="decimal"/>
      <w:lvlText w:val="%7."/>
      <w:lvlJc w:val="left"/>
      <w:pPr>
        <w:ind w:left="5040" w:hanging="360"/>
      </w:pPr>
    </w:lvl>
    <w:lvl w:ilvl="7" w:tplc="76BECFE4">
      <w:start w:val="1"/>
      <w:numFmt w:val="lowerLetter"/>
      <w:lvlText w:val="%8."/>
      <w:lvlJc w:val="left"/>
      <w:pPr>
        <w:ind w:left="5760" w:hanging="360"/>
      </w:pPr>
    </w:lvl>
    <w:lvl w:ilvl="8" w:tplc="17EE64CA">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5" w15:restartNumberingAfterBreak="0">
    <w:nsid w:val="3C1C4ADA"/>
    <w:multiLevelType w:val="hybridMultilevel"/>
    <w:tmpl w:val="AD54EC7A"/>
    <w:lvl w:ilvl="0" w:tplc="91FCFC38">
      <w:start w:val="1"/>
      <w:numFmt w:val="decimal"/>
      <w:lvlText w:val="[%1]"/>
      <w:lvlJc w:val="left"/>
      <w:pPr>
        <w:ind w:left="720" w:hanging="360"/>
      </w:pPr>
    </w:lvl>
    <w:lvl w:ilvl="1" w:tplc="A1C0C682">
      <w:start w:val="1"/>
      <w:numFmt w:val="lowerLetter"/>
      <w:lvlText w:val="%2."/>
      <w:lvlJc w:val="left"/>
      <w:pPr>
        <w:ind w:left="1440" w:hanging="360"/>
      </w:pPr>
    </w:lvl>
    <w:lvl w:ilvl="2" w:tplc="F446E242">
      <w:start w:val="1"/>
      <w:numFmt w:val="lowerRoman"/>
      <w:lvlText w:val="%3."/>
      <w:lvlJc w:val="right"/>
      <w:pPr>
        <w:ind w:left="2160" w:hanging="180"/>
      </w:pPr>
    </w:lvl>
    <w:lvl w:ilvl="3" w:tplc="C388C5BE">
      <w:start w:val="1"/>
      <w:numFmt w:val="decimal"/>
      <w:lvlText w:val="%4."/>
      <w:lvlJc w:val="left"/>
      <w:pPr>
        <w:ind w:left="2880" w:hanging="360"/>
      </w:pPr>
    </w:lvl>
    <w:lvl w:ilvl="4" w:tplc="C0983118">
      <w:start w:val="1"/>
      <w:numFmt w:val="lowerLetter"/>
      <w:lvlText w:val="%5."/>
      <w:lvlJc w:val="left"/>
      <w:pPr>
        <w:ind w:left="3600" w:hanging="360"/>
      </w:pPr>
    </w:lvl>
    <w:lvl w:ilvl="5" w:tplc="CB1C75DC">
      <w:start w:val="1"/>
      <w:numFmt w:val="lowerRoman"/>
      <w:lvlText w:val="%6."/>
      <w:lvlJc w:val="right"/>
      <w:pPr>
        <w:ind w:left="4320" w:hanging="180"/>
      </w:pPr>
    </w:lvl>
    <w:lvl w:ilvl="6" w:tplc="FD4AC13E">
      <w:start w:val="1"/>
      <w:numFmt w:val="decimal"/>
      <w:lvlText w:val="%7."/>
      <w:lvlJc w:val="left"/>
      <w:pPr>
        <w:ind w:left="5040" w:hanging="360"/>
      </w:pPr>
    </w:lvl>
    <w:lvl w:ilvl="7" w:tplc="DD9A1DB4">
      <w:start w:val="1"/>
      <w:numFmt w:val="lowerLetter"/>
      <w:lvlText w:val="%8."/>
      <w:lvlJc w:val="left"/>
      <w:pPr>
        <w:ind w:left="5760" w:hanging="360"/>
      </w:pPr>
    </w:lvl>
    <w:lvl w:ilvl="8" w:tplc="D0E22886">
      <w:start w:val="1"/>
      <w:numFmt w:val="lowerRoman"/>
      <w:lvlText w:val="%9."/>
      <w:lvlJc w:val="right"/>
      <w:pPr>
        <w:ind w:left="6480" w:hanging="180"/>
      </w:pPr>
    </w:lvl>
  </w:abstractNum>
  <w:abstractNum w:abstractNumId="6" w15:restartNumberingAfterBreak="0">
    <w:nsid w:val="4189603E"/>
    <w:multiLevelType w:val="multilevel"/>
    <w:tmpl w:val="F3FA876A"/>
    <w:lvl w:ilvl="0">
      <w:start w:val="1"/>
      <w:numFmt w:val="upperRoman"/>
      <w:pStyle w:val="Heading1"/>
      <w:lvlText w:val="%1."/>
      <w:lvlJc w:val="cente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8" w15:restartNumberingAfterBreak="0">
    <w:nsid w:val="6791635E"/>
    <w:multiLevelType w:val="hybridMultilevel"/>
    <w:tmpl w:val="BD364F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1" w16cid:durableId="1791244107">
    <w:abstractNumId w:val="3"/>
  </w:num>
  <w:num w:numId="2" w16cid:durableId="2098014838">
    <w:abstractNumId w:val="9"/>
  </w:num>
  <w:num w:numId="3" w16cid:durableId="761997189">
    <w:abstractNumId w:val="2"/>
  </w:num>
  <w:num w:numId="4" w16cid:durableId="1561013677">
    <w:abstractNumId w:val="6"/>
  </w:num>
  <w:num w:numId="5" w16cid:durableId="1928466635">
    <w:abstractNumId w:val="6"/>
  </w:num>
  <w:num w:numId="6" w16cid:durableId="1638219275">
    <w:abstractNumId w:val="6"/>
  </w:num>
  <w:num w:numId="7" w16cid:durableId="1862468429">
    <w:abstractNumId w:val="6"/>
  </w:num>
  <w:num w:numId="8" w16cid:durableId="1436754700">
    <w:abstractNumId w:val="7"/>
  </w:num>
  <w:num w:numId="9" w16cid:durableId="936138904">
    <w:abstractNumId w:val="10"/>
  </w:num>
  <w:num w:numId="10" w16cid:durableId="374237161">
    <w:abstractNumId w:val="4"/>
  </w:num>
  <w:num w:numId="11" w16cid:durableId="735863506">
    <w:abstractNumId w:val="1"/>
  </w:num>
  <w:num w:numId="12" w16cid:durableId="1274241229">
    <w:abstractNumId w:val="5"/>
  </w:num>
  <w:num w:numId="13" w16cid:durableId="1544557457">
    <w:abstractNumId w:val="0"/>
  </w:num>
  <w:num w:numId="14" w16cid:durableId="705564831">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D6"/>
    <w:rsid w:val="000011BD"/>
    <w:rsid w:val="00001B2F"/>
    <w:rsid w:val="000049F4"/>
    <w:rsid w:val="00007370"/>
    <w:rsid w:val="000236CC"/>
    <w:rsid w:val="00046050"/>
    <w:rsid w:val="000514B7"/>
    <w:rsid w:val="00064339"/>
    <w:rsid w:val="00065DFB"/>
    <w:rsid w:val="000661C6"/>
    <w:rsid w:val="00074826"/>
    <w:rsid w:val="000848A2"/>
    <w:rsid w:val="00087B0C"/>
    <w:rsid w:val="000913FA"/>
    <w:rsid w:val="000964E7"/>
    <w:rsid w:val="000A1396"/>
    <w:rsid w:val="000C5954"/>
    <w:rsid w:val="000D79B6"/>
    <w:rsid w:val="000E51BB"/>
    <w:rsid w:val="000E58AF"/>
    <w:rsid w:val="000F3CBC"/>
    <w:rsid w:val="000F6AF2"/>
    <w:rsid w:val="001125B0"/>
    <w:rsid w:val="001221B9"/>
    <w:rsid w:val="0012240A"/>
    <w:rsid w:val="001356FE"/>
    <w:rsid w:val="00145805"/>
    <w:rsid w:val="00147FC8"/>
    <w:rsid w:val="00161C12"/>
    <w:rsid w:val="00172FE8"/>
    <w:rsid w:val="00185DB7"/>
    <w:rsid w:val="00190F08"/>
    <w:rsid w:val="001A3892"/>
    <w:rsid w:val="001A413B"/>
    <w:rsid w:val="001C1C14"/>
    <w:rsid w:val="001D12A6"/>
    <w:rsid w:val="001D3688"/>
    <w:rsid w:val="001D3842"/>
    <w:rsid w:val="001D59F3"/>
    <w:rsid w:val="001D68CC"/>
    <w:rsid w:val="001F1A95"/>
    <w:rsid w:val="001F4469"/>
    <w:rsid w:val="001F6753"/>
    <w:rsid w:val="00200AB0"/>
    <w:rsid w:val="00207676"/>
    <w:rsid w:val="002229FC"/>
    <w:rsid w:val="0023329F"/>
    <w:rsid w:val="00246A3F"/>
    <w:rsid w:val="00251365"/>
    <w:rsid w:val="00257565"/>
    <w:rsid w:val="0026027E"/>
    <w:rsid w:val="00262A3D"/>
    <w:rsid w:val="002643CE"/>
    <w:rsid w:val="00265CAA"/>
    <w:rsid w:val="002668CD"/>
    <w:rsid w:val="002678BB"/>
    <w:rsid w:val="00271813"/>
    <w:rsid w:val="002773C5"/>
    <w:rsid w:val="002911B7"/>
    <w:rsid w:val="00291220"/>
    <w:rsid w:val="0029286C"/>
    <w:rsid w:val="002C03BC"/>
    <w:rsid w:val="002C2F20"/>
    <w:rsid w:val="002C38D3"/>
    <w:rsid w:val="002D1EFC"/>
    <w:rsid w:val="002E02CC"/>
    <w:rsid w:val="002E3F6D"/>
    <w:rsid w:val="002F1224"/>
    <w:rsid w:val="002F20AD"/>
    <w:rsid w:val="0032167D"/>
    <w:rsid w:val="00322534"/>
    <w:rsid w:val="00342D62"/>
    <w:rsid w:val="00343FFF"/>
    <w:rsid w:val="00346757"/>
    <w:rsid w:val="003502A2"/>
    <w:rsid w:val="00351345"/>
    <w:rsid w:val="00352984"/>
    <w:rsid w:val="00352E10"/>
    <w:rsid w:val="00353348"/>
    <w:rsid w:val="0035455A"/>
    <w:rsid w:val="003554D0"/>
    <w:rsid w:val="00355AB5"/>
    <w:rsid w:val="00362EFB"/>
    <w:rsid w:val="00364E65"/>
    <w:rsid w:val="00377D73"/>
    <w:rsid w:val="00380379"/>
    <w:rsid w:val="00380492"/>
    <w:rsid w:val="00385AE2"/>
    <w:rsid w:val="00387483"/>
    <w:rsid w:val="00392517"/>
    <w:rsid w:val="00397CA9"/>
    <w:rsid w:val="003A5117"/>
    <w:rsid w:val="003B3298"/>
    <w:rsid w:val="003B6817"/>
    <w:rsid w:val="003C3842"/>
    <w:rsid w:val="003C66DC"/>
    <w:rsid w:val="003C6C16"/>
    <w:rsid w:val="003D0FF8"/>
    <w:rsid w:val="003D551C"/>
    <w:rsid w:val="003E4485"/>
    <w:rsid w:val="003E5EC6"/>
    <w:rsid w:val="003F5C2C"/>
    <w:rsid w:val="004003AC"/>
    <w:rsid w:val="00406735"/>
    <w:rsid w:val="0041106B"/>
    <w:rsid w:val="004248CB"/>
    <w:rsid w:val="00426189"/>
    <w:rsid w:val="00446C18"/>
    <w:rsid w:val="0045015E"/>
    <w:rsid w:val="004529D3"/>
    <w:rsid w:val="00463FEF"/>
    <w:rsid w:val="00475950"/>
    <w:rsid w:val="004A4347"/>
    <w:rsid w:val="004B5C26"/>
    <w:rsid w:val="004C430F"/>
    <w:rsid w:val="004D1DB7"/>
    <w:rsid w:val="004D6E6D"/>
    <w:rsid w:val="004E4878"/>
    <w:rsid w:val="004E7D6E"/>
    <w:rsid w:val="004F39A4"/>
    <w:rsid w:val="00500BCD"/>
    <w:rsid w:val="00502117"/>
    <w:rsid w:val="00503E3B"/>
    <w:rsid w:val="00504234"/>
    <w:rsid w:val="00504917"/>
    <w:rsid w:val="00513031"/>
    <w:rsid w:val="00515169"/>
    <w:rsid w:val="00515242"/>
    <w:rsid w:val="005312C0"/>
    <w:rsid w:val="0054486B"/>
    <w:rsid w:val="00550A8F"/>
    <w:rsid w:val="00554644"/>
    <w:rsid w:val="005550FA"/>
    <w:rsid w:val="005649A6"/>
    <w:rsid w:val="00572247"/>
    <w:rsid w:val="00574B97"/>
    <w:rsid w:val="0057646D"/>
    <w:rsid w:val="005831C9"/>
    <w:rsid w:val="00592DE3"/>
    <w:rsid w:val="00593CDE"/>
    <w:rsid w:val="005A4075"/>
    <w:rsid w:val="005B36DD"/>
    <w:rsid w:val="005C378F"/>
    <w:rsid w:val="005C3F43"/>
    <w:rsid w:val="005D02BE"/>
    <w:rsid w:val="005E4AF3"/>
    <w:rsid w:val="00612FB0"/>
    <w:rsid w:val="00614368"/>
    <w:rsid w:val="00616010"/>
    <w:rsid w:val="006171A6"/>
    <w:rsid w:val="00624661"/>
    <w:rsid w:val="00636CBD"/>
    <w:rsid w:val="0065199C"/>
    <w:rsid w:val="00652487"/>
    <w:rsid w:val="00654669"/>
    <w:rsid w:val="00660312"/>
    <w:rsid w:val="00662312"/>
    <w:rsid w:val="00675314"/>
    <w:rsid w:val="00681AA8"/>
    <w:rsid w:val="0068432E"/>
    <w:rsid w:val="00687460"/>
    <w:rsid w:val="006A0279"/>
    <w:rsid w:val="006A3854"/>
    <w:rsid w:val="006B68E6"/>
    <w:rsid w:val="006B6CBE"/>
    <w:rsid w:val="006B7997"/>
    <w:rsid w:val="006C53A6"/>
    <w:rsid w:val="006C6772"/>
    <w:rsid w:val="006D3793"/>
    <w:rsid w:val="006E6CDF"/>
    <w:rsid w:val="006F05D2"/>
    <w:rsid w:val="006F38E4"/>
    <w:rsid w:val="006F6628"/>
    <w:rsid w:val="006F6962"/>
    <w:rsid w:val="00700494"/>
    <w:rsid w:val="00710752"/>
    <w:rsid w:val="007330B1"/>
    <w:rsid w:val="00744915"/>
    <w:rsid w:val="00752803"/>
    <w:rsid w:val="00764240"/>
    <w:rsid w:val="00793452"/>
    <w:rsid w:val="007951E7"/>
    <w:rsid w:val="00796231"/>
    <w:rsid w:val="007A3498"/>
    <w:rsid w:val="007B37F6"/>
    <w:rsid w:val="007B5D61"/>
    <w:rsid w:val="007B64A3"/>
    <w:rsid w:val="007C2BF9"/>
    <w:rsid w:val="007C6484"/>
    <w:rsid w:val="007D2900"/>
    <w:rsid w:val="007D5788"/>
    <w:rsid w:val="007E7765"/>
    <w:rsid w:val="007E7B2C"/>
    <w:rsid w:val="007F1428"/>
    <w:rsid w:val="00800968"/>
    <w:rsid w:val="00800A37"/>
    <w:rsid w:val="00801228"/>
    <w:rsid w:val="00806856"/>
    <w:rsid w:val="0082133B"/>
    <w:rsid w:val="00822559"/>
    <w:rsid w:val="008424EB"/>
    <w:rsid w:val="00844528"/>
    <w:rsid w:val="00853B35"/>
    <w:rsid w:val="00875A00"/>
    <w:rsid w:val="00875C02"/>
    <w:rsid w:val="00876D27"/>
    <w:rsid w:val="00886FC5"/>
    <w:rsid w:val="00890A89"/>
    <w:rsid w:val="00896A7A"/>
    <w:rsid w:val="008B0B14"/>
    <w:rsid w:val="008B3207"/>
    <w:rsid w:val="008B3977"/>
    <w:rsid w:val="008C635A"/>
    <w:rsid w:val="008C74F7"/>
    <w:rsid w:val="008D0B24"/>
    <w:rsid w:val="008D4651"/>
    <w:rsid w:val="008E3165"/>
    <w:rsid w:val="008F786F"/>
    <w:rsid w:val="0090050A"/>
    <w:rsid w:val="00911AD2"/>
    <w:rsid w:val="0091313C"/>
    <w:rsid w:val="009218E1"/>
    <w:rsid w:val="00935303"/>
    <w:rsid w:val="009370D8"/>
    <w:rsid w:val="0097143D"/>
    <w:rsid w:val="00973D7D"/>
    <w:rsid w:val="0098133C"/>
    <w:rsid w:val="009877EB"/>
    <w:rsid w:val="009A04A8"/>
    <w:rsid w:val="009A4032"/>
    <w:rsid w:val="009B6032"/>
    <w:rsid w:val="009C0E2E"/>
    <w:rsid w:val="009D0830"/>
    <w:rsid w:val="009D6F11"/>
    <w:rsid w:val="009E4BD3"/>
    <w:rsid w:val="009F5CC8"/>
    <w:rsid w:val="009F7D7F"/>
    <w:rsid w:val="00A02C97"/>
    <w:rsid w:val="00A0479C"/>
    <w:rsid w:val="00A16215"/>
    <w:rsid w:val="00A358EF"/>
    <w:rsid w:val="00A41647"/>
    <w:rsid w:val="00A44A18"/>
    <w:rsid w:val="00A53D2E"/>
    <w:rsid w:val="00A603EB"/>
    <w:rsid w:val="00A640A2"/>
    <w:rsid w:val="00A6767C"/>
    <w:rsid w:val="00A818CA"/>
    <w:rsid w:val="00A8294B"/>
    <w:rsid w:val="00A96737"/>
    <w:rsid w:val="00AB0A2C"/>
    <w:rsid w:val="00AB75E2"/>
    <w:rsid w:val="00AC23A4"/>
    <w:rsid w:val="00AD1D23"/>
    <w:rsid w:val="00AD272E"/>
    <w:rsid w:val="00AD3B0C"/>
    <w:rsid w:val="00AD401E"/>
    <w:rsid w:val="00AD51B6"/>
    <w:rsid w:val="00AE2A3D"/>
    <w:rsid w:val="00AE360C"/>
    <w:rsid w:val="00AE7693"/>
    <w:rsid w:val="00AF1C03"/>
    <w:rsid w:val="00B06587"/>
    <w:rsid w:val="00B1631B"/>
    <w:rsid w:val="00B32345"/>
    <w:rsid w:val="00B3554A"/>
    <w:rsid w:val="00B37F44"/>
    <w:rsid w:val="00B46E81"/>
    <w:rsid w:val="00B47959"/>
    <w:rsid w:val="00B54851"/>
    <w:rsid w:val="00B6099B"/>
    <w:rsid w:val="00B61FAE"/>
    <w:rsid w:val="00B6425B"/>
    <w:rsid w:val="00B70AA5"/>
    <w:rsid w:val="00B7609A"/>
    <w:rsid w:val="00B76969"/>
    <w:rsid w:val="00B87D6A"/>
    <w:rsid w:val="00B923F2"/>
    <w:rsid w:val="00BA1F31"/>
    <w:rsid w:val="00BB76F3"/>
    <w:rsid w:val="00BB7F3F"/>
    <w:rsid w:val="00BD1A33"/>
    <w:rsid w:val="00BD5ECB"/>
    <w:rsid w:val="00BE4B79"/>
    <w:rsid w:val="00BF0B2F"/>
    <w:rsid w:val="00BF6E14"/>
    <w:rsid w:val="00C03C23"/>
    <w:rsid w:val="00C13608"/>
    <w:rsid w:val="00C165BA"/>
    <w:rsid w:val="00C16603"/>
    <w:rsid w:val="00C220A2"/>
    <w:rsid w:val="00C23E99"/>
    <w:rsid w:val="00C261FE"/>
    <w:rsid w:val="00C35194"/>
    <w:rsid w:val="00C44CB5"/>
    <w:rsid w:val="00C55CEE"/>
    <w:rsid w:val="00C74060"/>
    <w:rsid w:val="00C754B4"/>
    <w:rsid w:val="00C85FAC"/>
    <w:rsid w:val="00C9270C"/>
    <w:rsid w:val="00CA4213"/>
    <w:rsid w:val="00CA7365"/>
    <w:rsid w:val="00CC0771"/>
    <w:rsid w:val="00CC0CDA"/>
    <w:rsid w:val="00CD1BD4"/>
    <w:rsid w:val="00CF2245"/>
    <w:rsid w:val="00CF45FB"/>
    <w:rsid w:val="00D14CF4"/>
    <w:rsid w:val="00D318EE"/>
    <w:rsid w:val="00D31FC8"/>
    <w:rsid w:val="00D3264B"/>
    <w:rsid w:val="00D3CA2E"/>
    <w:rsid w:val="00D437A8"/>
    <w:rsid w:val="00D44F0E"/>
    <w:rsid w:val="00D744C4"/>
    <w:rsid w:val="00D74F5E"/>
    <w:rsid w:val="00D754E2"/>
    <w:rsid w:val="00D83627"/>
    <w:rsid w:val="00D96E7C"/>
    <w:rsid w:val="00DA679D"/>
    <w:rsid w:val="00DB7963"/>
    <w:rsid w:val="00DD56B9"/>
    <w:rsid w:val="00DD6B2C"/>
    <w:rsid w:val="00DF12F2"/>
    <w:rsid w:val="00DF6137"/>
    <w:rsid w:val="00DF6720"/>
    <w:rsid w:val="00E006B6"/>
    <w:rsid w:val="00E0589B"/>
    <w:rsid w:val="00E12BF6"/>
    <w:rsid w:val="00E14EA3"/>
    <w:rsid w:val="00E22D1D"/>
    <w:rsid w:val="00E3081C"/>
    <w:rsid w:val="00E32CD3"/>
    <w:rsid w:val="00E413CF"/>
    <w:rsid w:val="00E44481"/>
    <w:rsid w:val="00E461E9"/>
    <w:rsid w:val="00E5366A"/>
    <w:rsid w:val="00E54728"/>
    <w:rsid w:val="00E77FAE"/>
    <w:rsid w:val="00E81529"/>
    <w:rsid w:val="00E859CF"/>
    <w:rsid w:val="00E94BEA"/>
    <w:rsid w:val="00E97916"/>
    <w:rsid w:val="00EA0C2A"/>
    <w:rsid w:val="00EA2AAC"/>
    <w:rsid w:val="00EB2576"/>
    <w:rsid w:val="00EB3FA2"/>
    <w:rsid w:val="00EC1148"/>
    <w:rsid w:val="00ED13D6"/>
    <w:rsid w:val="00ED1A17"/>
    <w:rsid w:val="00EE1C17"/>
    <w:rsid w:val="00EE3439"/>
    <w:rsid w:val="00EE40AE"/>
    <w:rsid w:val="00EF636B"/>
    <w:rsid w:val="00F0644D"/>
    <w:rsid w:val="00F11491"/>
    <w:rsid w:val="00F13CE9"/>
    <w:rsid w:val="00F20E6B"/>
    <w:rsid w:val="00F21BFB"/>
    <w:rsid w:val="00F44A59"/>
    <w:rsid w:val="00F464E8"/>
    <w:rsid w:val="00F51317"/>
    <w:rsid w:val="00F51E60"/>
    <w:rsid w:val="00F5767A"/>
    <w:rsid w:val="00F73F03"/>
    <w:rsid w:val="00F77253"/>
    <w:rsid w:val="00F77DD4"/>
    <w:rsid w:val="00F81D34"/>
    <w:rsid w:val="00F83C8B"/>
    <w:rsid w:val="00F95B7A"/>
    <w:rsid w:val="00FB291E"/>
    <w:rsid w:val="00FB7A53"/>
    <w:rsid w:val="00FB7D2B"/>
    <w:rsid w:val="00FC126B"/>
    <w:rsid w:val="00FC1348"/>
    <w:rsid w:val="00FC164D"/>
    <w:rsid w:val="00FD1DCD"/>
    <w:rsid w:val="00FE36B1"/>
    <w:rsid w:val="00FE6263"/>
    <w:rsid w:val="00FF020A"/>
    <w:rsid w:val="00FF15E0"/>
    <w:rsid w:val="00FF4E17"/>
    <w:rsid w:val="00FF5E8C"/>
    <w:rsid w:val="01108B71"/>
    <w:rsid w:val="01456C64"/>
    <w:rsid w:val="01A92295"/>
    <w:rsid w:val="021DE600"/>
    <w:rsid w:val="0220F088"/>
    <w:rsid w:val="028E617B"/>
    <w:rsid w:val="02B6728C"/>
    <w:rsid w:val="03177602"/>
    <w:rsid w:val="03AF2C5B"/>
    <w:rsid w:val="03E76C1E"/>
    <w:rsid w:val="079B858B"/>
    <w:rsid w:val="08186419"/>
    <w:rsid w:val="088E39CE"/>
    <w:rsid w:val="092E27E0"/>
    <w:rsid w:val="09CA5F45"/>
    <w:rsid w:val="09E84CFF"/>
    <w:rsid w:val="0A163CCD"/>
    <w:rsid w:val="0CA52FEB"/>
    <w:rsid w:val="0D5C89FD"/>
    <w:rsid w:val="0D859F06"/>
    <w:rsid w:val="0D8F0857"/>
    <w:rsid w:val="0D9A704A"/>
    <w:rsid w:val="0E576622"/>
    <w:rsid w:val="0EA5C2E1"/>
    <w:rsid w:val="0EFE8A02"/>
    <w:rsid w:val="114267D1"/>
    <w:rsid w:val="114CCF73"/>
    <w:rsid w:val="12E342D1"/>
    <w:rsid w:val="135D4D59"/>
    <w:rsid w:val="1474B5D3"/>
    <w:rsid w:val="154B2284"/>
    <w:rsid w:val="161ABE91"/>
    <w:rsid w:val="16653A8E"/>
    <w:rsid w:val="16725AF0"/>
    <w:rsid w:val="16A9028D"/>
    <w:rsid w:val="18368872"/>
    <w:rsid w:val="1A440945"/>
    <w:rsid w:val="1B6E162B"/>
    <w:rsid w:val="1B86FB84"/>
    <w:rsid w:val="1D5EB1F1"/>
    <w:rsid w:val="1DCCE422"/>
    <w:rsid w:val="1DFBB0E3"/>
    <w:rsid w:val="1E759554"/>
    <w:rsid w:val="1F69233F"/>
    <w:rsid w:val="1FF2F477"/>
    <w:rsid w:val="202B3197"/>
    <w:rsid w:val="20A841A8"/>
    <w:rsid w:val="22745261"/>
    <w:rsid w:val="232A9539"/>
    <w:rsid w:val="23A93C8D"/>
    <w:rsid w:val="23BE6643"/>
    <w:rsid w:val="2414FD7A"/>
    <w:rsid w:val="241E582C"/>
    <w:rsid w:val="24829D9B"/>
    <w:rsid w:val="24AF204B"/>
    <w:rsid w:val="270A76E4"/>
    <w:rsid w:val="273FE28F"/>
    <w:rsid w:val="278C6162"/>
    <w:rsid w:val="284C562F"/>
    <w:rsid w:val="290AF1AC"/>
    <w:rsid w:val="29802771"/>
    <w:rsid w:val="29B6F6E7"/>
    <w:rsid w:val="2B2F68F5"/>
    <w:rsid w:val="2B607CB9"/>
    <w:rsid w:val="2B815CA3"/>
    <w:rsid w:val="2C1912FC"/>
    <w:rsid w:val="2C26A78A"/>
    <w:rsid w:val="2C32ACCA"/>
    <w:rsid w:val="2DCF1D88"/>
    <w:rsid w:val="2DFAA4EC"/>
    <w:rsid w:val="2E5F5E0E"/>
    <w:rsid w:val="2E643A4A"/>
    <w:rsid w:val="306D2047"/>
    <w:rsid w:val="30964D4B"/>
    <w:rsid w:val="30B9D4DA"/>
    <w:rsid w:val="30D7B50D"/>
    <w:rsid w:val="312433E0"/>
    <w:rsid w:val="3156CF7D"/>
    <w:rsid w:val="316602A6"/>
    <w:rsid w:val="31A13C8D"/>
    <w:rsid w:val="32513781"/>
    <w:rsid w:val="32DF6FF5"/>
    <w:rsid w:val="330E917D"/>
    <w:rsid w:val="34211FA1"/>
    <w:rsid w:val="34323B0C"/>
    <w:rsid w:val="34BEB1D5"/>
    <w:rsid w:val="34D64D16"/>
    <w:rsid w:val="356EA136"/>
    <w:rsid w:val="3593E728"/>
    <w:rsid w:val="35ECF4F6"/>
    <w:rsid w:val="36018260"/>
    <w:rsid w:val="3674ADB0"/>
    <w:rsid w:val="3676E2D4"/>
    <w:rsid w:val="369341EB"/>
    <w:rsid w:val="36973F59"/>
    <w:rsid w:val="37C6CBDA"/>
    <w:rsid w:val="3804AA24"/>
    <w:rsid w:val="386948C2"/>
    <w:rsid w:val="38A7AB53"/>
    <w:rsid w:val="3953825E"/>
    <w:rsid w:val="3960EC17"/>
    <w:rsid w:val="39B7E80D"/>
    <w:rsid w:val="3A1C878B"/>
    <w:rsid w:val="3A4B0A70"/>
    <w:rsid w:val="3B093C71"/>
    <w:rsid w:val="3B2CF6E5"/>
    <w:rsid w:val="3BB75786"/>
    <w:rsid w:val="3BDEF16A"/>
    <w:rsid w:val="3C128A38"/>
    <w:rsid w:val="3C463646"/>
    <w:rsid w:val="3C7A94E8"/>
    <w:rsid w:val="3D04A98A"/>
    <w:rsid w:val="3E13175A"/>
    <w:rsid w:val="3F7D8791"/>
    <w:rsid w:val="4101C427"/>
    <w:rsid w:val="416B1892"/>
    <w:rsid w:val="419C0D63"/>
    <w:rsid w:val="41D092C9"/>
    <w:rsid w:val="425D80D7"/>
    <w:rsid w:val="42856945"/>
    <w:rsid w:val="429D9488"/>
    <w:rsid w:val="441E2252"/>
    <w:rsid w:val="450F23F7"/>
    <w:rsid w:val="45551AA4"/>
    <w:rsid w:val="455AA4D0"/>
    <w:rsid w:val="4636CAC3"/>
    <w:rsid w:val="46C8F83D"/>
    <w:rsid w:val="473FB20B"/>
    <w:rsid w:val="47507D66"/>
    <w:rsid w:val="480BBE26"/>
    <w:rsid w:val="49A3A8A3"/>
    <w:rsid w:val="4AA8A66D"/>
    <w:rsid w:val="4AE00B00"/>
    <w:rsid w:val="4BAA340D"/>
    <w:rsid w:val="4BD843D9"/>
    <w:rsid w:val="4CCDC220"/>
    <w:rsid w:val="4D3839C1"/>
    <w:rsid w:val="4D97C46B"/>
    <w:rsid w:val="4F4071F2"/>
    <w:rsid w:val="4F489CE2"/>
    <w:rsid w:val="5039F1FE"/>
    <w:rsid w:val="5052C653"/>
    <w:rsid w:val="5067FF15"/>
    <w:rsid w:val="516A44E6"/>
    <w:rsid w:val="52A2CBF7"/>
    <w:rsid w:val="53BF364E"/>
    <w:rsid w:val="53EC9861"/>
    <w:rsid w:val="544BDC9E"/>
    <w:rsid w:val="547A8DBE"/>
    <w:rsid w:val="54E83E58"/>
    <w:rsid w:val="565D6A2B"/>
    <w:rsid w:val="5710A5C9"/>
    <w:rsid w:val="57257E54"/>
    <w:rsid w:val="57ECA86C"/>
    <w:rsid w:val="57FC6B91"/>
    <w:rsid w:val="5828631D"/>
    <w:rsid w:val="586BC675"/>
    <w:rsid w:val="593F0AFD"/>
    <w:rsid w:val="597691FC"/>
    <w:rsid w:val="5A3B35AE"/>
    <w:rsid w:val="5A413C2B"/>
    <w:rsid w:val="5A45587A"/>
    <w:rsid w:val="5ACFD23D"/>
    <w:rsid w:val="5B5B146E"/>
    <w:rsid w:val="5B776470"/>
    <w:rsid w:val="5BAE89D0"/>
    <w:rsid w:val="5BC38D69"/>
    <w:rsid w:val="5C22C560"/>
    <w:rsid w:val="5D797E7A"/>
    <w:rsid w:val="5E78C08E"/>
    <w:rsid w:val="5ED1058F"/>
    <w:rsid w:val="5F1F9866"/>
    <w:rsid w:val="5F615EF2"/>
    <w:rsid w:val="5F976659"/>
    <w:rsid w:val="600899D8"/>
    <w:rsid w:val="61BD68FF"/>
    <w:rsid w:val="6208A545"/>
    <w:rsid w:val="62308EFF"/>
    <w:rsid w:val="628B1EB3"/>
    <w:rsid w:val="6341C4F3"/>
    <w:rsid w:val="6361E80E"/>
    <w:rsid w:val="666AC513"/>
    <w:rsid w:val="682F6511"/>
    <w:rsid w:val="69122C43"/>
    <w:rsid w:val="6D6259DA"/>
    <w:rsid w:val="6D995057"/>
    <w:rsid w:val="6DEFBA51"/>
    <w:rsid w:val="6EE72959"/>
    <w:rsid w:val="6F60C079"/>
    <w:rsid w:val="7029BD6C"/>
    <w:rsid w:val="7071C925"/>
    <w:rsid w:val="70D7026D"/>
    <w:rsid w:val="7276728A"/>
    <w:rsid w:val="728DF16D"/>
    <w:rsid w:val="72E1396E"/>
    <w:rsid w:val="73138E7E"/>
    <w:rsid w:val="7414B226"/>
    <w:rsid w:val="75A20A37"/>
    <w:rsid w:val="75EC92FD"/>
    <w:rsid w:val="76D1A7A3"/>
    <w:rsid w:val="781BE97C"/>
    <w:rsid w:val="783A545F"/>
    <w:rsid w:val="7879CE4C"/>
    <w:rsid w:val="7968A635"/>
    <w:rsid w:val="79B7390C"/>
    <w:rsid w:val="7AD62ADF"/>
    <w:rsid w:val="7BE75A34"/>
    <w:rsid w:val="7E0DCBA1"/>
    <w:rsid w:val="7E6AF7E8"/>
    <w:rsid w:val="7F8ECC33"/>
    <w:rsid w:val="7FF84FF9"/>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B78AC9"/>
  <w14:defaultImageDpi w14:val="300"/>
  <w15:chartTrackingRefBased/>
  <w15:docId w15:val="{338DA780-3194-4F43-B6F7-F21DC4E7EC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4"/>
      </w:numPr>
      <w:spacing w:before="120" w:after="60"/>
      <w:jc w:val="left"/>
      <w:outlineLvl w:val="1"/>
    </w:pPr>
    <w:rPr>
      <w:i/>
      <w:iCs/>
      <w:noProof/>
    </w:rPr>
  </w:style>
  <w:style w:type="paragraph" w:styleId="Heading3">
    <w:name w:val="heading 3"/>
    <w:basedOn w:val="Normal"/>
    <w:next w:val="Normal"/>
    <w:qFormat/>
    <w:pPr>
      <w:numPr>
        <w:ilvl w:val="2"/>
        <w:numId w:val="4"/>
      </w:numPr>
      <w:spacing w:line="240" w:lineRule="exact"/>
      <w:jc w:val="both"/>
      <w:outlineLvl w:val="2"/>
    </w:pPr>
    <w:rPr>
      <w:i/>
      <w:iCs/>
      <w:noProof/>
    </w:rPr>
  </w:style>
  <w:style w:type="paragraph" w:styleId="Heading4">
    <w:name w:val="heading 4"/>
    <w:basedOn w:val="Normal"/>
    <w:next w:val="Normal"/>
    <w:qFormat/>
    <w:pPr>
      <w:numPr>
        <w:ilvl w:val="3"/>
        <w:numId w:val="4"/>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link w:val="AbstractChar"/>
    <w:pPr>
      <w:spacing w:after="200"/>
      <w:jc w:val="both"/>
    </w:pPr>
    <w:rPr>
      <w:b/>
      <w:bCs/>
      <w:sz w:val="18"/>
      <w:szCs w:val="18"/>
      <w:lang w:val="en-US" w:eastAsia="en-US"/>
    </w:rPr>
  </w:style>
  <w:style w:type="paragraph" w:styleId="Affiliation" w:customStyle="1">
    <w:name w:val="Affiliation"/>
    <w:pPr>
      <w:jc w:val="center"/>
    </w:pPr>
    <w:rPr>
      <w:lang w:val="en-US" w:eastAsia="en-US"/>
    </w:rPr>
  </w:style>
  <w:style w:type="paragraph" w:styleId="Author" w:customStyle="1">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styleId="bulletlist" w:customStyle="1">
    <w:name w:val="bullet list"/>
    <w:basedOn w:val="BodyText"/>
    <w:pPr>
      <w:numPr>
        <w:numId w:val="1"/>
      </w:numPr>
    </w:pPr>
  </w:style>
  <w:style w:type="paragraph" w:styleId="equation" w:customStyle="1">
    <w:name w:val="equation"/>
    <w:basedOn w:val="Normal"/>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E02BE6"/>
    <w:pPr>
      <w:numPr>
        <w:numId w:val="2"/>
      </w:numPr>
      <w:spacing w:before="80" w:after="200"/>
      <w:jc w:val="center"/>
    </w:pPr>
    <w:rPr>
      <w:noProof/>
      <w:sz w:val="16"/>
      <w:szCs w:val="16"/>
      <w:lang w:val="en-US" w:eastAsia="en-US"/>
    </w:rPr>
  </w:style>
  <w:style w:type="paragraph" w:styleId="footnote" w:customStyle="1">
    <w:name w:val="footnote"/>
    <w:pPr>
      <w:framePr w:vSpace="187" w:hSpace="187" w:wrap="notBeside" w:hAnchor="page" w:vAnchor="text" w:x="6121" w:y="577"/>
      <w:numPr>
        <w:numId w:val="3"/>
      </w:numPr>
      <w:spacing w:after="40"/>
    </w:pPr>
    <w:rPr>
      <w:sz w:val="16"/>
      <w:szCs w:val="16"/>
      <w:lang w:val="en-US" w:eastAsia="en-US"/>
    </w:rPr>
  </w:style>
  <w:style w:type="paragraph" w:styleId="keywords" w:customStyle="1">
    <w:name w:val="key words"/>
    <w:pPr>
      <w:spacing w:after="120"/>
      <w:ind w:firstLine="288"/>
      <w:jc w:val="both"/>
    </w:pPr>
    <w:rPr>
      <w:b/>
      <w:bCs/>
      <w:i/>
      <w:iCs/>
      <w:noProof/>
      <w:sz w:val="18"/>
      <w:szCs w:val="18"/>
      <w:lang w:val="en-US" w:eastAsia="en-US"/>
    </w:rPr>
  </w:style>
  <w:style w:type="paragraph" w:styleId="papersubtitle" w:customStyle="1">
    <w:name w:val="paper subtitle"/>
    <w:pPr>
      <w:spacing w:after="120"/>
      <w:jc w:val="center"/>
    </w:pPr>
    <w:rPr>
      <w:rFonts w:eastAsia="MS Mincho"/>
      <w:noProof/>
      <w:sz w:val="28"/>
      <w:szCs w:val="28"/>
      <w:lang w:val="en-US" w:eastAsia="en-US"/>
    </w:rPr>
  </w:style>
  <w:style w:type="paragraph" w:styleId="papertitle" w:customStyle="1">
    <w:name w:val="paper title"/>
    <w:pPr>
      <w:spacing w:after="120"/>
      <w:jc w:val="center"/>
    </w:pPr>
    <w:rPr>
      <w:rFonts w:eastAsia="MS Mincho"/>
      <w:noProof/>
      <w:sz w:val="48"/>
      <w:szCs w:val="48"/>
      <w:lang w:val="en-US" w:eastAsia="en-US"/>
    </w:rPr>
  </w:style>
  <w:style w:type="paragraph" w:styleId="references" w:customStyle="1">
    <w:name w:val="references"/>
    <w:pPr>
      <w:numPr>
        <w:numId w:val="8"/>
      </w:numPr>
      <w:spacing w:after="50" w:line="180" w:lineRule="exact"/>
      <w:jc w:val="both"/>
    </w:pPr>
    <w:rPr>
      <w:rFonts w:eastAsia="MS Mincho"/>
      <w:noProof/>
      <w:sz w:val="16"/>
      <w:szCs w:val="16"/>
      <w:lang w:val="en-US" w:eastAsia="en-US"/>
    </w:rPr>
  </w:style>
  <w:style w:type="paragraph" w:styleId="sponsors" w:customStyle="1">
    <w:name w:val="sponsors"/>
    <w:pPr>
      <w:framePr w:wrap="auto" w:hAnchor="text" w:x="615" w:y="2239"/>
      <w:pBdr>
        <w:top w:val="single" w:color="auto" w:sz="4" w:space="2"/>
      </w:pBdr>
      <w:ind w:firstLine="288"/>
    </w:pPr>
    <w:rPr>
      <w:sz w:val="16"/>
      <w:szCs w:val="16"/>
      <w:lang w:val="en-US" w:eastAsia="en-US"/>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lang w:val="en-US" w:eastAsia="en-US"/>
    </w:rPr>
  </w:style>
  <w:style w:type="paragraph" w:styleId="tablefootnote" w:customStyle="1">
    <w:name w:val="table footnote"/>
    <w:pPr>
      <w:spacing w:before="60" w:after="30"/>
      <w:jc w:val="right"/>
    </w:pPr>
    <w:rPr>
      <w:sz w:val="12"/>
      <w:szCs w:val="12"/>
      <w:lang w:val="en-US" w:eastAsia="en-US"/>
    </w:rPr>
  </w:style>
  <w:style w:type="paragraph" w:styleId="tablehead" w:customStyle="1">
    <w:name w:val="table head"/>
    <w:pPr>
      <w:numPr>
        <w:numId w:val="9"/>
      </w:numPr>
      <w:spacing w:before="240" w:after="120" w:line="216" w:lineRule="auto"/>
      <w:jc w:val="center"/>
    </w:pPr>
    <w:rPr>
      <w:smallCaps/>
      <w:noProof/>
      <w:sz w:val="16"/>
      <w:szCs w:val="16"/>
      <w:lang w:val="en-US" w:eastAsia="en-US"/>
    </w:rPr>
  </w:style>
  <w:style w:type="paragraph" w:styleId="StyleAbstractItalic" w:customStyle="1">
    <w:name w:val="Style Abstract + Italic"/>
    <w:basedOn w:val="Abstract"/>
    <w:link w:val="StyleAbstractItalicChar"/>
    <w:rsid w:val="00B57A1C"/>
    <w:rPr>
      <w:rFonts w:eastAsia="MS Mincho"/>
      <w:i/>
      <w:iCs/>
    </w:rPr>
  </w:style>
  <w:style w:type="character" w:styleId="AbstractChar" w:customStyle="1">
    <w:name w:val="Abstract Char"/>
    <w:link w:val="Abstract"/>
    <w:locked/>
    <w:rsid w:val="00B57A1C"/>
    <w:rPr>
      <w:b/>
      <w:bCs/>
      <w:sz w:val="18"/>
      <w:szCs w:val="18"/>
      <w:lang w:val="en-US" w:eastAsia="en-US" w:bidi="ar-SA"/>
    </w:rPr>
  </w:style>
  <w:style w:type="character" w:styleId="StyleAbstractItalicChar" w:customStyle="1">
    <w:name w:val="Style Abstract + Italic Char"/>
    <w:link w:val="StyleAbstractItalic"/>
    <w:locked/>
    <w:rsid w:val="00B57A1C"/>
    <w:rPr>
      <w:rFonts w:eastAsia="MS Mincho"/>
      <w:b/>
      <w:bCs/>
      <w:i/>
      <w:iCs/>
      <w:sz w:val="18"/>
      <w:szCs w:val="18"/>
      <w:lang w:val="en-US" w:eastAsia="en-US" w:bidi="ar-SA"/>
    </w:rPr>
  </w:style>
  <w:style w:type="character" w:styleId="CommentReference">
    <w:name w:val="annotation reference"/>
    <w:rsid w:val="00FF020A"/>
    <w:rPr>
      <w:sz w:val="16"/>
      <w:szCs w:val="16"/>
    </w:rPr>
  </w:style>
  <w:style w:type="paragraph" w:styleId="CommentText">
    <w:name w:val="annotation text"/>
    <w:basedOn w:val="Normal"/>
    <w:link w:val="CommentTextChar"/>
    <w:rsid w:val="00FF020A"/>
  </w:style>
  <w:style w:type="character" w:styleId="CommentTextChar" w:customStyle="1">
    <w:name w:val="Comment Text Char"/>
    <w:link w:val="CommentText"/>
    <w:rsid w:val="00FF020A"/>
    <w:rPr>
      <w:lang w:val="en-US" w:eastAsia="en-US"/>
    </w:rPr>
  </w:style>
  <w:style w:type="paragraph" w:styleId="CommentSubject">
    <w:name w:val="annotation subject"/>
    <w:basedOn w:val="CommentText"/>
    <w:next w:val="CommentText"/>
    <w:link w:val="CommentSubjectChar"/>
    <w:rsid w:val="00FF020A"/>
    <w:rPr>
      <w:b/>
      <w:bCs/>
    </w:rPr>
  </w:style>
  <w:style w:type="character" w:styleId="CommentSubjectChar" w:customStyle="1">
    <w:name w:val="Comment Subject Char"/>
    <w:link w:val="CommentSubject"/>
    <w:rsid w:val="00FF020A"/>
    <w:rPr>
      <w:b/>
      <w:bCs/>
      <w:lang w:val="en-US" w:eastAsia="en-US"/>
    </w:rPr>
  </w:style>
  <w:style w:type="paragraph" w:styleId="Header">
    <w:name w:val="header"/>
    <w:basedOn w:val="Normal"/>
    <w:link w:val="HeaderChar"/>
    <w:rsid w:val="00612FB0"/>
    <w:pPr>
      <w:tabs>
        <w:tab w:val="center" w:pos="4513"/>
        <w:tab w:val="right" w:pos="9026"/>
      </w:tabs>
    </w:pPr>
  </w:style>
  <w:style w:type="character" w:styleId="HeaderChar" w:customStyle="1">
    <w:name w:val="Header Char"/>
    <w:link w:val="Header"/>
    <w:rsid w:val="00612FB0"/>
    <w:rPr>
      <w:lang w:val="en-US" w:eastAsia="en-US"/>
    </w:rPr>
  </w:style>
  <w:style w:type="paragraph" w:styleId="Footer">
    <w:name w:val="footer"/>
    <w:basedOn w:val="Normal"/>
    <w:link w:val="FooterChar"/>
    <w:rsid w:val="00612FB0"/>
    <w:pPr>
      <w:tabs>
        <w:tab w:val="center" w:pos="4513"/>
        <w:tab w:val="right" w:pos="9026"/>
      </w:tabs>
    </w:pPr>
  </w:style>
  <w:style w:type="character" w:styleId="FooterChar" w:customStyle="1">
    <w:name w:val="Footer Char"/>
    <w:link w:val="Footer"/>
    <w:rsid w:val="00612FB0"/>
    <w:rPr>
      <w:lang w:val="en-US" w:eastAsia="en-US"/>
    </w:rPr>
  </w:style>
  <w:style w:type="table" w:styleId="TableGrid">
    <w:name w:val="Table Grid"/>
    <w:basedOn w:val="TableNormal"/>
    <w:rsid w:val="00246A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rsid w:val="00001B2F"/>
    <w:rPr>
      <w:rFonts w:ascii="Segoe UI" w:hAnsi="Segoe UI" w:cs="Segoe UI"/>
      <w:sz w:val="18"/>
      <w:szCs w:val="18"/>
    </w:rPr>
  </w:style>
  <w:style w:type="character" w:styleId="BalloonTextChar" w:customStyle="1">
    <w:name w:val="Balloon Text Char"/>
    <w:basedOn w:val="DefaultParagraphFont"/>
    <w:link w:val="BalloonText"/>
    <w:rsid w:val="00001B2F"/>
    <w:rPr>
      <w:rFonts w:ascii="Segoe UI" w:hAnsi="Segoe UI" w:cs="Segoe UI"/>
      <w:sz w:val="18"/>
      <w:szCs w:val="18"/>
      <w:lang w:val="en-US" w:eastAsia="en-US"/>
    </w:rPr>
  </w:style>
  <w:style w:type="paragraph" w:styleId="Revision">
    <w:name w:val="Revision"/>
    <w:hidden/>
    <w:uiPriority w:val="71"/>
    <w:rsid w:val="00001B2F"/>
    <w:rPr>
      <w:lang w:val="en-US" w:eastAsia="en-US"/>
    </w:rPr>
  </w:style>
  <w:style w:type="character" w:styleId="PlaceholderText">
    <w:name w:val="Placeholder Text"/>
    <w:basedOn w:val="DefaultParagraphFont"/>
    <w:uiPriority w:val="99"/>
    <w:unhideWhenUsed/>
    <w:rsid w:val="00550A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7335">
      <w:bodyDiv w:val="1"/>
      <w:marLeft w:val="0"/>
      <w:marRight w:val="0"/>
      <w:marTop w:val="0"/>
      <w:marBottom w:val="0"/>
      <w:divBdr>
        <w:top w:val="none" w:sz="0" w:space="0" w:color="auto"/>
        <w:left w:val="none" w:sz="0" w:space="0" w:color="auto"/>
        <w:bottom w:val="none" w:sz="0" w:space="0" w:color="auto"/>
        <w:right w:val="none" w:sz="0" w:space="0" w:color="auto"/>
      </w:divBdr>
    </w:div>
    <w:div w:id="789512773">
      <w:bodyDiv w:val="1"/>
      <w:marLeft w:val="0"/>
      <w:marRight w:val="0"/>
      <w:marTop w:val="0"/>
      <w:marBottom w:val="0"/>
      <w:divBdr>
        <w:top w:val="none" w:sz="0" w:space="0" w:color="auto"/>
        <w:left w:val="none" w:sz="0" w:space="0" w:color="auto"/>
        <w:bottom w:val="none" w:sz="0" w:space="0" w:color="auto"/>
        <w:right w:val="none" w:sz="0" w:space="0" w:color="auto"/>
      </w:divBdr>
    </w:div>
    <w:div w:id="1015881406">
      <w:bodyDiv w:val="1"/>
      <w:marLeft w:val="0"/>
      <w:marRight w:val="0"/>
      <w:marTop w:val="0"/>
      <w:marBottom w:val="0"/>
      <w:divBdr>
        <w:top w:val="none" w:sz="0" w:space="0" w:color="auto"/>
        <w:left w:val="none" w:sz="0" w:space="0" w:color="auto"/>
        <w:bottom w:val="none" w:sz="0" w:space="0" w:color="auto"/>
        <w:right w:val="none" w:sz="0" w:space="0" w:color="auto"/>
      </w:divBdr>
    </w:div>
    <w:div w:id="114277425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emf"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emf"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emf"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316366D2B9AD44189CEF01CF88ADA41" ma:contentTypeVersion="14" ma:contentTypeDescription="Create a new document." ma:contentTypeScope="" ma:versionID="665b0f24453d6406c3589825a01cce3a">
  <xsd:schema xmlns:xsd="http://www.w3.org/2001/XMLSchema" xmlns:xs="http://www.w3.org/2001/XMLSchema" xmlns:p="http://schemas.microsoft.com/office/2006/metadata/properties" xmlns:ns3="2f833348-75ea-4e3d-8ace-3399c34139a1" xmlns:ns4="b724589b-a14f-408d-a5b3-589bba7e2730" targetNamespace="http://schemas.microsoft.com/office/2006/metadata/properties" ma:root="true" ma:fieldsID="6bdd29e2660c41ba60588d83c3f94a69" ns3:_="" ns4:_="">
    <xsd:import namespace="2f833348-75ea-4e3d-8ace-3399c34139a1"/>
    <xsd:import namespace="b724589b-a14f-408d-a5b3-589bba7e27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33348-75ea-4e3d-8ace-3399c34139a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24589b-a14f-408d-a5b3-589bba7e273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718404-33C5-4C06-9536-64C0E8BB0717}">
  <ds:schemaRefs>
    <ds:schemaRef ds:uri="http://schemas.microsoft.com/sharepoint/v3/contenttype/forms"/>
  </ds:schemaRefs>
</ds:datastoreItem>
</file>

<file path=customXml/itemProps2.xml><?xml version="1.0" encoding="utf-8"?>
<ds:datastoreItem xmlns:ds="http://schemas.openxmlformats.org/officeDocument/2006/customXml" ds:itemID="{53511739-A5D5-6044-A02B-3601CFD61D7E}">
  <ds:schemaRefs>
    <ds:schemaRef ds:uri="http://schemas.openxmlformats.org/officeDocument/2006/bibliography"/>
  </ds:schemaRefs>
</ds:datastoreItem>
</file>

<file path=customXml/itemProps3.xml><?xml version="1.0" encoding="utf-8"?>
<ds:datastoreItem xmlns:ds="http://schemas.openxmlformats.org/officeDocument/2006/customXml" ds:itemID="{60B61F5E-13C6-422B-B1F2-08E2F00A8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833348-75ea-4e3d-8ace-3399c34139a1"/>
    <ds:schemaRef ds:uri="b724589b-a14f-408d-a5b3-589bba7e27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5F0180-D2A7-4E8C-B935-F5ED6F7621FF}">
  <ds:schemaRefs>
    <ds:schemaRef ds:uri="http://purl.org/dc/dcmitype/"/>
    <ds:schemaRef ds:uri="http://schemas.openxmlformats.org/package/2006/metadata/core-properties"/>
    <ds:schemaRef ds:uri="http://purl.org/dc/elements/1.1/"/>
    <ds:schemaRef ds:uri="http://schemas.microsoft.com/office/2006/documentManagement/types"/>
    <ds:schemaRef ds:uri="http://www.w3.org/XML/1998/namespace"/>
    <ds:schemaRef ds:uri="2f833348-75ea-4e3d-8ace-3399c34139a1"/>
    <ds:schemaRef ds:uri="http://purl.org/dc/terms/"/>
    <ds:schemaRef ds:uri="http://schemas.microsoft.com/office/infopath/2007/PartnerControls"/>
    <ds:schemaRef ds:uri="b724589b-a14f-408d-a5b3-589bba7e2730"/>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3304</Words>
  <Characters>18836</Characters>
  <Application>Microsoft Office Word</Application>
  <DocSecurity>4</DocSecurity>
  <Lines>156</Lines>
  <Paragraphs>44</Paragraphs>
  <ScaleCrop>false</ScaleCrop>
  <Company>IEEE</Company>
  <LinksUpToDate>false</LinksUpToDate>
  <CharactersWithSpaces>22096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Graef, Cosima</cp:lastModifiedBy>
  <cp:revision>198</cp:revision>
  <dcterms:created xsi:type="dcterms:W3CDTF">2022-05-06T18:50:00Z</dcterms:created>
  <dcterms:modified xsi:type="dcterms:W3CDTF">2022-05-19T21:12:00Z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0x0101007316366D2B9AD44189CEF01CF88ADA41</vt:lpwstr>
  </property>
</Properties>
</file>