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667857" w:rsidRDefault="00667857">
      <w:pPr>
        <w:spacing w:after="0" w:line="360" w:lineRule="auto"/>
        <w:jc w:val="both"/>
        <w:rPr>
          <w:rFonts w:ascii="Times New Roman" w:eastAsia="Times New Roman" w:hAnsi="Times New Roman" w:cs="Times New Roman"/>
          <w:b/>
          <w:bCs/>
          <w:sz w:val="24"/>
          <w:szCs w:val="24"/>
          <w:u w:val="single"/>
        </w:rPr>
      </w:pPr>
    </w:p>
    <w:p w14:paraId="0000000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INICIA DEMANDA DAÑOS Y PERJUICIOS</w:t>
      </w:r>
    </w:p>
    <w:p w14:paraId="00000003" w14:textId="77777777" w:rsidR="00667857" w:rsidRDefault="00667857">
      <w:pPr>
        <w:spacing w:after="0" w:line="360" w:lineRule="auto"/>
        <w:jc w:val="both"/>
        <w:rPr>
          <w:rFonts w:ascii="Times New Roman" w:eastAsia="Times New Roman" w:hAnsi="Times New Roman" w:cs="Times New Roman"/>
          <w:b/>
          <w:bCs/>
          <w:sz w:val="24"/>
          <w:szCs w:val="24"/>
        </w:rPr>
      </w:pPr>
    </w:p>
    <w:p w14:paraId="00000004"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Señor Juez:</w:t>
      </w:r>
    </w:p>
    <w:p w14:paraId="00000005" w14:textId="77777777" w:rsidR="00667857" w:rsidRDefault="00667857">
      <w:pPr>
        <w:spacing w:after="0" w:line="360" w:lineRule="auto"/>
        <w:jc w:val="both"/>
        <w:rPr>
          <w:rFonts w:ascii="Times New Roman" w:eastAsia="Times New Roman" w:hAnsi="Times New Roman" w:cs="Times New Roman"/>
          <w:b/>
          <w:bCs/>
          <w:sz w:val="24"/>
          <w:szCs w:val="24"/>
        </w:rPr>
      </w:pPr>
    </w:p>
    <w:p w14:paraId="00000006" w14:textId="40279557" w:rsidR="00667857" w:rsidRDefault="00A1272C">
      <w:pPr>
        <w:spacing w:after="0" w:line="360" w:lineRule="auto"/>
        <w:ind w:firstLine="720"/>
        <w:jc w:val="both"/>
        <w:rPr>
          <w:rFonts w:ascii="Times New Roman" w:eastAsia="Times New Roman" w:hAnsi="Times New Roman" w:cs="Times New Roman"/>
          <w:sz w:val="24"/>
          <w:szCs w:val="24"/>
        </w:rPr>
      </w:pPr>
      <w:r w:rsidRPr="00990B98">
        <w:rPr>
          <w:rFonts w:ascii="Times New Roman" w:eastAsia="Times New Roman" w:hAnsi="Times New Roman" w:cs="Times New Roman"/>
          <w:b/>
          <w:bCs/>
          <w:sz w:val="24"/>
          <w:szCs w:val="24"/>
          <w:highlight w:val="yellow"/>
        </w:rPr>
        <w:t>{{</w:t>
      </w:r>
      <w:r w:rsidRPr="00990B98">
        <w:rPr>
          <w:rFonts w:ascii="Times New Roman" w:eastAsia="Times New Roman" w:hAnsi="Times New Roman" w:cs="Times New Roman"/>
          <w:sz w:val="24"/>
          <w:szCs w:val="24"/>
          <w:highlight w:val="yellow"/>
        </w:rPr>
        <w:t>NombreActor</w:t>
      </w:r>
      <w:r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sidR="001E1FE6">
        <w:rPr>
          <w:rFonts w:ascii="Times New Roman" w:eastAsia="Times New Roman" w:hAnsi="Times New Roman" w:cs="Times New Roman"/>
          <w:b/>
          <w:bCs/>
          <w:sz w:val="24"/>
          <w:szCs w:val="24"/>
        </w:rPr>
        <w:t xml:space="preserve">DNI </w:t>
      </w:r>
      <w:r w:rsidRPr="00990B98">
        <w:rPr>
          <w:rFonts w:ascii="Times New Roman" w:eastAsia="Times New Roman" w:hAnsi="Times New Roman" w:cs="Times New Roman"/>
          <w:b/>
          <w:bCs/>
          <w:sz w:val="24"/>
          <w:szCs w:val="24"/>
          <w:highlight w:val="yellow"/>
        </w:rPr>
        <w:t>{{</w:t>
      </w:r>
      <w:r w:rsidRPr="00990B98">
        <w:rPr>
          <w:rFonts w:ascii="Times New Roman" w:eastAsia="Times New Roman" w:hAnsi="Times New Roman" w:cs="Times New Roman"/>
          <w:sz w:val="24"/>
          <w:szCs w:val="24"/>
          <w:highlight w:val="yellow"/>
        </w:rPr>
        <w:t>DniActor</w:t>
      </w:r>
      <w:r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 xml:space="preserve"> </w:t>
      </w:r>
      <w:r w:rsidR="001E1FE6">
        <w:rPr>
          <w:rFonts w:ascii="Times New Roman" w:eastAsia="Times New Roman" w:hAnsi="Times New Roman" w:cs="Times New Roman"/>
          <w:sz w:val="24"/>
          <w:szCs w:val="24"/>
        </w:rPr>
        <w:t xml:space="preserve">con domicilio en </w:t>
      </w:r>
      <w:r w:rsidRPr="00990B98">
        <w:rPr>
          <w:rFonts w:ascii="Times New Roman" w:eastAsia="Times New Roman" w:hAnsi="Times New Roman" w:cs="Times New Roman"/>
          <w:b/>
          <w:bCs/>
          <w:sz w:val="24"/>
          <w:szCs w:val="24"/>
          <w:highlight w:val="yellow"/>
        </w:rPr>
        <w:t>{{DomicilioActor}}</w:t>
      </w:r>
      <w:r>
        <w:rPr>
          <w:rFonts w:ascii="Times New Roman" w:eastAsia="Times New Roman" w:hAnsi="Times New Roman" w:cs="Times New Roman"/>
          <w:sz w:val="24"/>
          <w:szCs w:val="24"/>
        </w:rPr>
        <w:t>,</w:t>
      </w:r>
      <w:r w:rsidR="001E1FE6">
        <w:rPr>
          <w:rFonts w:ascii="Times New Roman" w:eastAsia="Times New Roman" w:hAnsi="Times New Roman" w:cs="Times New Roman"/>
          <w:sz w:val="24"/>
          <w:szCs w:val="24"/>
        </w:rPr>
        <w:t xml:space="preserve"> por derecho propio, con el patrocinio letrado del </w:t>
      </w:r>
      <w:r w:rsidR="001E1FE6">
        <w:rPr>
          <w:rFonts w:ascii="Times New Roman" w:eastAsia="Times New Roman" w:hAnsi="Times New Roman" w:cs="Times New Roman"/>
          <w:b/>
          <w:bCs/>
          <w:sz w:val="24"/>
          <w:szCs w:val="24"/>
        </w:rPr>
        <w:t xml:space="preserve"> Dr. SEGON MAXIMILIANO  T° 117 F°872, CPACF </w:t>
      </w:r>
      <w:r w:rsidR="001E1FE6">
        <w:rPr>
          <w:rFonts w:ascii="Times New Roman" w:eastAsia="Times New Roman" w:hAnsi="Times New Roman" w:cs="Times New Roman"/>
          <w:sz w:val="24"/>
          <w:szCs w:val="24"/>
        </w:rPr>
        <w:t xml:space="preserve">con domicilio constituido José Hernández 2650 7B de esta Ciudad Autónoma de Buenos Aires, domicilio electrónico / CUIT 20359611758, mail </w:t>
      </w:r>
      <w:hyperlink r:id="rId8">
        <w:r w:rsidR="001E1FE6">
          <w:rPr>
            <w:rFonts w:ascii="Times New Roman" w:eastAsia="Times New Roman" w:hAnsi="Times New Roman" w:cs="Times New Roman"/>
            <w:color w:val="0000FF"/>
            <w:sz w:val="24"/>
            <w:szCs w:val="24"/>
            <w:u w:val="single"/>
          </w:rPr>
          <w:t>drmaximilianosegon@gmail.com</w:t>
        </w:r>
      </w:hyperlink>
      <w:r w:rsidR="001E1FE6">
        <w:rPr>
          <w:rFonts w:ascii="Times New Roman" w:eastAsia="Times New Roman" w:hAnsi="Times New Roman" w:cs="Times New Roman"/>
          <w:sz w:val="24"/>
          <w:szCs w:val="24"/>
        </w:rPr>
        <w:t xml:space="preserve"> y teléfono +54 9 11 3776-0853,  a V.S. me presento respetuosamente y digo:</w:t>
      </w:r>
    </w:p>
    <w:p w14:paraId="00000007" w14:textId="77777777" w:rsidR="00667857" w:rsidRDefault="00667857">
      <w:pPr>
        <w:spacing w:after="0" w:line="360" w:lineRule="auto"/>
        <w:jc w:val="both"/>
        <w:rPr>
          <w:rFonts w:ascii="Times New Roman" w:eastAsia="Times New Roman" w:hAnsi="Times New Roman" w:cs="Times New Roman"/>
          <w:sz w:val="24"/>
          <w:szCs w:val="24"/>
        </w:rPr>
      </w:pPr>
    </w:p>
    <w:p w14:paraId="00000008"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0" w:name="_heading=h.fxa9o6vjr6b0" w:colFirst="0" w:colLast="0"/>
      <w:bookmarkEnd w:id="0"/>
      <w:r>
        <w:rPr>
          <w:rFonts w:ascii="Times New Roman" w:eastAsia="Times New Roman" w:hAnsi="Times New Roman" w:cs="Times New Roman"/>
          <w:sz w:val="24"/>
          <w:szCs w:val="24"/>
          <w:u w:val="single"/>
        </w:rPr>
        <w:t>I.- OBJETO</w:t>
      </w:r>
    </w:p>
    <w:p w14:paraId="0000000A" w14:textId="74163B4B" w:rsidR="00667857" w:rsidRDefault="00000000" w:rsidP="001E1FE6">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Que vengo por el presente a  iniciar acción judicial contra:</w:t>
      </w:r>
      <w:r w:rsidR="00C735E6">
        <w:rPr>
          <w:rFonts w:ascii="Times New Roman" w:eastAsia="Times New Roman" w:hAnsi="Times New Roman" w:cs="Times New Roman"/>
          <w:b/>
          <w:bCs/>
          <w:sz w:val="24"/>
          <w:szCs w:val="24"/>
        </w:rPr>
        <w:t xml:space="preserve"> </w:t>
      </w:r>
      <w:r w:rsidR="00A1272C" w:rsidRPr="00990B98">
        <w:rPr>
          <w:rFonts w:ascii="Times New Roman" w:eastAsia="Times New Roman" w:hAnsi="Times New Roman" w:cs="Times New Roman"/>
          <w:b/>
          <w:bCs/>
          <w:sz w:val="24"/>
          <w:szCs w:val="24"/>
          <w:highlight w:val="yellow"/>
        </w:rPr>
        <w:t>{{</w:t>
      </w:r>
      <w:r w:rsidR="00A1272C" w:rsidRPr="00990B98">
        <w:rPr>
          <w:rFonts w:ascii="Times New Roman" w:eastAsia="Times New Roman" w:hAnsi="Times New Roman" w:cs="Times New Roman"/>
          <w:sz w:val="24"/>
          <w:szCs w:val="24"/>
          <w:highlight w:val="yellow"/>
        </w:rPr>
        <w:t>NombreDemandado</w:t>
      </w:r>
      <w:r w:rsidR="00A1272C" w:rsidRPr="00990B98">
        <w:rPr>
          <w:rFonts w:ascii="Times New Roman" w:eastAsia="Times New Roman" w:hAnsi="Times New Roman" w:cs="Times New Roman"/>
          <w:b/>
          <w:bCs/>
          <w:sz w:val="24"/>
          <w:szCs w:val="24"/>
          <w:highlight w:val="yellow"/>
        </w:rPr>
        <w:t>}}</w:t>
      </w:r>
      <w:r w:rsidR="00A1272C">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DNI</w:t>
      </w:r>
      <w:r w:rsidR="001E1FE6">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b/>
          <w:bCs/>
          <w:sz w:val="24"/>
          <w:szCs w:val="24"/>
          <w:highlight w:val="yellow"/>
        </w:rPr>
        <w:t>{{</w:t>
      </w:r>
      <w:r w:rsidR="002A3403">
        <w:rPr>
          <w:rFonts w:ascii="Times New Roman" w:eastAsia="Times New Roman" w:hAnsi="Times New Roman" w:cs="Times New Roman"/>
          <w:sz w:val="24"/>
          <w:szCs w:val="24"/>
          <w:highlight w:val="yellow"/>
        </w:rPr>
        <w:t>DniDemandado</w:t>
      </w:r>
      <w:r w:rsidR="002A3403" w:rsidRPr="00990B98">
        <w:rPr>
          <w:rFonts w:ascii="Times New Roman" w:eastAsia="Times New Roman" w:hAnsi="Times New Roman" w:cs="Times New Roman"/>
          <w:b/>
          <w:bCs/>
          <w:sz w:val="24"/>
          <w:szCs w:val="24"/>
          <w:highlight w:val="yellow"/>
        </w:rPr>
        <w:t>}}</w:t>
      </w:r>
      <w:r w:rsidR="002A3403">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con domicilio en </w:t>
      </w:r>
      <w:r w:rsidR="00A1272C" w:rsidRPr="00990B98">
        <w:rPr>
          <w:rFonts w:ascii="Times New Roman" w:eastAsia="Times New Roman" w:hAnsi="Times New Roman" w:cs="Times New Roman"/>
          <w:b/>
          <w:bCs/>
          <w:sz w:val="24"/>
          <w:szCs w:val="24"/>
          <w:highlight w:val="yellow"/>
        </w:rPr>
        <w:t>{{</w:t>
      </w:r>
      <w:r w:rsidR="00A1272C" w:rsidRPr="00990B98">
        <w:rPr>
          <w:rFonts w:ascii="Times New Roman" w:eastAsia="Times New Roman" w:hAnsi="Times New Roman" w:cs="Times New Roman"/>
          <w:sz w:val="24"/>
          <w:szCs w:val="24"/>
          <w:highlight w:val="yellow"/>
        </w:rPr>
        <w:t>DomicilioDemandado</w:t>
      </w:r>
      <w:r w:rsidR="00A1272C" w:rsidRPr="00990B98">
        <w:rPr>
          <w:rFonts w:ascii="Times New Roman" w:eastAsia="Times New Roman" w:hAnsi="Times New Roman" w:cs="Times New Roman"/>
          <w:b/>
          <w:bCs/>
          <w:sz w:val="24"/>
          <w:szCs w:val="24"/>
          <w:highlight w:val="yellow"/>
        </w:rPr>
        <w:t>}}</w:t>
      </w:r>
      <w:r w:rsidR="00A1272C">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quien resulta ser conductor de un vehículo  </w:t>
      </w:r>
      <w:r>
        <w:rPr>
          <w:rFonts w:ascii="Times New Roman" w:eastAsia="Times New Roman" w:hAnsi="Times New Roman" w:cs="Times New Roman"/>
          <w:b/>
          <w:bCs/>
          <w:sz w:val="24"/>
          <w:szCs w:val="24"/>
        </w:rPr>
        <w:t xml:space="preserve">MARCA:   </w:t>
      </w:r>
      <w:r w:rsidR="00A1272C" w:rsidRPr="00990B98">
        <w:rPr>
          <w:rFonts w:ascii="Times New Roman" w:eastAsia="Times New Roman" w:hAnsi="Times New Roman" w:cs="Times New Roman"/>
          <w:sz w:val="24"/>
          <w:szCs w:val="24"/>
          <w:highlight w:val="yellow"/>
        </w:rPr>
        <w:t>{{AutoDemandado}}</w:t>
      </w:r>
    </w:p>
    <w:p w14:paraId="0000000B" w14:textId="2A6CB9A3"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y/o quien resulte civilmente responsable del vehículo en cuestión, a raíz del accidente de tránsito ocurrido el día </w:t>
      </w:r>
      <w:r>
        <w:rPr>
          <w:rFonts w:ascii="Times New Roman" w:eastAsia="Times New Roman" w:hAnsi="Times New Roman" w:cs="Times New Roman"/>
          <w:b/>
          <w:bCs/>
          <w:sz w:val="24"/>
          <w:szCs w:val="24"/>
        </w:rPr>
        <w:t xml:space="preserve"> </w:t>
      </w:r>
      <w:r w:rsidR="00A1272C" w:rsidRPr="00990B98">
        <w:rPr>
          <w:rFonts w:ascii="Times New Roman" w:eastAsia="Times New Roman" w:hAnsi="Times New Roman" w:cs="Times New Roman"/>
          <w:b/>
          <w:bCs/>
          <w:sz w:val="24"/>
          <w:szCs w:val="24"/>
          <w:highlight w:val="yellow"/>
        </w:rPr>
        <w:t>{{</w:t>
      </w:r>
      <w:r w:rsidR="00A1272C" w:rsidRPr="00990B98">
        <w:rPr>
          <w:rFonts w:ascii="Times New Roman" w:eastAsia="Times New Roman" w:hAnsi="Times New Roman" w:cs="Times New Roman"/>
          <w:sz w:val="24"/>
          <w:szCs w:val="24"/>
          <w:highlight w:val="yellow"/>
        </w:rPr>
        <w:t>FechaHecho</w:t>
      </w:r>
      <w:r w:rsidR="00A1272C" w:rsidRPr="00990B98">
        <w:rPr>
          <w:rFonts w:ascii="Times New Roman" w:eastAsia="Times New Roman" w:hAnsi="Times New Roman" w:cs="Times New Roman"/>
          <w:b/>
          <w:bCs/>
          <w:sz w:val="24"/>
          <w:szCs w:val="24"/>
          <w:highlight w:val="yellow"/>
        </w:rPr>
        <w:t>}}</w:t>
      </w:r>
      <w:r w:rsidR="00A1272C">
        <w:rPr>
          <w:rFonts w:ascii="Times New Roman" w:eastAsia="Times New Roman" w:hAnsi="Times New Roman" w:cs="Times New Roman"/>
          <w:b/>
          <w:bCs/>
          <w:sz w:val="24"/>
          <w:szCs w:val="24"/>
        </w:rPr>
        <w:t>,</w:t>
      </w:r>
      <w:r w:rsidR="00A1272C">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 xml:space="preserve">a las </w:t>
      </w:r>
      <w:r w:rsidR="00282AA5" w:rsidRPr="00990B98">
        <w:rPr>
          <w:rFonts w:ascii="Times New Roman" w:eastAsia="Times New Roman" w:hAnsi="Times New Roman" w:cs="Times New Roman"/>
          <w:b/>
          <w:bCs/>
          <w:sz w:val="24"/>
          <w:szCs w:val="24"/>
          <w:highlight w:val="yellow"/>
        </w:rPr>
        <w:t>{{</w:t>
      </w:r>
      <w:r w:rsidR="00282AA5">
        <w:rPr>
          <w:rFonts w:ascii="Times New Roman" w:eastAsia="Times New Roman" w:hAnsi="Times New Roman" w:cs="Times New Roman"/>
          <w:sz w:val="24"/>
          <w:szCs w:val="24"/>
          <w:highlight w:val="yellow"/>
        </w:rPr>
        <w:t>HoraHecho</w:t>
      </w:r>
      <w:r w:rsidR="00282AA5" w:rsidRPr="00990B98">
        <w:rPr>
          <w:rFonts w:ascii="Times New Roman" w:eastAsia="Times New Roman" w:hAnsi="Times New Roman" w:cs="Times New Roman"/>
          <w:b/>
          <w:bCs/>
          <w:sz w:val="24"/>
          <w:szCs w:val="24"/>
          <w:highlight w:val="yellow"/>
        </w:rPr>
        <w:t>}}</w:t>
      </w:r>
      <w:r w:rsidR="00282AA5">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HS</w:t>
      </w:r>
      <w:r>
        <w:rPr>
          <w:rFonts w:ascii="Times New Roman" w:eastAsia="Times New Roman" w:hAnsi="Times New Roman" w:cs="Times New Roman"/>
          <w:sz w:val="24"/>
          <w:szCs w:val="24"/>
        </w:rPr>
        <w:t>, en el que resultara lesionado, conforme se explicará en el apartado “HECHOS” persiguiendo la suma de Pesos que se detalla en el capítulo “LIQUIDACIÓN”, o lo que en más o en menos resulte de las probanzas a rendir y/o determine el elevado y prudente criterio de V. S. , en aquellos rubros sujetos a estimación judicial, debidamente reajustados a la fecha del fallo, con sus intereses y las costas del proceso</w:t>
      </w:r>
      <w:r>
        <w:rPr>
          <w:rFonts w:ascii="Times New Roman" w:eastAsia="Times New Roman" w:hAnsi="Times New Roman" w:cs="Times New Roman"/>
          <w:b/>
          <w:bCs/>
          <w:sz w:val="24"/>
          <w:szCs w:val="24"/>
        </w:rPr>
        <w:t>.</w:t>
      </w:r>
    </w:p>
    <w:p w14:paraId="0000000C" w14:textId="189D9336"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Todo ello en atención a las argumentaciones de hecho y fundamentación en derecho, que a continuación se expondrá. En cumplimiento con la Ley Nro. 24.573, se ha cumplido con la etapa de Mediación, ante el estudio del Dr</w:t>
      </w:r>
      <w:r w:rsidR="000A5DDD">
        <w:rPr>
          <w:rFonts w:ascii="Times New Roman" w:eastAsia="Times New Roman" w:hAnsi="Times New Roman" w:cs="Times New Roman"/>
          <w:sz w:val="24"/>
          <w:szCs w:val="24"/>
        </w:rPr>
        <w:t xml:space="preserve"> </w:t>
      </w:r>
      <w:r w:rsidR="00517C10" w:rsidRPr="00517C10">
        <w:rPr>
          <w:rFonts w:ascii="Times New Roman" w:eastAsia="Times New Roman" w:hAnsi="Times New Roman" w:cs="Times New Roman"/>
          <w:sz w:val="24"/>
          <w:szCs w:val="24"/>
          <w:highlight w:val="yellow"/>
        </w:rPr>
        <w:t>{{NombreMediador}}</w:t>
      </w:r>
      <w:r>
        <w:rPr>
          <w:rFonts w:ascii="Times New Roman" w:eastAsia="Times New Roman" w:hAnsi="Times New Roman" w:cs="Times New Roman"/>
          <w:sz w:val="24"/>
          <w:szCs w:val="24"/>
        </w:rPr>
        <w:t>, sito en la calle Santa Fe 1391, de CABA, arrojando resultado negativo todo intento de conciliación.</w:t>
      </w:r>
    </w:p>
    <w:p w14:paraId="0000000D" w14:textId="77777777" w:rsidR="00667857" w:rsidRDefault="00667857">
      <w:pPr>
        <w:spacing w:after="0" w:line="360" w:lineRule="auto"/>
        <w:jc w:val="both"/>
        <w:rPr>
          <w:rFonts w:ascii="Times New Roman" w:eastAsia="Times New Roman" w:hAnsi="Times New Roman" w:cs="Times New Roman"/>
          <w:sz w:val="24"/>
          <w:szCs w:val="24"/>
        </w:rPr>
      </w:pPr>
    </w:p>
    <w:p w14:paraId="0000000E"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1" w:name="_heading=h.c4ukvo8vm49" w:colFirst="0" w:colLast="0"/>
      <w:bookmarkEnd w:id="1"/>
      <w:r>
        <w:rPr>
          <w:rFonts w:ascii="Times New Roman" w:eastAsia="Times New Roman" w:hAnsi="Times New Roman" w:cs="Times New Roman"/>
          <w:sz w:val="24"/>
          <w:szCs w:val="24"/>
          <w:u w:val="single"/>
        </w:rPr>
        <w:t>II.- CITADAS EN GARANTÍA</w:t>
      </w:r>
    </w:p>
    <w:p w14:paraId="0000000F" w14:textId="77777777" w:rsidR="00667857" w:rsidRDefault="00667857">
      <w:pPr>
        <w:spacing w:after="0" w:line="360" w:lineRule="auto"/>
        <w:ind w:firstLine="720"/>
        <w:jc w:val="both"/>
        <w:rPr>
          <w:rFonts w:ascii="Times New Roman" w:eastAsia="Times New Roman" w:hAnsi="Times New Roman" w:cs="Times New Roman"/>
          <w:sz w:val="24"/>
          <w:szCs w:val="24"/>
        </w:rPr>
      </w:pPr>
    </w:p>
    <w:p w14:paraId="00000011" w14:textId="62671DB4" w:rsidR="00667857" w:rsidRPr="001E1FE6" w:rsidRDefault="00000000" w:rsidP="001E1FE6">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Solicitamos se cite en garantía a</w:t>
      </w:r>
      <w:r w:rsidR="00A1272C">
        <w:rPr>
          <w:rFonts w:ascii="Times New Roman" w:eastAsia="Times New Roman" w:hAnsi="Times New Roman" w:cs="Times New Roman"/>
          <w:sz w:val="24"/>
          <w:szCs w:val="24"/>
        </w:rPr>
        <w:t xml:space="preserve"> </w:t>
      </w:r>
      <w:r w:rsidR="00A1272C" w:rsidRPr="00990B98">
        <w:rPr>
          <w:rFonts w:ascii="Times New Roman" w:eastAsia="Times New Roman" w:hAnsi="Times New Roman" w:cs="Times New Roman"/>
          <w:b/>
          <w:bCs/>
          <w:sz w:val="24"/>
          <w:szCs w:val="24"/>
          <w:highlight w:val="yellow"/>
        </w:rPr>
        <w:t>{{</w:t>
      </w:r>
      <w:r w:rsidR="00A1272C" w:rsidRPr="00990B98">
        <w:rPr>
          <w:rFonts w:ascii="Times New Roman" w:eastAsia="Times New Roman" w:hAnsi="Times New Roman" w:cs="Times New Roman"/>
          <w:sz w:val="24"/>
          <w:szCs w:val="24"/>
          <w:highlight w:val="yellow"/>
        </w:rPr>
        <w:t>NombreAseguradora</w:t>
      </w:r>
      <w:r w:rsidR="00A1272C" w:rsidRPr="00990B98">
        <w:rPr>
          <w:rFonts w:ascii="Times New Roman" w:eastAsia="Times New Roman" w:hAnsi="Times New Roman" w:cs="Times New Roman"/>
          <w:b/>
          <w:bCs/>
          <w:sz w:val="24"/>
          <w:szCs w:val="24"/>
          <w:highlight w:val="yellow"/>
        </w:rPr>
        <w:t>}}</w:t>
      </w:r>
      <w:r w:rsidR="00A1272C">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 xml:space="preserve">CUIT  </w:t>
      </w:r>
      <w:r w:rsidR="00A1272C" w:rsidRPr="00990B98">
        <w:rPr>
          <w:rFonts w:ascii="Times New Roman" w:eastAsia="Times New Roman" w:hAnsi="Times New Roman" w:cs="Times New Roman"/>
          <w:b/>
          <w:bCs/>
          <w:sz w:val="24"/>
          <w:szCs w:val="24"/>
          <w:highlight w:val="yellow"/>
        </w:rPr>
        <w:t>{{</w:t>
      </w:r>
      <w:r w:rsidR="00A1272C" w:rsidRPr="00990B98">
        <w:rPr>
          <w:rFonts w:ascii="Times New Roman" w:eastAsia="Times New Roman" w:hAnsi="Times New Roman" w:cs="Times New Roman"/>
          <w:sz w:val="24"/>
          <w:szCs w:val="24"/>
          <w:highlight w:val="yellow"/>
        </w:rPr>
        <w:t>CuitAseguradora</w:t>
      </w:r>
      <w:r w:rsidR="00A1272C"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con domicilio sito en </w:t>
      </w:r>
      <w:r w:rsidR="00A1272C" w:rsidRPr="00990B98">
        <w:rPr>
          <w:rFonts w:ascii="Times New Roman" w:eastAsia="Times New Roman" w:hAnsi="Times New Roman" w:cs="Times New Roman"/>
          <w:b/>
          <w:bCs/>
          <w:sz w:val="24"/>
          <w:szCs w:val="24"/>
          <w:highlight w:val="yellow"/>
        </w:rPr>
        <w:t>{{</w:t>
      </w:r>
      <w:r w:rsidR="00A1272C" w:rsidRPr="00990B98">
        <w:rPr>
          <w:rFonts w:ascii="Times New Roman" w:eastAsia="Times New Roman" w:hAnsi="Times New Roman" w:cs="Times New Roman"/>
          <w:sz w:val="24"/>
          <w:szCs w:val="24"/>
          <w:highlight w:val="yellow"/>
        </w:rPr>
        <w:t>DomicilioAseguradora</w:t>
      </w:r>
      <w:r w:rsidR="00A1272C" w:rsidRPr="00990B98">
        <w:rPr>
          <w:rFonts w:ascii="Times New Roman" w:eastAsia="Times New Roman" w:hAnsi="Times New Roman" w:cs="Times New Roman"/>
          <w:b/>
          <w:bCs/>
          <w:sz w:val="24"/>
          <w:szCs w:val="24"/>
          <w:highlight w:val="yellow"/>
        </w:rPr>
        <w:t>}}</w:t>
      </w:r>
      <w:r w:rsidR="00D94472">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compañía aseguradora de</w:t>
      </w:r>
      <w:r>
        <w:rPr>
          <w:rFonts w:ascii="Times New Roman" w:eastAsia="Times New Roman" w:hAnsi="Times New Roman" w:cs="Times New Roman"/>
          <w:b/>
          <w:bCs/>
          <w:sz w:val="24"/>
          <w:szCs w:val="24"/>
        </w:rPr>
        <w:t xml:space="preserve"> </w:t>
      </w:r>
      <w:r w:rsidR="00A1272C" w:rsidRPr="00990B98">
        <w:rPr>
          <w:rFonts w:ascii="Times New Roman" w:eastAsia="Times New Roman" w:hAnsi="Times New Roman" w:cs="Times New Roman"/>
          <w:sz w:val="24"/>
          <w:szCs w:val="24"/>
          <w:highlight w:val="yellow"/>
        </w:rPr>
        <w:t>{{NombreDemandado</w:t>
      </w:r>
      <w:r w:rsidR="00282AA5">
        <w:rPr>
          <w:rFonts w:ascii="Times New Roman" w:eastAsia="Times New Roman" w:hAnsi="Times New Roman" w:cs="Times New Roman"/>
          <w:sz w:val="24"/>
          <w:szCs w:val="24"/>
          <w:highlight w:val="yellow"/>
        </w:rPr>
        <w:t xml:space="preserve"> </w:t>
      </w:r>
      <w:r w:rsidR="00A1272C" w:rsidRPr="00990B98">
        <w:rPr>
          <w:rFonts w:ascii="Times New Roman" w:eastAsia="Times New Roman" w:hAnsi="Times New Roman" w:cs="Times New Roman"/>
          <w:sz w:val="24"/>
          <w:szCs w:val="24"/>
          <w:highlight w:val="yellow"/>
        </w:rPr>
        <w:t>}}</w:t>
      </w:r>
      <w:r w:rsidR="00A1272C">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a</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quien se hace extensiva la presente acción en los términos del art. 118 de la Ley 17.418 y bajo apercibimiento de ley.</w:t>
      </w:r>
    </w:p>
    <w:p w14:paraId="00000012" w14:textId="77777777" w:rsidR="00667857" w:rsidRDefault="00667857">
      <w:pPr>
        <w:spacing w:after="0" w:line="360" w:lineRule="auto"/>
        <w:jc w:val="both"/>
        <w:rPr>
          <w:rFonts w:ascii="Times New Roman" w:eastAsia="Times New Roman" w:hAnsi="Times New Roman" w:cs="Times New Roman"/>
          <w:sz w:val="24"/>
          <w:szCs w:val="24"/>
        </w:rPr>
      </w:pPr>
    </w:p>
    <w:p w14:paraId="00000013" w14:textId="77777777" w:rsidR="00667857" w:rsidRDefault="00667857">
      <w:pPr>
        <w:spacing w:after="0" w:line="360" w:lineRule="auto"/>
        <w:jc w:val="both"/>
        <w:rPr>
          <w:rFonts w:ascii="Times New Roman" w:eastAsia="Times New Roman" w:hAnsi="Times New Roman" w:cs="Times New Roman"/>
          <w:sz w:val="24"/>
          <w:szCs w:val="24"/>
        </w:rPr>
      </w:pPr>
    </w:p>
    <w:p w14:paraId="00000014"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2" w:name="_heading=h.n3lb21pm14x8" w:colFirst="0" w:colLast="0"/>
      <w:bookmarkEnd w:id="2"/>
      <w:r>
        <w:rPr>
          <w:rFonts w:ascii="Times New Roman" w:eastAsia="Times New Roman" w:hAnsi="Times New Roman" w:cs="Times New Roman"/>
          <w:sz w:val="24"/>
          <w:szCs w:val="24"/>
          <w:u w:val="single"/>
        </w:rPr>
        <w:t>III.- COMPETENCIA</w:t>
      </w:r>
    </w:p>
    <w:p w14:paraId="00000015" w14:textId="77777777" w:rsidR="00667857" w:rsidRDefault="00667857">
      <w:pPr>
        <w:spacing w:after="0" w:line="360" w:lineRule="auto"/>
        <w:ind w:firstLine="720"/>
        <w:jc w:val="both"/>
        <w:rPr>
          <w:rFonts w:ascii="Times New Roman" w:eastAsia="Times New Roman" w:hAnsi="Times New Roman" w:cs="Times New Roman"/>
          <w:sz w:val="24"/>
          <w:szCs w:val="24"/>
        </w:rPr>
      </w:pPr>
    </w:p>
    <w:p w14:paraId="2CAE1467" w14:textId="6D70F93A" w:rsidR="00A1272C" w:rsidRPr="00FA2FCE" w:rsidRDefault="00A1272C" w:rsidP="00A1272C">
      <w:pPr>
        <w:spacing w:after="0" w:line="360" w:lineRule="auto"/>
        <w:jc w:val="both"/>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highlight w:val="yellow"/>
        </w:rPr>
        <w:t>{{ParrafoCompetencia}}</w:t>
      </w:r>
    </w:p>
    <w:p w14:paraId="00000018" w14:textId="1E1BD459" w:rsidR="00667857" w:rsidRDefault="00667857">
      <w:pPr>
        <w:spacing w:after="0" w:line="360" w:lineRule="auto"/>
        <w:jc w:val="both"/>
        <w:rPr>
          <w:rFonts w:ascii="Times New Roman" w:eastAsia="Times New Roman" w:hAnsi="Times New Roman" w:cs="Times New Roman"/>
          <w:sz w:val="24"/>
          <w:szCs w:val="24"/>
        </w:rPr>
      </w:pPr>
    </w:p>
    <w:p w14:paraId="00000019" w14:textId="77777777" w:rsidR="00667857" w:rsidRDefault="00667857">
      <w:pPr>
        <w:spacing w:after="0" w:line="360" w:lineRule="auto"/>
        <w:jc w:val="both"/>
        <w:rPr>
          <w:rFonts w:ascii="Times New Roman" w:eastAsia="Times New Roman" w:hAnsi="Times New Roman" w:cs="Times New Roman"/>
          <w:sz w:val="24"/>
          <w:szCs w:val="24"/>
        </w:rPr>
      </w:pPr>
    </w:p>
    <w:p w14:paraId="0000001A"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3" w:name="_heading=h.nd6isg5ojx7h" w:colFirst="0" w:colLast="0"/>
      <w:bookmarkEnd w:id="3"/>
      <w:r>
        <w:rPr>
          <w:rFonts w:ascii="Times New Roman" w:eastAsia="Times New Roman" w:hAnsi="Times New Roman" w:cs="Times New Roman"/>
          <w:sz w:val="24"/>
          <w:szCs w:val="24"/>
          <w:u w:val="single"/>
        </w:rPr>
        <w:t>IV.- HECHOS</w:t>
      </w:r>
    </w:p>
    <w:p w14:paraId="35F98A5F" w14:textId="288EB2A5" w:rsidR="00A1272C" w:rsidRDefault="00000000" w:rsidP="00A1272C">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1272C">
        <w:rPr>
          <w:rFonts w:ascii="Times New Roman" w:eastAsia="Times New Roman" w:hAnsi="Times New Roman" w:cs="Times New Roman"/>
          <w:sz w:val="24"/>
          <w:szCs w:val="24"/>
        </w:rPr>
        <w:t xml:space="preserve">El día </w:t>
      </w:r>
      <w:r w:rsidR="00A1272C" w:rsidRPr="00990B98">
        <w:rPr>
          <w:rFonts w:ascii="Times New Roman" w:eastAsia="Times New Roman" w:hAnsi="Times New Roman" w:cs="Times New Roman"/>
          <w:b/>
          <w:bCs/>
          <w:sz w:val="24"/>
          <w:szCs w:val="24"/>
          <w:highlight w:val="yellow"/>
        </w:rPr>
        <w:t>{{</w:t>
      </w:r>
      <w:r w:rsidR="00A1272C" w:rsidRPr="00990B98">
        <w:rPr>
          <w:rFonts w:ascii="Times New Roman" w:eastAsia="Times New Roman" w:hAnsi="Times New Roman" w:cs="Times New Roman"/>
          <w:sz w:val="24"/>
          <w:szCs w:val="24"/>
          <w:highlight w:val="yellow"/>
        </w:rPr>
        <w:t>FechaHecho</w:t>
      </w:r>
      <w:r w:rsidR="00A1272C" w:rsidRPr="00990B98">
        <w:rPr>
          <w:rFonts w:ascii="Times New Roman" w:eastAsia="Times New Roman" w:hAnsi="Times New Roman" w:cs="Times New Roman"/>
          <w:b/>
          <w:bCs/>
          <w:sz w:val="24"/>
          <w:szCs w:val="24"/>
          <w:highlight w:val="yellow"/>
        </w:rPr>
        <w:t>}}</w:t>
      </w:r>
      <w:r w:rsidR="00A1272C">
        <w:rPr>
          <w:rFonts w:ascii="Times New Roman" w:eastAsia="Times New Roman" w:hAnsi="Times New Roman" w:cs="Times New Roman"/>
          <w:b/>
          <w:bCs/>
          <w:sz w:val="24"/>
          <w:szCs w:val="24"/>
        </w:rPr>
        <w:t xml:space="preserve"> </w:t>
      </w:r>
      <w:r w:rsidR="00A1272C">
        <w:rPr>
          <w:rFonts w:ascii="Times New Roman" w:eastAsia="Times New Roman" w:hAnsi="Times New Roman" w:cs="Times New Roman"/>
          <w:sz w:val="24"/>
          <w:szCs w:val="24"/>
        </w:rPr>
        <w:t>del corriente año, quien suscribe, el Sr.</w:t>
      </w:r>
      <w:r w:rsidR="00A1272C" w:rsidRPr="00990B98">
        <w:rPr>
          <w:rFonts w:ascii="Times New Roman" w:eastAsia="Times New Roman" w:hAnsi="Times New Roman" w:cs="Times New Roman"/>
          <w:b/>
          <w:bCs/>
          <w:sz w:val="24"/>
          <w:szCs w:val="24"/>
          <w:highlight w:val="yellow"/>
        </w:rPr>
        <w:t>{{</w:t>
      </w:r>
      <w:r w:rsidR="00A1272C" w:rsidRPr="00990B98">
        <w:rPr>
          <w:rFonts w:ascii="Times New Roman" w:eastAsia="Times New Roman" w:hAnsi="Times New Roman" w:cs="Times New Roman"/>
          <w:sz w:val="24"/>
          <w:szCs w:val="24"/>
          <w:highlight w:val="yellow"/>
        </w:rPr>
        <w:t>NombreActor</w:t>
      </w:r>
      <w:r w:rsidR="00A1272C" w:rsidRPr="00990B98">
        <w:rPr>
          <w:rFonts w:ascii="Times New Roman" w:eastAsia="Times New Roman" w:hAnsi="Times New Roman" w:cs="Times New Roman"/>
          <w:b/>
          <w:bCs/>
          <w:sz w:val="24"/>
          <w:szCs w:val="24"/>
          <w:highlight w:val="yellow"/>
        </w:rPr>
        <w:t>}}</w:t>
      </w:r>
      <w:r w:rsidR="00A1272C" w:rsidRPr="00990B98">
        <w:rPr>
          <w:rFonts w:ascii="Times New Roman" w:eastAsia="Times New Roman" w:hAnsi="Times New Roman" w:cs="Times New Roman"/>
          <w:sz w:val="24"/>
          <w:szCs w:val="24"/>
          <w:highlight w:val="yellow"/>
        </w:rPr>
        <w:t>,</w:t>
      </w:r>
      <w:r w:rsidR="00A1272C">
        <w:rPr>
          <w:rFonts w:ascii="Times New Roman" w:eastAsia="Times New Roman" w:hAnsi="Times New Roman" w:cs="Times New Roman"/>
          <w:sz w:val="24"/>
          <w:szCs w:val="24"/>
        </w:rPr>
        <w:t xml:space="preserve"> </w:t>
      </w:r>
      <w:r w:rsidR="00A1272C" w:rsidRPr="00990B98">
        <w:rPr>
          <w:rFonts w:ascii="Times New Roman" w:eastAsia="Times New Roman" w:hAnsi="Times New Roman" w:cs="Times New Roman"/>
          <w:sz w:val="24"/>
          <w:szCs w:val="24"/>
          <w:highlight w:val="yellow"/>
        </w:rPr>
        <w:t>{{DescripcionHechos}}</w:t>
      </w:r>
    </w:p>
    <w:p w14:paraId="413E34AE" w14:textId="08201579" w:rsidR="00A1272C" w:rsidRDefault="00A1272C" w:rsidP="00A1272C">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C84B53">
        <w:rPr>
          <w:rFonts w:ascii="Times New Roman" w:eastAsia="Times New Roman" w:hAnsi="Times New Roman" w:cs="Times New Roman"/>
          <w:sz w:val="24"/>
          <w:szCs w:val="24"/>
          <w:highlight w:val="yellow"/>
        </w:rPr>
        <w:t>{{Intervencion}}</w:t>
      </w:r>
    </w:p>
    <w:p w14:paraId="0A77CCB5" w14:textId="77777777" w:rsidR="00A1272C" w:rsidRDefault="00A1272C" w:rsidP="00A1272C">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virtud de todo lo expuesto, V.S. podrá apreciar que la responsabilidad del demandado en el hecho es inexcusable, teniendo que determinar por V.S. que vehículo de los mencionados es el responsable.</w:t>
      </w:r>
    </w:p>
    <w:p w14:paraId="30F4F8E6" w14:textId="77777777" w:rsidR="00A1272C" w:rsidRDefault="00A1272C" w:rsidP="00A1272C">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Sin lugar a dudas el accidente se produjo por la conducta imprudente y negligente del conductor del automóvil, quién no ha podido guardar el adecuado dominio de su rodado, lo que justifica su entera responsabilidad y la obligación de asumir los gastos de los daños causados a mi persona.-</w:t>
      </w:r>
    </w:p>
    <w:p w14:paraId="00000027" w14:textId="77777777" w:rsidR="00667857" w:rsidRDefault="00667857">
      <w:pPr>
        <w:spacing w:after="0" w:line="360" w:lineRule="auto"/>
        <w:jc w:val="both"/>
        <w:rPr>
          <w:rFonts w:ascii="Times New Roman" w:eastAsia="Times New Roman" w:hAnsi="Times New Roman" w:cs="Times New Roman"/>
          <w:sz w:val="24"/>
          <w:szCs w:val="24"/>
        </w:rPr>
      </w:pPr>
    </w:p>
    <w:p w14:paraId="00000028"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4" w:name="_heading=h.39us76wb18z9" w:colFirst="0" w:colLast="0"/>
      <w:bookmarkEnd w:id="4"/>
      <w:r>
        <w:rPr>
          <w:rFonts w:ascii="Times New Roman" w:eastAsia="Times New Roman" w:hAnsi="Times New Roman" w:cs="Times New Roman"/>
          <w:sz w:val="24"/>
          <w:szCs w:val="24"/>
          <w:u w:val="single"/>
        </w:rPr>
        <w:t>V.- LEGITIMACIÓN ACTIVA</w:t>
      </w:r>
    </w:p>
    <w:p w14:paraId="00000029"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 mandante se encuentra legitimado para promover esta acción pues ha sufrido un daño o perjuicio susceptible de apreciación pecuniaria, que el demandado debe reparar en forma solidaria e ilimitada.</w:t>
      </w:r>
    </w:p>
    <w:p w14:paraId="0000002A" w14:textId="77777777" w:rsidR="00667857" w:rsidRDefault="00667857">
      <w:pPr>
        <w:spacing w:after="0" w:line="360" w:lineRule="auto"/>
        <w:jc w:val="both"/>
        <w:rPr>
          <w:rFonts w:ascii="Times New Roman" w:eastAsia="Times New Roman" w:hAnsi="Times New Roman" w:cs="Times New Roman"/>
          <w:sz w:val="24"/>
          <w:szCs w:val="24"/>
        </w:rPr>
      </w:pPr>
    </w:p>
    <w:p w14:paraId="0000002B" w14:textId="77777777" w:rsidR="00667857" w:rsidRDefault="00667857">
      <w:pPr>
        <w:spacing w:after="0" w:line="360" w:lineRule="auto"/>
        <w:jc w:val="both"/>
        <w:rPr>
          <w:rFonts w:ascii="Times New Roman" w:eastAsia="Times New Roman" w:hAnsi="Times New Roman" w:cs="Times New Roman"/>
          <w:sz w:val="24"/>
          <w:szCs w:val="24"/>
        </w:rPr>
      </w:pPr>
    </w:p>
    <w:p w14:paraId="0000002C"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5" w:name="_heading=h.p2ddjrb8erjb" w:colFirst="0" w:colLast="0"/>
      <w:bookmarkEnd w:id="5"/>
      <w:r>
        <w:rPr>
          <w:rFonts w:ascii="Times New Roman" w:eastAsia="Times New Roman" w:hAnsi="Times New Roman" w:cs="Times New Roman"/>
          <w:sz w:val="24"/>
          <w:szCs w:val="24"/>
          <w:u w:val="single"/>
        </w:rPr>
        <w:t>VI.- RESPONSABILIDAD</w:t>
      </w:r>
    </w:p>
    <w:p w14:paraId="0000002D"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Imputo la exclusiva responsabilidad en la producción del evento dañoso a la parte demandada por el acto ilícito cometido, por no haber respetado las reglas de tránsito, como las circunstancias del hecho anteriormente descritas lo evidencian y el daño que me infringiera. Es notorio el hecho que el demandado no sólo circulaba a gran velocidad en el vehículo de mayor porte, sino que jamás tomó los recaudos necesarios para la motocicleta que conducía el actor, haciendo caso omiso a los estipulado por la Ley Nacional de Tránsito (Ley 24.449) en su art. 39 y 45. </w:t>
      </w:r>
    </w:p>
    <w:p w14:paraId="0000002E"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i/>
          <w:iCs/>
          <w:sz w:val="24"/>
          <w:szCs w:val="24"/>
          <w:highlight w:val="white"/>
        </w:rPr>
        <w:t>“</w:t>
      </w:r>
      <w:r>
        <w:rPr>
          <w:rFonts w:ascii="Times New Roman" w:eastAsia="Times New Roman" w:hAnsi="Times New Roman" w:cs="Times New Roman"/>
          <w:sz w:val="24"/>
          <w:szCs w:val="24"/>
          <w:highlight w:val="white"/>
        </w:rPr>
        <w:t>.</w:t>
      </w:r>
      <w:r>
        <w:rPr>
          <w:rFonts w:ascii="Times New Roman" w:eastAsia="Times New Roman" w:hAnsi="Times New Roman" w:cs="Times New Roman"/>
          <w:i/>
          <w:iCs/>
          <w:sz w:val="24"/>
          <w:szCs w:val="24"/>
          <w:highlight w:val="white"/>
        </w:rPr>
        <w:t>-A mayor abundamiento, corresponde traer a colación lo dispuesto por el art. 39 inciso “b” de la ley de tránsito nro. 24.449, el que dispone que “Los conductores deberán (…) b) En la vía pública, circular con cuidado y prevención, conservando en todo momento el dominio efectivo del vehículo, teniendo en cuenta los riesgos propios de la circulación y demás circunstancias del tránsito”.</w:t>
      </w:r>
      <w:r>
        <w:rPr>
          <w:rFonts w:ascii="Times New Roman" w:eastAsia="Times New Roman" w:hAnsi="Times New Roman" w:cs="Times New Roman"/>
          <w:sz w:val="24"/>
          <w:szCs w:val="24"/>
          <w:highlight w:val="white"/>
        </w:rPr>
        <w:t xml:space="preserve">. LEDESMA, RAUL ORLANDO C/ SANCHEZ, ALBERTO Y OTRO S/DAÑOS Y PERJUICIOS (ACC.TRAN.C/LES. O MUERTE) 2014, CNAC Sala “A”- </w:t>
      </w:r>
    </w:p>
    <w:p w14:paraId="0000002F"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i/>
          <w:iCs/>
          <w:sz w:val="24"/>
          <w:szCs w:val="24"/>
          <w:highlight w:val="white"/>
        </w:rPr>
        <w:t>“</w:t>
      </w:r>
      <w:r>
        <w:rPr>
          <w:rFonts w:ascii="Times New Roman" w:eastAsia="Times New Roman" w:hAnsi="Times New Roman" w:cs="Times New Roman"/>
          <w:sz w:val="24"/>
          <w:szCs w:val="24"/>
          <w:highlight w:val="white"/>
        </w:rPr>
        <w:t>Hay culpa exclusiva del demandado en la producción del evento dañoso si no guardó el pleno dominio en la conducción de su rodado”  (CNCiv., sala F, agosto 14-1969. “El fuerte Cía de seguros e/ Sergio Gerardo” I.I 139-772;24.121-S-J.A; 1970-5-3409).-</w:t>
      </w:r>
    </w:p>
    <w:p w14:paraId="00000030"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i/>
          <w:iCs/>
          <w:sz w:val="24"/>
          <w:szCs w:val="24"/>
          <w:highlight w:val="white"/>
        </w:rPr>
        <w:lastRenderedPageBreak/>
        <w:t>Si no ha podido detener a tiempo el automotor para evitar la colisión, ello obedece al hecho de que el embestidor marchaba a excesiva velocidad, o bien no actuaba con la atención debida, o por carecer de frenos en buenas condiciones</w:t>
      </w:r>
      <w:r>
        <w:rPr>
          <w:rFonts w:ascii="Times New Roman" w:eastAsia="Times New Roman" w:hAnsi="Times New Roman" w:cs="Times New Roman"/>
          <w:sz w:val="24"/>
          <w:szCs w:val="24"/>
          <w:highlight w:val="white"/>
        </w:rPr>
        <w:t xml:space="preserve">" (CNCiv., Sala D, 12/12/95, "Games, Daniela E. y otros c/ Firas Bunge, Susana E. y otros s/ daños y perjuicios").-  </w:t>
      </w:r>
    </w:p>
    <w:p w14:paraId="00000031"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i/>
          <w:iCs/>
          <w:sz w:val="24"/>
          <w:szCs w:val="24"/>
          <w:highlight w:val="white"/>
        </w:rPr>
        <w:t>La velocidad inapropiada se determina no sólo por el número de km/h de marcha, sino cuando importa la pérdida culposa del dominio de la máquina que se conduce, que le impide sortear los obstáculos o peligros potenciales o previsibles que durante su marcha pueden producirse</w:t>
      </w:r>
      <w:r>
        <w:rPr>
          <w:rFonts w:ascii="Times New Roman" w:eastAsia="Times New Roman" w:hAnsi="Times New Roman" w:cs="Times New Roman"/>
          <w:sz w:val="24"/>
          <w:szCs w:val="24"/>
          <w:highlight w:val="white"/>
        </w:rPr>
        <w:t>”. (CNEsp. Civ. y Com., Sala IV, 29/4/81).</w:t>
      </w:r>
    </w:p>
    <w:p w14:paraId="00000032"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 "</w:t>
      </w:r>
      <w:r>
        <w:rPr>
          <w:rFonts w:ascii="Times New Roman" w:eastAsia="Times New Roman" w:hAnsi="Times New Roman" w:cs="Times New Roman"/>
          <w:i/>
          <w:iCs/>
          <w:sz w:val="24"/>
          <w:szCs w:val="24"/>
          <w:highlight w:val="white"/>
        </w:rPr>
        <w:t>Es velocidad inapropiada -por excesiva- aquella que impide al conductor sortear obstáculos durante la marcha. Siendo que el conductor distraído desaprensivo es una circunstancia que en el tránsito se presenta si bien no habitualmente, al menos ocasionalmente (art. 1109 del C.C.).</w:t>
      </w:r>
      <w:r>
        <w:rPr>
          <w:rFonts w:ascii="Times New Roman" w:eastAsia="Times New Roman" w:hAnsi="Times New Roman" w:cs="Times New Roman"/>
          <w:sz w:val="24"/>
          <w:szCs w:val="24"/>
          <w:highlight w:val="white"/>
        </w:rPr>
        <w:t>”-CCI Art. 1109, CC0000 TL 10392 RSD-21-76 S 25-6-1992 , Juez CASARINI (SD)CARATULA: Soldivier, Lidia M. c/ Azar, Ricardo A. s/ Daños y perjuicios, MAG. VOTANTES: Casarini - Macaya - Lettieri.</w:t>
      </w:r>
    </w:p>
    <w:p w14:paraId="00000033"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i/>
          <w:iCs/>
          <w:sz w:val="24"/>
          <w:szCs w:val="24"/>
          <w:highlight w:val="white"/>
        </w:rPr>
        <w:t>Ha de considerarse inapropiada la velocidad de un vehículo cuando, con independencia de la máxima reglamentaria, no se adapta a las circunstancia de tiempo y lugar y por tal razón vulnera el deber de circular con cuidado y prevención que impone el Código de Tránsito.</w:t>
      </w:r>
      <w:r>
        <w:rPr>
          <w:rFonts w:ascii="Times New Roman" w:eastAsia="Times New Roman" w:hAnsi="Times New Roman" w:cs="Times New Roman"/>
          <w:sz w:val="24"/>
          <w:szCs w:val="24"/>
          <w:highlight w:val="white"/>
        </w:rPr>
        <w:t>”- CC0100 SN 3938 RSD-178-2 S 9-5-2002, Juez TELECHEA (SD),CARATULA: Acosta Eduardo José c/ Rássiga Norberto Domingo s/ Daños y perjuicios MAG. VOTANTES: Telechea Rivero de Knezovich-Porthé. TRIB. DE ORIGEN: JCI 0402. CC0100 SN 9248 RSD-67-9 S 21-5-2009 , Juez TELECHEA (SD) CARATULA: Vandoni Yamil Ezequiel y otro c/ Parking Security And Services S.R. L. y otros y/o quien resulte responsable s/ Daños y perjuicios MAG. VOTANTES: Telechea - Porthé - Rivero. TRIB. DE ORIGEN: JC 01CC0100 SN 9126 RSD-57-9 S 12-5-2009, Juez TELECHEA (SD)CARATULA: Lobaiza Rocío Yanel c/ Popovic Karina Elida y otros s/ Daños y perjuicios MAG. VOTANTES: POrthé - Sormani - Tivano TRIB. DE ORIGEN: JC 01.</w:t>
      </w:r>
    </w:p>
    <w:p w14:paraId="00000034"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i/>
          <w:iCs/>
          <w:sz w:val="24"/>
          <w:szCs w:val="24"/>
          <w:highlight w:val="white"/>
        </w:rPr>
        <w:t>Todo conductor debe mantener el dominio pleno del vehículo que conduce y estar en condiciones de detenerlo o maniobrar</w:t>
      </w:r>
      <w:r>
        <w:rPr>
          <w:rFonts w:ascii="Times New Roman" w:eastAsia="Times New Roman" w:hAnsi="Times New Roman" w:cs="Times New Roman"/>
          <w:sz w:val="24"/>
          <w:szCs w:val="24"/>
          <w:highlight w:val="white"/>
        </w:rPr>
        <w:t>.”CC0001 SM 61058 RSD-79-9 S 4-6-2009 , Juez SANCHEZ PONS (SD), CARATULA: Salgueiro, Ariel A. c/ Municipalidad de Malvinas Argentinas de la Provincia de Buenos Aires s/ Daños y perjuicios, MAG. VOTANTES: Sanchez Pons-Sirvén.</w:t>
      </w:r>
    </w:p>
    <w:p w14:paraId="00000035"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a) </w:t>
      </w:r>
      <w:r>
        <w:rPr>
          <w:rFonts w:ascii="Times New Roman" w:eastAsia="Times New Roman" w:hAnsi="Times New Roman" w:cs="Times New Roman"/>
          <w:i/>
          <w:iCs/>
          <w:sz w:val="24"/>
          <w:szCs w:val="24"/>
          <w:highlight w:val="white"/>
        </w:rPr>
        <w:t xml:space="preserve">“Cuando de la localización de los daños del actor en su rodado resulta indudable que dicha unidad tuvo en el siniestro carácter de embestida, la condición de embestidor del accionado crea en su contra una presunción que debe contrarrestar </w:t>
      </w:r>
      <w:r>
        <w:rPr>
          <w:rFonts w:ascii="Times New Roman" w:eastAsia="Times New Roman" w:hAnsi="Times New Roman" w:cs="Times New Roman"/>
          <w:i/>
          <w:iCs/>
          <w:sz w:val="24"/>
          <w:szCs w:val="24"/>
          <w:highlight w:val="white"/>
        </w:rPr>
        <w:lastRenderedPageBreak/>
        <w:t>con el aporte de pruebas eficaces”</w:t>
      </w:r>
      <w:r>
        <w:rPr>
          <w:rFonts w:ascii="Times New Roman" w:eastAsia="Times New Roman" w:hAnsi="Times New Roman" w:cs="Times New Roman"/>
          <w:sz w:val="24"/>
          <w:szCs w:val="24"/>
          <w:highlight w:val="white"/>
        </w:rPr>
        <w:t>. (CNCiv., Sala B, 8/8/96, “Zapatero, Osca H. c/Cimino, Jorge s/daños y perjuicios”).-</w:t>
      </w:r>
    </w:p>
    <w:p w14:paraId="00000036"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b) </w:t>
      </w:r>
      <w:r>
        <w:rPr>
          <w:rFonts w:ascii="Times New Roman" w:eastAsia="Times New Roman" w:hAnsi="Times New Roman" w:cs="Times New Roman"/>
          <w:i/>
          <w:iCs/>
          <w:sz w:val="24"/>
          <w:szCs w:val="24"/>
          <w:highlight w:val="white"/>
        </w:rPr>
        <w:t>“El hecho de la embestida evidencia claramente que la parte ha violado expresas disposiciones legales al no haber adoptado las medidas de cuidado, atención y prudencia exigidas a fin de mantener el pleno dominio de la cosa riesgosa a su mando tal como lo exigen el art. 50 de la ley 24.449, y el art. 51, inc. 3º, de la ley 11.430 de la Provincia de Buenos Aires; lo que significa decir que no ha podido maniobrar con eficacia según lo requerido por las circunstancias”</w:t>
      </w:r>
      <w:r>
        <w:rPr>
          <w:rFonts w:ascii="Times New Roman" w:eastAsia="Times New Roman" w:hAnsi="Times New Roman" w:cs="Times New Roman"/>
          <w:sz w:val="24"/>
          <w:szCs w:val="24"/>
          <w:highlight w:val="white"/>
        </w:rPr>
        <w:t>. (CNciv., Sala B, 17/11/06, “Montenegro, Sara C. c/Olivari de Petti, Laura S. s/daños y perjuicios”).-</w:t>
      </w:r>
    </w:p>
    <w:p w14:paraId="00000037"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i/>
          <w:iCs/>
          <w:sz w:val="24"/>
          <w:szCs w:val="24"/>
          <w:highlight w:val="white"/>
        </w:rPr>
        <w:t>El solo hecho de haberse demostrado que el vehículo de mayor porte tomó contacto con la motocicleta, determinó que la víctima tuviese a su favor una presunción de responsabilidad que alcanza al dueño y guardián de la cosa riesgosa, quien, para eximirse de tal atribución, debía demostrar que el evento acaeció por culpa de la víctima, la de un tercero por quien no debía responder, o el caso fortuito que fractura el nexo de causalidad"</w:t>
      </w:r>
      <w:r>
        <w:rPr>
          <w:rFonts w:ascii="Times New Roman" w:eastAsia="Times New Roman" w:hAnsi="Times New Roman" w:cs="Times New Roman"/>
          <w:sz w:val="24"/>
          <w:szCs w:val="24"/>
          <w:highlight w:val="white"/>
        </w:rPr>
        <w:t>. (CNACiv, Capital Federal, "Della Roscia,  Hugo Alberto y otro c/ Microomnibus Saavedra S.A.T.A.C.E.I. y otros s/ Daños y Perjuicios, 05/02/2013, Fallo: 13020053).-</w:t>
      </w:r>
    </w:p>
    <w:p w14:paraId="00000038" w14:textId="77777777" w:rsidR="00667857" w:rsidRDefault="00000000">
      <w:pPr>
        <w:spacing w:before="240" w:after="240" w:line="360" w:lineRule="auto"/>
        <w:ind w:firstLine="72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Asimismo El CCCN, mantiene en vigor la aseveración de que el riesgo de la cosa "</w:t>
      </w:r>
      <w:r>
        <w:rPr>
          <w:rFonts w:ascii="Times New Roman" w:eastAsia="Times New Roman" w:hAnsi="Times New Roman" w:cs="Times New Roman"/>
          <w:i/>
          <w:iCs/>
          <w:sz w:val="24"/>
          <w:szCs w:val="24"/>
          <w:highlight w:val="white"/>
        </w:rPr>
        <w:t>es la contingencia del daño que puede provenir de cualquier cosa, riesgosa o no por su naturaleza, en tanto en cuanto por las especiales circunstancias del caso dado, haya resultado apta para llegar a ocasionar el perjuicio, haya podido tener efectiva incidencia causal en su producción.</w:t>
      </w:r>
      <w:r>
        <w:rPr>
          <w:rFonts w:ascii="Times New Roman" w:eastAsia="Times New Roman" w:hAnsi="Times New Roman" w:cs="Times New Roman"/>
          <w:sz w:val="24"/>
          <w:szCs w:val="24"/>
          <w:highlight w:val="white"/>
        </w:rPr>
        <w:t>”</w:t>
      </w:r>
    </w:p>
    <w:p w14:paraId="00000039" w14:textId="77777777" w:rsidR="00667857" w:rsidRDefault="00000000">
      <w:pPr>
        <w:spacing w:before="240" w:after="240" w:line="360" w:lineRule="auto"/>
        <w:ind w:firstLine="72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El fin específico de la figura del riesgo creado es posibilitar la indemnización del daño causado por el riesgo o vicio con indiferencia de toda idea de culpa. Es así que el riesgo creado regula la responsabilidad civil por el hecho de las cosas y constituye el principio rector de la materia. Ergo resulta responsable no sólo el conductor sino la titular registral del automóvil. Se cita jurisprudencia que avala nuestra postura:</w:t>
      </w:r>
    </w:p>
    <w:p w14:paraId="0000003A" w14:textId="77777777" w:rsidR="00667857" w:rsidRDefault="00000000">
      <w:pPr>
        <w:numPr>
          <w:ilvl w:val="0"/>
          <w:numId w:val="1"/>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El factor de atribución de la responsabilidad es objetivo, tal y como se deriva de lo establecido por los arts. 1721, y 1722 del Código Civil y Comercial (Ley 26.994). Sin perjuicio de señalar que el demandado, desplegó una conducta temeraria, conducir por la Ciudad de Buenos Aires, y Gran Buenos Aires, debe tomarse como una tarea que requiere la más absoluta precaución e idoneidad. Por lo tanto debe castigarse a quienes lo hacen de manera imprudente.-</w:t>
      </w:r>
    </w:p>
    <w:p w14:paraId="0000003B" w14:textId="77777777" w:rsidR="00667857" w:rsidRDefault="00000000">
      <w:pPr>
        <w:numPr>
          <w:ilvl w:val="0"/>
          <w:numId w:val="1"/>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w:t>
      </w:r>
      <w:r>
        <w:rPr>
          <w:rFonts w:ascii="Times New Roman" w:eastAsia="Times New Roman" w:hAnsi="Times New Roman" w:cs="Times New Roman"/>
          <w:i/>
          <w:iCs/>
          <w:sz w:val="24"/>
          <w:szCs w:val="24"/>
          <w:highlight w:val="white"/>
        </w:rPr>
        <w:t xml:space="preserve">Quien introduce en el medio social un factor generador de riesgo potencial para terceros, se beneficia o no con él debe soportar los detrimentos que el evento ocasione. Esto es una consecuencia justa y razonable del daño causado, que provoca un desequilibrio en el ordenamiento social y pone en juego el mecanismo de </w:t>
      </w:r>
      <w:r>
        <w:rPr>
          <w:rFonts w:ascii="Times New Roman" w:eastAsia="Times New Roman" w:hAnsi="Times New Roman" w:cs="Times New Roman"/>
          <w:i/>
          <w:iCs/>
          <w:sz w:val="24"/>
          <w:szCs w:val="24"/>
          <w:highlight w:val="white"/>
        </w:rPr>
        <w:lastRenderedPageBreak/>
        <w:t>reparación. Asimismo en otro tiempo se sostuvo que el hombre debía responder solamente por sus actos culposos, hoy es razonable pensar que también debe reparar los daños que son fruto de una actividad riesgosa, sea la misma normal o anormal, le reporte o no un beneficio (...) quien introduce un riesgo en la comunidad debe soportar sus consecuencias, este es el principio: se beneficie o no con el mismo, pues su obligación de reparar el daño no surge del provecho que pueda haber obtenido cualquiera sea la índole del mismo (...) sino la circunstancia de haber creado el riesgo que ulteriormente produjo el daño</w:t>
      </w:r>
      <w:r>
        <w:rPr>
          <w:rFonts w:ascii="Times New Roman" w:eastAsia="Times New Roman" w:hAnsi="Times New Roman" w:cs="Times New Roman"/>
          <w:sz w:val="24"/>
          <w:szCs w:val="24"/>
          <w:highlight w:val="white"/>
        </w:rPr>
        <w:t>" (Conf. Pizarro, D. "Responsabilidad civil por el riesgo o vicio de las cosas", Bs. As., Ed. Universidad, 1983, Pág. 44).</w:t>
      </w:r>
    </w:p>
    <w:p w14:paraId="0000003C" w14:textId="77777777" w:rsidR="00667857" w:rsidRDefault="00000000">
      <w:pPr>
        <w:spacing w:after="0" w:line="360" w:lineRule="auto"/>
        <w:ind w:firstLine="72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Por lo expuesto y Jurisprudencia citada, solicito que oportunamente se haga lugar totalmente a la demanda instaurada, condenando al demandado al pago del capital reclamado, o lo que en más o menos resulte de las pruebas a producirse en autos, sus intereses, actualización monetaria en su caso, como los costos y costas del juicio.-</w:t>
      </w:r>
    </w:p>
    <w:p w14:paraId="0000003D" w14:textId="77777777" w:rsidR="00667857" w:rsidRDefault="00667857">
      <w:pPr>
        <w:spacing w:after="0" w:line="360" w:lineRule="auto"/>
        <w:jc w:val="both"/>
        <w:rPr>
          <w:rFonts w:ascii="Times New Roman" w:eastAsia="Times New Roman" w:hAnsi="Times New Roman" w:cs="Times New Roman"/>
          <w:sz w:val="24"/>
          <w:szCs w:val="24"/>
          <w:highlight w:val="white"/>
        </w:rPr>
      </w:pPr>
    </w:p>
    <w:p w14:paraId="0000003E" w14:textId="77777777" w:rsidR="00667857" w:rsidRDefault="00667857">
      <w:pPr>
        <w:spacing w:after="0" w:line="360" w:lineRule="auto"/>
        <w:jc w:val="both"/>
        <w:rPr>
          <w:rFonts w:ascii="Times New Roman" w:eastAsia="Times New Roman" w:hAnsi="Times New Roman" w:cs="Times New Roman"/>
          <w:sz w:val="24"/>
          <w:szCs w:val="24"/>
          <w:highlight w:val="white"/>
        </w:rPr>
      </w:pPr>
    </w:p>
    <w:p w14:paraId="0000003F"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6" w:name="_heading=h.o7kczndgcvgf" w:colFirst="0" w:colLast="0"/>
      <w:bookmarkEnd w:id="6"/>
      <w:r>
        <w:rPr>
          <w:rFonts w:ascii="Times New Roman" w:eastAsia="Times New Roman" w:hAnsi="Times New Roman" w:cs="Times New Roman"/>
          <w:sz w:val="24"/>
          <w:szCs w:val="24"/>
          <w:u w:val="single"/>
        </w:rPr>
        <w:t>VI. RESPONSABILIDAD DE LA CITADA EN GARANTÍA.</w:t>
      </w:r>
    </w:p>
    <w:p w14:paraId="00000040"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entiende la responsabilidad de esta compañía de seguros, en cuanto la aplicación del artículo 118 de la ley de Seguros Nº 17.418, autoriza al damnificado que promueve la litis a citar en garantía al asegurador del embistente, como ocurre en el presente caso.</w:t>
      </w:r>
    </w:p>
    <w:p w14:paraId="00000041" w14:textId="77777777" w:rsidR="00667857" w:rsidRDefault="00667857">
      <w:pPr>
        <w:spacing w:after="0" w:line="360" w:lineRule="auto"/>
        <w:jc w:val="both"/>
        <w:rPr>
          <w:rFonts w:ascii="Times New Roman" w:eastAsia="Times New Roman" w:hAnsi="Times New Roman" w:cs="Times New Roman"/>
          <w:sz w:val="24"/>
          <w:szCs w:val="24"/>
        </w:rPr>
      </w:pPr>
    </w:p>
    <w:p w14:paraId="00000042" w14:textId="77777777" w:rsidR="00667857" w:rsidRDefault="00667857">
      <w:pPr>
        <w:spacing w:after="0" w:line="360" w:lineRule="auto"/>
        <w:jc w:val="both"/>
        <w:rPr>
          <w:rFonts w:ascii="Times New Roman" w:eastAsia="Times New Roman" w:hAnsi="Times New Roman" w:cs="Times New Roman"/>
          <w:sz w:val="24"/>
          <w:szCs w:val="24"/>
        </w:rPr>
      </w:pPr>
    </w:p>
    <w:p w14:paraId="00000043"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7" w:name="_heading=h.5sh45yau8r4c" w:colFirst="0" w:colLast="0"/>
      <w:bookmarkEnd w:id="7"/>
      <w:r>
        <w:rPr>
          <w:rFonts w:ascii="Times New Roman" w:eastAsia="Times New Roman" w:hAnsi="Times New Roman" w:cs="Times New Roman"/>
          <w:sz w:val="24"/>
          <w:szCs w:val="24"/>
          <w:u w:val="single"/>
        </w:rPr>
        <w:t>VII.- DAÑOS – RUBROS INDEMNIZATORIOS:</w:t>
      </w:r>
    </w:p>
    <w:p w14:paraId="00000044"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señala Orgaz, cuando no estamos frente al caso de restitución o reparación </w:t>
      </w:r>
      <w:r>
        <w:rPr>
          <w:rFonts w:ascii="Times New Roman" w:eastAsia="Times New Roman" w:hAnsi="Times New Roman" w:cs="Times New Roman"/>
          <w:i/>
          <w:iCs/>
          <w:sz w:val="24"/>
          <w:szCs w:val="24"/>
        </w:rPr>
        <w:t>in natura</w:t>
      </w:r>
      <w:r>
        <w:rPr>
          <w:rFonts w:ascii="Times New Roman" w:eastAsia="Times New Roman" w:hAnsi="Times New Roman" w:cs="Times New Roman"/>
          <w:sz w:val="24"/>
          <w:szCs w:val="24"/>
        </w:rPr>
        <w:t>, “Volver las cosas al estado que tendrían si no hubiera ocurrido el hecho dañoso”, la indemnización se traduce siempre en el pago de una suma de dinero, pues “el patrimonio de la víctima debe ser reestablecido cuantitativamente en sus valores menoscabados, de modo que quede eliminada la diferencia que existe entre la situación actual del patrimonio y aquella que habría existido de no suceder el acto ilícito”. Por lo cual la indemnización se traduce siempre en el pago de una suma de dinero.</w:t>
      </w:r>
    </w:p>
    <w:p w14:paraId="00000045"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momento de la sentencia liquidadora es relevante en orden a la medida del daño, en cuanto tiene en consideración el valor que en tal momento subsistirá en el patrimonio del perjudicado si el daño no se hubiese producido, por lo que se pretende crear, por medio del resarcimiento a favor del perjudicado, una situación correspondiente a aquélla que existiría de faltar el daño ocasionado.    </w:t>
      </w:r>
    </w:p>
    <w:p w14:paraId="00000046" w14:textId="77777777" w:rsidR="00667857" w:rsidRDefault="00667857">
      <w:pPr>
        <w:spacing w:after="0" w:line="360" w:lineRule="auto"/>
        <w:jc w:val="both"/>
        <w:rPr>
          <w:rFonts w:ascii="Times New Roman" w:eastAsia="Times New Roman" w:hAnsi="Times New Roman" w:cs="Times New Roman"/>
          <w:b/>
          <w:bCs/>
          <w:i/>
          <w:iCs/>
          <w:sz w:val="24"/>
          <w:szCs w:val="24"/>
          <w:u w:val="single"/>
        </w:rPr>
      </w:pPr>
    </w:p>
    <w:p w14:paraId="00000047"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LA HISTORIA CLÍNICA:</w:t>
      </w:r>
    </w:p>
    <w:p w14:paraId="00000048"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Todo comenzó, por consecuencia de la colisión, el mismo día del accidente; donde luego del impacto, con el shock por el daño sufrido, el actor asistió a las guardias del establecimientos respectivos. </w:t>
      </w:r>
    </w:p>
    <w:p w14:paraId="00000049"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 tal efecto, se acompaña las constancias médicas, a los fines de que el perito médico interviniente en autos, efectúe la labor correspondiente.</w:t>
      </w:r>
    </w:p>
    <w:p w14:paraId="0000004A" w14:textId="77777777" w:rsidR="00667857" w:rsidRDefault="00667857">
      <w:pPr>
        <w:spacing w:after="0" w:line="360" w:lineRule="auto"/>
        <w:jc w:val="both"/>
        <w:rPr>
          <w:rFonts w:ascii="Times New Roman" w:eastAsia="Times New Roman" w:hAnsi="Times New Roman" w:cs="Times New Roman"/>
          <w:sz w:val="24"/>
          <w:szCs w:val="24"/>
        </w:rPr>
      </w:pPr>
    </w:p>
    <w:p w14:paraId="0000004B" w14:textId="77777777" w:rsidR="00667857" w:rsidRDefault="00000000">
      <w:pPr>
        <w:spacing w:after="0" w:line="360" w:lineRule="auto"/>
        <w:jc w:val="both"/>
        <w:rPr>
          <w:rFonts w:ascii="Times New Roman" w:eastAsia="Times New Roman" w:hAnsi="Times New Roman" w:cs="Times New Roman"/>
          <w:b/>
          <w:bCs/>
          <w:i/>
          <w:iCs/>
          <w:sz w:val="24"/>
          <w:szCs w:val="24"/>
          <w:u w:val="single"/>
        </w:rPr>
      </w:pPr>
      <w:r>
        <w:rPr>
          <w:rFonts w:ascii="Times New Roman" w:eastAsia="Times New Roman" w:hAnsi="Times New Roman" w:cs="Times New Roman"/>
          <w:b/>
          <w:bCs/>
          <w:i/>
          <w:iCs/>
          <w:sz w:val="24"/>
          <w:szCs w:val="24"/>
          <w:u w:val="single"/>
        </w:rPr>
        <w:t>LESIONES: </w:t>
      </w:r>
    </w:p>
    <w:p w14:paraId="0000004C"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raíz del accidente que promueve esta litis, el actor padeció las lesiones que seguidamente paso a detallar: </w:t>
      </w:r>
    </w:p>
    <w:p w14:paraId="00000054" w14:textId="468B3478" w:rsidR="00667857" w:rsidRDefault="00157B44">
      <w:pPr>
        <w:spacing w:after="0" w:line="360" w:lineRule="auto"/>
        <w:jc w:val="both"/>
        <w:rPr>
          <w:rFonts w:ascii="Times New Roman" w:eastAsia="Times New Roman" w:hAnsi="Times New Roman" w:cs="Times New Roman"/>
          <w:b/>
          <w:bCs/>
          <w:sz w:val="24"/>
          <w:szCs w:val="24"/>
        </w:rPr>
      </w:pPr>
      <w:r w:rsidRPr="00990B98">
        <w:rPr>
          <w:rFonts w:ascii="Times New Roman" w:eastAsia="Times New Roman" w:hAnsi="Times New Roman" w:cs="Times New Roman"/>
          <w:sz w:val="24"/>
          <w:szCs w:val="24"/>
          <w:highlight w:val="yellow"/>
        </w:rPr>
        <w:t>{{LesionesDetalles}}</w:t>
      </w:r>
    </w:p>
    <w:p w14:paraId="00000055" w14:textId="77777777" w:rsidR="00667857" w:rsidRDefault="00667857">
      <w:pPr>
        <w:spacing w:after="0" w:line="360" w:lineRule="auto"/>
        <w:jc w:val="both"/>
        <w:rPr>
          <w:rFonts w:ascii="Times New Roman" w:eastAsia="Times New Roman" w:hAnsi="Times New Roman" w:cs="Times New Roman"/>
          <w:b/>
          <w:bCs/>
          <w:i/>
          <w:iCs/>
          <w:sz w:val="24"/>
          <w:szCs w:val="24"/>
          <w:u w:val="single"/>
        </w:rPr>
      </w:pPr>
    </w:p>
    <w:p w14:paraId="00000056" w14:textId="77777777" w:rsidR="00667857" w:rsidRDefault="00000000">
      <w:pPr>
        <w:spacing w:after="0" w:line="360" w:lineRule="auto"/>
        <w:jc w:val="both"/>
        <w:rPr>
          <w:rFonts w:ascii="Times New Roman" w:eastAsia="Times New Roman" w:hAnsi="Times New Roman" w:cs="Times New Roman"/>
          <w:b/>
          <w:bCs/>
          <w:i/>
          <w:iCs/>
          <w:sz w:val="24"/>
          <w:szCs w:val="24"/>
          <w:u w:val="single"/>
        </w:rPr>
      </w:pPr>
      <w:r>
        <w:rPr>
          <w:rFonts w:ascii="Times New Roman" w:eastAsia="Times New Roman" w:hAnsi="Times New Roman" w:cs="Times New Roman"/>
          <w:b/>
          <w:bCs/>
          <w:i/>
          <w:iCs/>
          <w:sz w:val="24"/>
          <w:szCs w:val="24"/>
          <w:u w:val="single"/>
        </w:rPr>
        <w:t>SECUELAS: </w:t>
      </w:r>
    </w:p>
    <w:p w14:paraId="00000057"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Tras las lesiones padecidas, presentó las siguientes secuelas: </w:t>
      </w:r>
    </w:p>
    <w:p w14:paraId="31C9E07F" w14:textId="77777777" w:rsidR="00157B44" w:rsidRPr="00AD7E67" w:rsidRDefault="00157B44" w:rsidP="00157B44">
      <w:pPr>
        <w:spacing w:after="0" w:line="360" w:lineRule="auto"/>
        <w:rPr>
          <w:rFonts w:ascii="Times New Roman" w:eastAsia="Times New Roman" w:hAnsi="Times New Roman" w:cs="Times New Roman"/>
          <w:sz w:val="24"/>
          <w:szCs w:val="24"/>
          <w:highlight w:val="yellow"/>
        </w:rPr>
      </w:pPr>
      <w:r w:rsidRPr="00AD7E67">
        <w:rPr>
          <w:rFonts w:ascii="Times New Roman" w:eastAsia="Times New Roman" w:hAnsi="Times New Roman" w:cs="Times New Roman"/>
          <w:sz w:val="24"/>
          <w:szCs w:val="24"/>
          <w:highlight w:val="yellow"/>
        </w:rPr>
        <w:t>{%p for secuela in ListadoSecuelas %}</w:t>
      </w:r>
    </w:p>
    <w:p w14:paraId="28B64413" w14:textId="77777777" w:rsidR="00157B44" w:rsidRPr="00AD7E67" w:rsidRDefault="00157B44" w:rsidP="00157B44">
      <w:pPr>
        <w:numPr>
          <w:ilvl w:val="0"/>
          <w:numId w:val="8"/>
        </w:numPr>
        <w:spacing w:after="0" w:line="360" w:lineRule="auto"/>
        <w:rPr>
          <w:rFonts w:ascii="Times New Roman" w:eastAsia="Times New Roman" w:hAnsi="Times New Roman" w:cs="Times New Roman"/>
          <w:sz w:val="24"/>
          <w:szCs w:val="24"/>
          <w:highlight w:val="yellow"/>
        </w:rPr>
      </w:pPr>
      <w:r w:rsidRPr="00AD7E67">
        <w:rPr>
          <w:rFonts w:ascii="Times New Roman" w:eastAsia="Times New Roman" w:hAnsi="Times New Roman" w:cs="Times New Roman"/>
          <w:sz w:val="24"/>
          <w:szCs w:val="24"/>
          <w:highlight w:val="yellow"/>
        </w:rPr>
        <w:t>{{ secuela }}</w:t>
      </w:r>
    </w:p>
    <w:p w14:paraId="735E61DE" w14:textId="77777777" w:rsidR="00157B44" w:rsidRPr="00AD7E67" w:rsidRDefault="00157B44" w:rsidP="00157B44">
      <w:pPr>
        <w:spacing w:after="0" w:line="360" w:lineRule="auto"/>
        <w:rPr>
          <w:rFonts w:ascii="Times New Roman" w:eastAsia="Times New Roman" w:hAnsi="Times New Roman" w:cs="Times New Roman"/>
          <w:sz w:val="24"/>
          <w:szCs w:val="24"/>
          <w:highlight w:val="yellow"/>
        </w:rPr>
      </w:pPr>
      <w:r w:rsidRPr="00AD7E67">
        <w:rPr>
          <w:rFonts w:ascii="Times New Roman" w:eastAsia="Times New Roman" w:hAnsi="Times New Roman" w:cs="Times New Roman"/>
          <w:sz w:val="24"/>
          <w:szCs w:val="24"/>
          <w:highlight w:val="yellow"/>
        </w:rPr>
        <w:t>{%p endfor %}</w:t>
      </w:r>
    </w:p>
    <w:p w14:paraId="0000005F" w14:textId="7F464EAF"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Consecuentemente se estima que las secuelas precedentemente descriptas constituyen </w:t>
      </w:r>
      <w:r w:rsidRPr="00157B44">
        <w:rPr>
          <w:rFonts w:ascii="Times New Roman" w:eastAsia="Times New Roman" w:hAnsi="Times New Roman" w:cs="Times New Roman"/>
          <w:b/>
          <w:bCs/>
          <w:sz w:val="24"/>
          <w:szCs w:val="24"/>
          <w:u w:val="single"/>
        </w:rPr>
        <w:t xml:space="preserve">una incapacidad física del  </w:t>
      </w:r>
      <w:r w:rsidR="00157B44" w:rsidRPr="00157B44">
        <w:rPr>
          <w:rFonts w:ascii="Segoe UI" w:hAnsi="Segoe UI" w:cs="Segoe UI"/>
          <w:color w:val="242424"/>
          <w:sz w:val="23"/>
          <w:szCs w:val="23"/>
          <w:highlight w:val="yellow"/>
          <w:u w:val="single"/>
          <w:shd w:val="clear" w:color="auto" w:fill="FFFFFF"/>
        </w:rPr>
        <w:t>{{IncapacidadFisicaPorcentaje}}</w:t>
      </w:r>
      <w:r w:rsidR="00157B44" w:rsidRPr="00157B44">
        <w:rPr>
          <w:rFonts w:ascii="Segoe UI" w:hAnsi="Segoe UI" w:cs="Segoe UI"/>
          <w:color w:val="242424"/>
          <w:sz w:val="23"/>
          <w:szCs w:val="23"/>
          <w:u w:val="single"/>
          <w:shd w:val="clear" w:color="auto" w:fill="FFFFFF"/>
        </w:rPr>
        <w:t xml:space="preserve"> </w:t>
      </w:r>
      <w:r w:rsidRPr="00157B44">
        <w:rPr>
          <w:rFonts w:ascii="Times New Roman" w:eastAsia="Times New Roman" w:hAnsi="Times New Roman" w:cs="Times New Roman"/>
          <w:b/>
          <w:bCs/>
          <w:sz w:val="24"/>
          <w:szCs w:val="24"/>
          <w:u w:val="single"/>
        </w:rPr>
        <w:t>de la total obrera y la total</w:t>
      </w:r>
      <w:r>
        <w:rPr>
          <w:rFonts w:ascii="Times New Roman" w:eastAsia="Times New Roman" w:hAnsi="Times New Roman" w:cs="Times New Roman"/>
          <w:b/>
          <w:bCs/>
          <w:sz w:val="24"/>
          <w:szCs w:val="24"/>
          <w:u w:val="single"/>
        </w:rPr>
        <w:t xml:space="preserve"> vida para la aquí actora.</w:t>
      </w:r>
    </w:p>
    <w:p w14:paraId="00000060"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Reacción Vivencial Anormal Neurótica de IV grado . </w:t>
      </w:r>
    </w:p>
    <w:p w14:paraId="00000061"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Miedo a circular en rodado, a los conglomerados de tránsito, sueños referidos al accidente. </w:t>
      </w:r>
    </w:p>
    <w:p w14:paraId="00000062"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Agorafobia (Fobia a los espacios abiertos). </w:t>
      </w:r>
    </w:p>
    <w:p w14:paraId="00000063"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Marcada afectación amnésica tanto de evocación como de fijación. </w:t>
      </w:r>
    </w:p>
    <w:p w14:paraId="00000064"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Fatigabilidad intelectual con afectación de asociación de ideas y de concentración . </w:t>
      </w:r>
    </w:p>
    <w:p w14:paraId="00000065"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Tendencia depresiva con afectación de la conciliación y ritmo del sueño, ausencia de la líbido y abulia. </w:t>
      </w:r>
    </w:p>
    <w:p w14:paraId="00000066"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Disminución de la capacidad de atención, observación y concentración,</w:t>
      </w:r>
    </w:p>
    <w:p w14:paraId="00000067"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Tendencia al retraimiento, mecanismos de aislamiento y negación de los hechos. </w:t>
      </w:r>
    </w:p>
    <w:p w14:paraId="00000068"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Síntomas de ansiedad, angustia y agresión reprimida. </w:t>
      </w:r>
    </w:p>
    <w:p w14:paraId="00000069"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Sentimientos de desesperanza , temor, retracción social, embotamiento psíquico y disminución del interés en actividades que antes la gratificaban. </w:t>
      </w:r>
    </w:p>
    <w:p w14:paraId="0000006A" w14:textId="6BEB134B"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 xml:space="preserve">Consecuentemente se estima que las secuelas precedentemente descriptas constituyen una Reacción Vivencial Anormal Neurótica de IV grado que genera una incapacidad psíquica </w:t>
      </w:r>
      <w:r w:rsidRPr="002A3403">
        <w:rPr>
          <w:rFonts w:ascii="Times New Roman" w:eastAsia="Times New Roman" w:hAnsi="Times New Roman" w:cs="Times New Roman"/>
          <w:b/>
          <w:bCs/>
          <w:sz w:val="24"/>
          <w:szCs w:val="24"/>
          <w:u w:val="single"/>
        </w:rPr>
        <w:t xml:space="preserve">del </w:t>
      </w:r>
      <w:r w:rsidR="002A3403" w:rsidRPr="002A3403">
        <w:rPr>
          <w:rFonts w:ascii="Times New Roman" w:eastAsia="Times New Roman" w:hAnsi="Times New Roman" w:cs="Times New Roman"/>
          <w:b/>
          <w:bCs/>
          <w:sz w:val="24"/>
          <w:szCs w:val="24"/>
          <w:highlight w:val="yellow"/>
          <w:u w:val="single"/>
        </w:rPr>
        <w:t>{{PorcentajeDanoPsicologico}}</w:t>
      </w:r>
      <w:r w:rsidR="002A3403" w:rsidRPr="002A3403">
        <w:rPr>
          <w:rFonts w:ascii="Times New Roman" w:eastAsia="Times New Roman" w:hAnsi="Times New Roman" w:cs="Times New Roman"/>
          <w:b/>
          <w:bCs/>
          <w:sz w:val="24"/>
          <w:szCs w:val="24"/>
          <w:u w:val="single"/>
        </w:rPr>
        <w:t xml:space="preserve"> </w:t>
      </w:r>
      <w:r w:rsidRPr="002A3403">
        <w:rPr>
          <w:rFonts w:ascii="Times New Roman" w:eastAsia="Times New Roman" w:hAnsi="Times New Roman" w:cs="Times New Roman"/>
          <w:b/>
          <w:bCs/>
          <w:sz w:val="24"/>
          <w:szCs w:val="24"/>
          <w:u w:val="single"/>
        </w:rPr>
        <w:t>de</w:t>
      </w:r>
      <w:r>
        <w:rPr>
          <w:rFonts w:ascii="Times New Roman" w:eastAsia="Times New Roman" w:hAnsi="Times New Roman" w:cs="Times New Roman"/>
          <w:b/>
          <w:bCs/>
          <w:sz w:val="24"/>
          <w:szCs w:val="24"/>
          <w:u w:val="single"/>
        </w:rPr>
        <w:t xml:space="preserve"> la total obrera y la total vida.</w:t>
      </w:r>
      <w:r>
        <w:rPr>
          <w:rFonts w:ascii="Times New Roman" w:eastAsia="Times New Roman" w:hAnsi="Times New Roman" w:cs="Times New Roman"/>
          <w:sz w:val="24"/>
          <w:szCs w:val="24"/>
        </w:rPr>
        <w:t> </w:t>
      </w:r>
    </w:p>
    <w:p w14:paraId="0000006B" w14:textId="77777777" w:rsidR="00667857" w:rsidRDefault="00667857">
      <w:pPr>
        <w:spacing w:after="0" w:line="360" w:lineRule="auto"/>
        <w:jc w:val="both"/>
        <w:rPr>
          <w:rFonts w:ascii="Times New Roman" w:eastAsia="Times New Roman" w:hAnsi="Times New Roman" w:cs="Times New Roman"/>
          <w:sz w:val="24"/>
          <w:szCs w:val="24"/>
        </w:rPr>
      </w:pPr>
    </w:p>
    <w:p w14:paraId="0000006C"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que V.S. pueda tomar dimensión de la magnitud del daño que le ha ocasionado el siniestro aquí denunciado, le haré un resumen de los cambios que se ha originado en su vida a raíz de dicho trágico evento.</w:t>
      </w:r>
    </w:p>
    <w:p w14:paraId="0000006D"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accidente ocurrió en hace tiempo ya y aún no recibe el alta médica, es decir, durante  meses y sin saber cuándo terminará este calvario, su vida se ha concentrado absolutamente en concurrir a médicos, hospitales, clínicas, guardias kinesiológicas y centros de </w:t>
      </w:r>
      <w:r>
        <w:rPr>
          <w:rFonts w:ascii="Times New Roman" w:eastAsia="Times New Roman" w:hAnsi="Times New Roman" w:cs="Times New Roman"/>
          <w:sz w:val="24"/>
          <w:szCs w:val="24"/>
        </w:rPr>
        <w:lastRenderedPageBreak/>
        <w:t>rehabilitación, aún con la certeza que pese al esfuerzo que pudiese realizar, nunca se recuperará del todo, lo cual es determinante.</w:t>
      </w:r>
    </w:p>
    <w:p w14:paraId="0000006E" w14:textId="77777777" w:rsidR="00667857" w:rsidRDefault="00667857">
      <w:pPr>
        <w:spacing w:after="0" w:line="360" w:lineRule="auto"/>
        <w:jc w:val="both"/>
        <w:rPr>
          <w:rFonts w:ascii="Times New Roman" w:eastAsia="Times New Roman" w:hAnsi="Times New Roman" w:cs="Times New Roman"/>
          <w:b/>
          <w:bCs/>
          <w:sz w:val="24"/>
          <w:szCs w:val="24"/>
        </w:rPr>
      </w:pPr>
    </w:p>
    <w:p w14:paraId="0000006F" w14:textId="77777777" w:rsidR="00667857" w:rsidRDefault="00667857">
      <w:pPr>
        <w:spacing w:after="0" w:line="360" w:lineRule="auto"/>
        <w:jc w:val="both"/>
        <w:rPr>
          <w:rFonts w:ascii="Times New Roman" w:eastAsia="Times New Roman" w:hAnsi="Times New Roman" w:cs="Times New Roman"/>
          <w:b/>
          <w:bCs/>
          <w:sz w:val="24"/>
          <w:szCs w:val="24"/>
        </w:rPr>
      </w:pPr>
    </w:p>
    <w:p w14:paraId="00000070" w14:textId="77777777" w:rsidR="00667857" w:rsidRDefault="00000000">
      <w:pPr>
        <w:numPr>
          <w:ilvl w:val="0"/>
          <w:numId w:val="4"/>
        </w:num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DAÑO FÍSICO E INCAPACIDAD</w:t>
      </w:r>
    </w:p>
    <w:p w14:paraId="00000071"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consecuencia del accidente la actora fue asistida en los centros de mención.</w:t>
      </w:r>
    </w:p>
    <w:p w14:paraId="00000072"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“Sabido es que la reparación del daño físico debe ser integral, es decir que debe comprender todos los aspectos de la vida de un individuo, o dicho de otro modo debe resarcir las disminuciones que se sufran a consecuencia del evento y que le impidan desarrollar normalmente todas las actividades que el sujeto realizaba, así como también, la de compensar de algún modo las expectativas frustradas” (CNEsp. Civ y Com, Sala II “Roldan c/ Mohamed s/ daños y perjuicios” 02/06/81).</w:t>
      </w:r>
    </w:p>
    <w:p w14:paraId="00000073"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reparación perseguida en autos, debe ser integral y tener por finalidad declarada poner a la víctima a expensas del responsable en tan parecida situación como fuera posible al estado de cosas preexistentes al hecho generador de responsabilidad. </w:t>
      </w:r>
    </w:p>
    <w:p w14:paraId="00000074"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jurisprudencia ha resuelto reiteradamente que la incapacidad debe fijarse no sólo en función del aspecto laborativo, sino en todas sus actividades y de la proyección que la secuela del accidente tiene sobre la personalidad íntegra de la víctima.</w:t>
      </w:r>
    </w:p>
    <w:p w14:paraId="00000075"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fin de restablecer el quantum indemnizatorio, hay que atenerse a la naturaleza de las lesiones sufridas, así como a la edad del damnificado, su estado civil y demás condiciones personales y en cómo habrán de influir en las posibilidades de vida futura e, igualmente, la específica disminución de las aptitudes para el trabajo”. (CNCIV., Sala D, 25/10/95, “Patsouris de Choronopoulos, Cristina c/ Basile, Francisco y otros s/ Daños y perjuicios”). Ante la imposibilidad de restituir a la víctima a su estado previo al accidente, la indemnización tiende a indemnizar integralmente todas las consecuencias que el accidente tuvo para el actor y si bien es cierto que la medicina no es una ciencia matemática y los porcentajes no explican una valuación autónoma, también lo es que tiene por objeto ilustrar al juzgador sobre el alcance de un accidente y sus secuelas (CNCiv., Sala B, 16/02/98,;Tártalo, Pedro R. C/ Olivares, Gustavo A. s/ Daños y perjuicios;).</w:t>
      </w:r>
    </w:p>
    <w:p w14:paraId="00000076" w14:textId="4A28355C" w:rsidR="00667857" w:rsidRDefault="00000000">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La incapacidad de mi mandante se estimó a través de la evaluación del médico de parte en un </w:t>
      </w:r>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sz w:val="24"/>
          <w:szCs w:val="24"/>
          <w:highlight w:val="yellow"/>
        </w:rPr>
        <w:t>{{PuntosdeIncapacidad}}</w:t>
      </w:r>
      <w:r>
        <w:rPr>
          <w:rFonts w:ascii="Times New Roman" w:eastAsia="Times New Roman" w:hAnsi="Times New Roman" w:cs="Times New Roman"/>
          <w:sz w:val="24"/>
          <w:szCs w:val="24"/>
        </w:rPr>
        <w:t xml:space="preserve">%, en base a esta incapacidad, que resulta de gran magnitud para la aquí actora y lo precedentemente expuesto, sin perjuicio de las probanzas que se arrimaran en los presentes, por los daños físicos sufridos es que estimamos la indemnización en </w:t>
      </w:r>
      <w:r>
        <w:rPr>
          <w:rFonts w:ascii="Times New Roman" w:eastAsia="Times New Roman" w:hAnsi="Times New Roman" w:cs="Times New Roman"/>
          <w:b/>
          <w:bCs/>
          <w:sz w:val="24"/>
          <w:szCs w:val="24"/>
        </w:rPr>
        <w:t xml:space="preserve">PESOS </w:t>
      </w:r>
      <w:r w:rsidR="002A3403" w:rsidRPr="00990B98">
        <w:rPr>
          <w:rFonts w:ascii="Times New Roman" w:eastAsia="Times New Roman" w:hAnsi="Times New Roman" w:cs="Times New Roman"/>
          <w:sz w:val="24"/>
          <w:szCs w:val="24"/>
          <w:highlight w:val="yellow"/>
        </w:rPr>
        <w:t>{{LiquiIncapacidadFisicaLetras}}</w:t>
      </w:r>
      <w:r w:rsidR="002A3403">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 xml:space="preserve">                     </w:t>
      </w:r>
    </w:p>
    <w:p w14:paraId="00000077" w14:textId="592A1093"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 </w:t>
      </w:r>
      <w:r w:rsidR="002A3403" w:rsidRPr="00990B98">
        <w:rPr>
          <w:rFonts w:ascii="Times New Roman" w:eastAsia="Times New Roman" w:hAnsi="Times New Roman" w:cs="Times New Roman"/>
          <w:sz w:val="24"/>
          <w:szCs w:val="24"/>
          <w:highlight w:val="yellow"/>
        </w:rPr>
        <w:t>{{LiquiIncapacidadFisicaNum}}</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 xml:space="preserve">por el daño físico e incapacidad del aquí actor                         . </w:t>
      </w:r>
    </w:p>
    <w:p w14:paraId="00000078" w14:textId="77777777" w:rsidR="00667857" w:rsidRDefault="00667857">
      <w:pPr>
        <w:spacing w:after="0" w:line="360" w:lineRule="auto"/>
        <w:jc w:val="both"/>
        <w:rPr>
          <w:rFonts w:ascii="Times New Roman" w:eastAsia="Times New Roman" w:hAnsi="Times New Roman" w:cs="Times New Roman"/>
          <w:sz w:val="24"/>
          <w:szCs w:val="24"/>
        </w:rPr>
      </w:pPr>
    </w:p>
    <w:p w14:paraId="00000079" w14:textId="77777777" w:rsidR="00667857" w:rsidRDefault="00000000">
      <w:pPr>
        <w:numPr>
          <w:ilvl w:val="0"/>
          <w:numId w:val="4"/>
        </w:num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 xml:space="preserve">DAÑO MORAL  </w:t>
      </w:r>
    </w:p>
    <w:p w14:paraId="0000007A" w14:textId="77777777" w:rsidR="00667857" w:rsidRDefault="00000000">
      <w:pPr>
        <w:spacing w:after="0" w:line="360" w:lineRule="auto"/>
        <w:ind w:firstLine="720"/>
        <w:jc w:val="both"/>
        <w:rPr>
          <w:rFonts w:ascii="Times New Roman" w:eastAsia="Times New Roman" w:hAnsi="Times New Roman" w:cs="Times New Roman"/>
          <w:i/>
          <w:iCs/>
          <w:sz w:val="24"/>
          <w:szCs w:val="24"/>
        </w:rPr>
      </w:pPr>
      <w:r>
        <w:rPr>
          <w:rFonts w:ascii="Times New Roman" w:eastAsia="Times New Roman" w:hAnsi="Times New Roman" w:cs="Times New Roman"/>
          <w:sz w:val="24"/>
          <w:szCs w:val="24"/>
        </w:rPr>
        <w:lastRenderedPageBreak/>
        <w:t>Como expone Cipriano: "</w:t>
      </w:r>
      <w:r>
        <w:rPr>
          <w:rFonts w:ascii="Times New Roman" w:eastAsia="Times New Roman" w:hAnsi="Times New Roman" w:cs="Times New Roman"/>
          <w:i/>
          <w:iCs/>
          <w:sz w:val="24"/>
          <w:szCs w:val="24"/>
        </w:rPr>
        <w:t xml:space="preserve">El daño moral es la lesión de razonable envergadura al equilibrio emotivo espiritual que la ley presume -y tutela- y que atañe a una persona. Si ese equilibrio estuviera ya conmovido o alterado, también sería daño moral la agravación". </w:t>
      </w:r>
    </w:p>
    <w:p w14:paraId="0000007B"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También destaca: </w:t>
      </w:r>
      <w:r>
        <w:rPr>
          <w:rFonts w:ascii="Times New Roman" w:eastAsia="Times New Roman" w:hAnsi="Times New Roman" w:cs="Times New Roman"/>
          <w:i/>
          <w:iCs/>
          <w:sz w:val="24"/>
          <w:szCs w:val="24"/>
        </w:rPr>
        <w:t>"El carácter entitativo de la persona importa todo un mundo espiritual diferenciado de la materialidad”</w:t>
      </w:r>
      <w:r>
        <w:rPr>
          <w:rFonts w:ascii="Times New Roman" w:eastAsia="Times New Roman" w:hAnsi="Times New Roman" w:cs="Times New Roman"/>
          <w:sz w:val="24"/>
          <w:szCs w:val="24"/>
        </w:rPr>
        <w:t xml:space="preserve">. En el caso de autos, la actora vió profundamente afectado su espíritu en virtud del enorme esfuerzo laborativo y económico que significó para el lograr acceder a su carrera profesional y profundamente angustiada por la incertidumbre de no poder afrontar la reincorporación al mismo. </w:t>
      </w:r>
    </w:p>
    <w:p w14:paraId="0000007C"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este sentido, como sostiene Aguiar, el daño resarcible no consiste en la lesión misma del derecho o interés, sino en sus consecuencias y efectos que, como en el caso de autos, resultan en un interés o Valor de Afección (Henoch D. AGUIAR, </w:t>
      </w:r>
      <w:r>
        <w:rPr>
          <w:rFonts w:ascii="Times New Roman" w:eastAsia="Times New Roman" w:hAnsi="Times New Roman" w:cs="Times New Roman"/>
          <w:i/>
          <w:iCs/>
          <w:sz w:val="24"/>
          <w:szCs w:val="24"/>
        </w:rPr>
        <w:t>Hechos y actos jurídicos en la doctrina y en la ley</w:t>
      </w:r>
      <w:r>
        <w:rPr>
          <w:rFonts w:ascii="Times New Roman" w:eastAsia="Times New Roman" w:hAnsi="Times New Roman" w:cs="Times New Roman"/>
          <w:sz w:val="24"/>
          <w:szCs w:val="24"/>
        </w:rPr>
        <w:t>, t. IV. Tipográfica Editora Argentina, Buenos Aires, 1951, p. 298).</w:t>
      </w:r>
    </w:p>
    <w:p w14:paraId="0000007D"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Asimismo, explica Orgaz que </w:t>
      </w:r>
      <w:r>
        <w:rPr>
          <w:rFonts w:ascii="Times New Roman" w:eastAsia="Times New Roman" w:hAnsi="Times New Roman" w:cs="Times New Roman"/>
          <w:i/>
          <w:iCs/>
          <w:sz w:val="24"/>
          <w:szCs w:val="24"/>
        </w:rPr>
        <w:t>“En la hipótesis es indudable que, por regla general, el acto ilícito ocasionará a la víctima un daño patrimonial; pero no siempre la indemnización de ese daño constituirá una reparación completa, porque aún en los delitos contra esos bienes lo lesionado no es propiamente el patrimonio, sino la persona en su patrimonio”</w:t>
      </w:r>
      <w:r>
        <w:rPr>
          <w:rFonts w:ascii="Times New Roman" w:eastAsia="Times New Roman" w:hAnsi="Times New Roman" w:cs="Times New Roman"/>
          <w:sz w:val="24"/>
          <w:szCs w:val="24"/>
        </w:rPr>
        <w:t xml:space="preserve">. En consecuencia, la persona afectada es el actor, toda vez al período de incertidumbre que atravesó producto de no poder contar con su vehiculo, la inestabilidad económica que eso produjo y sobre todo la afectación anímica, la cual se vio reflejada en estados de angustia , ansiedad y principio de depresión. </w:t>
      </w:r>
    </w:p>
    <w:p w14:paraId="0000007E"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Actualmente, la aquí demandante, ha pasado de ser una persona absolutamente  alegre, plena de vigor y proyectos, a ser sumamente temerosa y dependiente de los cuidados que le profieren  sus familiares y amigos. </w:t>
      </w:r>
    </w:p>
    <w:p w14:paraId="0000007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Lamentablemente  y a raíz del accidente se vio privado de realizar muchas  de las actividades que venía  realizando cotidianamente, desde la más trascendentales, hasta pasando por otras importantes para el mundo espiritual de un ser humano, como ir de visita a la casa de sus  amigos, quienes no han escatimado en cuidados y asistencia,  hasta la más simples pero  enriquecedoras como ir de paseo.</w:t>
      </w:r>
    </w:p>
    <w:p w14:paraId="00000080"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satisfacer el principio de reparación integral con un criterio de estricta justicia, corresponde al demandado el pago del daño el que para una corriente doctrinaria y jurisprudencial cumple una función ejemplar y se impone al responsable del hecho a título punitivo y que para otra tendencia tiene un carácter resarcitorio, pues con él, se trata de proporcionar a la víctima una compensación por haber sido injustamente herida en sus afecciones legítimas. Tanto en un caso como en el otro, la indemnización por este rubro es procedente.-</w:t>
      </w:r>
    </w:p>
    <w:p w14:paraId="00000081"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desafortunado siniestro y las secuelas  morales que experimentó y que sufre actualmente mi mandante, genera un estado de dolor y una afección profunda en sus sentimientos.</w:t>
      </w:r>
    </w:p>
    <w:p w14:paraId="0000008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Cabe destacar que quien suscribe permanentemente se angustia por su situación física, y por las enormes secuelas que padecieron y que padecen. Es menester mencionar que por el estado en el que se encuentran mis mandantes, su familia está permanentemente angustiada y nerviosa. </w:t>
      </w:r>
    </w:p>
    <w:p w14:paraId="00000083"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resarcir el daño moral no es exigible prueba acabada del padecimiento, sino que basta la acreditación de las circunstancias que rodearon el hecho y que permitan inferir la existencia y extensión" (CNCiv., Sala C, 11/07/96, "Saucedo, Dardo G. y otros c/ Rodríguez, Armando s/ Daños y Perjuicios”).</w:t>
      </w:r>
    </w:p>
    <w:p w14:paraId="00000084"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el caso que origina la presente demanda, el agravio moral resulta evidente ya que al padecimiento de las lesiones sufridas se suma la angustia del dolor físico durante la internación y los  tratamientos, un profundo malestar anímico por la imposibilidad de realizar las tareas diarias que desarrollaba cotidianamente.</w:t>
      </w:r>
    </w:p>
    <w:p w14:paraId="00000085"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reclamo de este rubro encuentra plena legitimación, puesto que la doctrina sostuvo reiteradamente que la naturaleza del daño moral prevalece en la esfera del sentimiento y la misma sólo puede concederse al damnificado directo cuando el ilícito no concluyó con el fallecimiento.</w:t>
      </w:r>
    </w:p>
    <w:p w14:paraId="00000086"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 menester destacar que su vida se vio perturbada en sus más íntimos sentimientos por los trastornos patológicos que padeció y que fundamentan el pedido de resarcimiento, no sólo del daño psicológico, sino también resulta necesario resarcirlo por daño moral.</w:t>
      </w:r>
    </w:p>
    <w:p w14:paraId="00000087"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Así, nuestra jurisprudencia sostiene que "en lo que atañe al daño moral, los sufrimientos y padecimientos experimentados durante la internación y convalecencia, más la angustia derivada de las secuelas, justifican que se me otorgue una indemnización (C.N.Esp. Civ. Y Com. Sala VI Guatay Dora c/ Minaudo s/ Daños 25/06/81). –</w:t>
      </w:r>
    </w:p>
    <w:p w14:paraId="00000088"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 respecto a las lesiones sufridas, la Corte Suprema de Justicia ha sostenido que </w:t>
      </w:r>
      <w:r>
        <w:rPr>
          <w:rFonts w:ascii="Times New Roman" w:eastAsia="Times New Roman" w:hAnsi="Times New Roman" w:cs="Times New Roman"/>
          <w:i/>
          <w:iCs/>
          <w:sz w:val="24"/>
          <w:szCs w:val="24"/>
        </w:rPr>
        <w:t xml:space="preserve">"corresponde hacer lugar a la indemnización del daño moral, padecido como consecuencia de un accidente, si el perito médico designado de oficio señala que el actor padece secuelas derivadas del mismo" </w:t>
      </w:r>
      <w:r>
        <w:rPr>
          <w:rFonts w:ascii="Times New Roman" w:eastAsia="Times New Roman" w:hAnsi="Times New Roman" w:cs="Times New Roman"/>
          <w:sz w:val="24"/>
          <w:szCs w:val="24"/>
        </w:rPr>
        <w:t>(Mag. Barra, Levene, Belluscio, Petracchi. Vot. Fayt. Dis. Boggiano, Cavagna Martínez, Nazareno, Moliné O'Connor Pág. 447 XXII Pappier "Federico c/ Gobierno de la Pcia. de Santa Fe s/ Daños y Perjuicios”14/10/93).-</w:t>
      </w:r>
    </w:p>
    <w:p w14:paraId="00000089" w14:textId="02681F23"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lo expuesto esta parte reclama </w:t>
      </w:r>
      <w:r>
        <w:rPr>
          <w:rFonts w:ascii="Times New Roman" w:eastAsia="Times New Roman" w:hAnsi="Times New Roman" w:cs="Times New Roman"/>
          <w:b/>
          <w:bCs/>
          <w:sz w:val="24"/>
          <w:szCs w:val="24"/>
        </w:rPr>
        <w:t xml:space="preserve">PESOS </w:t>
      </w:r>
      <w:r w:rsidR="002A3403" w:rsidRPr="00990B98">
        <w:rPr>
          <w:rFonts w:ascii="Times New Roman" w:eastAsia="Times New Roman" w:hAnsi="Times New Roman" w:cs="Times New Roman"/>
          <w:sz w:val="24"/>
          <w:szCs w:val="24"/>
          <w:highlight w:val="yellow"/>
        </w:rPr>
        <w:t>{{LiquiDanoMoralLetras}}</w:t>
      </w:r>
      <w:r w:rsidR="002A3403">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sz w:val="24"/>
          <w:szCs w:val="24"/>
          <w:highlight w:val="yellow"/>
        </w:rPr>
        <w:t>{{LiquiDanoMoralNum}}</w:t>
      </w:r>
      <w:r w:rsidR="002A3403">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en concepto de daño moral.</w:t>
      </w:r>
    </w:p>
    <w:p w14:paraId="0000008A" w14:textId="77777777" w:rsidR="00667857" w:rsidRDefault="00667857">
      <w:pPr>
        <w:spacing w:after="0" w:line="360" w:lineRule="auto"/>
        <w:jc w:val="both"/>
        <w:rPr>
          <w:rFonts w:ascii="Times New Roman" w:eastAsia="Times New Roman" w:hAnsi="Times New Roman" w:cs="Times New Roman"/>
          <w:sz w:val="24"/>
          <w:szCs w:val="24"/>
        </w:rPr>
      </w:pPr>
    </w:p>
    <w:p w14:paraId="0000008B" w14:textId="77777777" w:rsidR="00667857" w:rsidRDefault="00667857">
      <w:pPr>
        <w:spacing w:after="0" w:line="360" w:lineRule="auto"/>
        <w:jc w:val="both"/>
        <w:rPr>
          <w:rFonts w:ascii="Times New Roman" w:eastAsia="Times New Roman" w:hAnsi="Times New Roman" w:cs="Times New Roman"/>
          <w:sz w:val="24"/>
          <w:szCs w:val="24"/>
        </w:rPr>
      </w:pPr>
    </w:p>
    <w:p w14:paraId="0000008C"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3.  DAÑO PSICOLÓGICO:               </w:t>
      </w:r>
    </w:p>
    <w:p w14:paraId="0000008D"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jurisprudencia señala: “El daño psicológico no está comprendido dentro del daño moral, pues en el primero se resarce la incapacidad que en ese campo le produjo el accidente, mientras que el daño psicológico está referido a todos los padecimientos, las angustias y los dolores”. (LL. 1992-D-99). </w:t>
      </w:r>
    </w:p>
    <w:p w14:paraId="0000008E"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daño psicológico estaría dado por el comportamiento general de la actora, abarcando sus sensaciones, imágenes y afectos, con connotaciones de índole patológica. Se </w:t>
      </w:r>
      <w:r>
        <w:rPr>
          <w:rFonts w:ascii="Times New Roman" w:eastAsia="Times New Roman" w:hAnsi="Times New Roman" w:cs="Times New Roman"/>
          <w:sz w:val="24"/>
          <w:szCs w:val="24"/>
        </w:rPr>
        <w:lastRenderedPageBreak/>
        <w:t>configura por la alteración o modificación patológica del aparato psíquico como consecuencia de un  trauma que desborda toda posibilidad de elaboración verbal o simbólica. Todo daño  inferido a la persona, corresponde apreciarlo en lo que representa como alteración y afección, no sólo del cuerpo físico, sino también del ámbito psíquico del individuo con el consiguiente quebranto de la persona.</w:t>
      </w:r>
    </w:p>
    <w:p w14:paraId="0000008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momento de la presente demanda mi mandante se encuentra tanto en tratamiento físico como psicológico, atento a las lesiones padecidas y al traumático momento que protagonizo, tal como se describe en los puntos anteriores.</w:t>
      </w:r>
    </w:p>
    <w:p w14:paraId="00000090"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la noche se levanta sobresaltado, en sueños volviendo a vivir el momento del accidente, lo que le provoca un profundo estado de dolor que la lleva a un agudo estado de depresión, porque en cierta forma su vida no pudo continuar el curso que llevaba hasta el momento del hecho.</w:t>
      </w:r>
    </w:p>
    <w:p w14:paraId="00000091"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estado de ansiedad y tristeza, puede conllevar a cuadros psiquiátricos como pueden ser crisis de angustia psicosomática, melancolía, neurosis postraumática, etc.</w:t>
      </w:r>
    </w:p>
    <w:p w14:paraId="00000092"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Antes del accidente,  era una persona alegre, divertida, sociable, que frecuentaban habitualmente a sus familiares y amigos, después del mismo se transformó en una persona retraída, antisocial y poco comunicativa con sus familiares, además, se encuentra inmersa en un estado de ansiedad permanente, el cual no le permite relajarse y distenderse ni mantener la calma. Su vida se vio modificada ya que se ha vuelto temerosa e insegura; el depender de terceros para realizar tareas la angustia permanentemente. Como así también tener que suspender todos los compromisos laborales futuros que tenían ya que no puede cumplirlos.</w:t>
      </w:r>
    </w:p>
    <w:p w14:paraId="00000093"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Todo influye en su entorno familiar, manifestándose en bruscas contestaciones, frecuentes cambios de ánimo,  melancolía y aislamiento. Nuestra jurisprudencia viene sosteniendo: “La existencia del daño psicológico no depende de las secuelas incapacitantes en el aspecto físico, ya que ambos son compartimientos independientes en la salud de una persona y, si bien normalmente aparecen vinculados o en forma simultánea, no se correlacionan necesariamente. Además, la inmensa variedad que presenta la semiología en el ámbito psíquico, demuestra que algunos sujetos implementan mecanismos negadores o formaciones reactivas, en cuyo caso, la apariencia desconoce la intensidad del trauma psicológico recibido, siendo necesaria una evaluación científica adecuada para poder detectarlo” (Civil - Sala F HIGHTON DE NOLASCO Sentencia Definitiva C. F163577 ;PAYES, Raúl Alberto c/SALLES, Luis Alberto y otro s/ DAÑOS Y PERJUICIO 05/09/95). – “Todo daño inferido a la persona, corresponde apreciarlo en lo que representa como alteración y afectación no sólo del cuerpo físico sino también del ámbito psíquico del individuo, con el consiguiente quebranto de la personalidad, de manera que también importe un menoscabo en la salud, considerada en su aspecto integral y computándose también la incidencia o repercusión de todo ello, en alguna medida, puede aparejarse sobre la vida de relación del damnificado” ; (C.N. Esp. Civ. Y Com. Sala II ;Inkier, Berta S. de C. c/ Cantini Francisco s/Sumario”). – En igual sentido, la Cámara Comercial se ha expresado manifestando que “el daño psíquico debe ser entendido como un disturbio o disfunción </w:t>
      </w:r>
      <w:r>
        <w:rPr>
          <w:rFonts w:ascii="Times New Roman" w:eastAsia="Times New Roman" w:hAnsi="Times New Roman" w:cs="Times New Roman"/>
          <w:sz w:val="24"/>
          <w:szCs w:val="24"/>
        </w:rPr>
        <w:lastRenderedPageBreak/>
        <w:t>psíquico-orgánica, que puede afectar las esferas afectiva y/ o intelectiva y/ o volitiva, limitando la capacidad de goce individual, familiar, laboral, social y/o recreativa de quien lo padece” (CCom: A (MIGUEZ DE CANTORE - JARAZO VEIRAS - PEIRANO) - 29/04/97 ;ALI PACHA, MONICA C/ BERNARDINO RIVADAVIA SA. DE TRANSP. LINEA 63 S/ ORD.;). –</w:t>
      </w:r>
    </w:p>
    <w:p w14:paraId="00000094"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Nuestro mandante ha padecido como consecuencia del trauma del accidente, de las curaciones y de la discapacidad actual, de una perturbación espiritual que debe ser resarcida.- En el caso de autos existe entre el daño psicológico y el accidente una relación de causalidad, por lo cual se ha aconsejado, para paliar las secuelas conflictivas del evento dañoso, una terapia dirigida o breve, tendiente a neutralizar los disturbios mentales que padece, lo cual tiene una raíz específica y cuya duración y costo puede determinarse, por la concurrencia a los facultativos dos veces por semana durante un lapso aproximado de 2 años.-</w:t>
      </w:r>
    </w:p>
    <w:p w14:paraId="00000095" w14:textId="60861DC4"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afección desde este punto de vista es manifiesta, es por ello que esta parte estima para responder por este rubro la suma de  </w:t>
      </w:r>
      <w:r>
        <w:rPr>
          <w:rFonts w:ascii="Times New Roman" w:eastAsia="Times New Roman" w:hAnsi="Times New Roman" w:cs="Times New Roman"/>
          <w:b/>
          <w:bCs/>
          <w:sz w:val="24"/>
          <w:szCs w:val="24"/>
        </w:rPr>
        <w:t xml:space="preserve">PESOS  </w:t>
      </w:r>
      <w:r w:rsidR="002A3403" w:rsidRPr="00990B98">
        <w:rPr>
          <w:rFonts w:ascii="Times New Roman" w:eastAsia="Times New Roman" w:hAnsi="Times New Roman" w:cs="Times New Roman"/>
          <w:b/>
          <w:bCs/>
          <w:sz w:val="24"/>
          <w:szCs w:val="24"/>
          <w:highlight w:val="yellow"/>
        </w:rPr>
        <w:t>{</w:t>
      </w:r>
      <w:r w:rsidR="002A3403" w:rsidRPr="00990B98">
        <w:rPr>
          <w:rFonts w:ascii="Times New Roman" w:eastAsia="Times New Roman" w:hAnsi="Times New Roman" w:cs="Times New Roman"/>
          <w:sz w:val="24"/>
          <w:szCs w:val="24"/>
          <w:highlight w:val="yellow"/>
        </w:rPr>
        <w:t>{LiquiDanoPsicologicoLetras}}</w:t>
      </w:r>
      <w:r w:rsidR="002A3403">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w:t>
      </w:r>
      <w:r w:rsidR="002A3403" w:rsidRPr="00990B98">
        <w:rPr>
          <w:rFonts w:ascii="Times New Roman" w:eastAsia="Times New Roman" w:hAnsi="Times New Roman" w:cs="Times New Roman"/>
          <w:b/>
          <w:bCs/>
          <w:sz w:val="24"/>
          <w:szCs w:val="24"/>
          <w:highlight w:val="yellow"/>
        </w:rPr>
        <w:t>{{</w:t>
      </w:r>
      <w:r w:rsidR="002A3403" w:rsidRPr="00990B98">
        <w:rPr>
          <w:rFonts w:ascii="Times New Roman" w:eastAsia="Times New Roman" w:hAnsi="Times New Roman" w:cs="Times New Roman"/>
          <w:sz w:val="24"/>
          <w:szCs w:val="24"/>
          <w:highlight w:val="yellow"/>
        </w:rPr>
        <w:t>LiquiDanoPsicologicoNum}}</w:t>
      </w:r>
      <w:r w:rsidR="002A3403">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para el actor, </w:t>
      </w:r>
      <w:r>
        <w:rPr>
          <w:rFonts w:ascii="Times New Roman" w:eastAsia="Times New Roman" w:hAnsi="Times New Roman" w:cs="Times New Roman"/>
          <w:sz w:val="24"/>
          <w:szCs w:val="24"/>
        </w:rPr>
        <w:t>o lo que en más en menos, V.S estime corresponder.</w:t>
      </w:r>
    </w:p>
    <w:p w14:paraId="00000096" w14:textId="77777777" w:rsidR="00667857" w:rsidRDefault="00667857">
      <w:pPr>
        <w:spacing w:after="0" w:line="360" w:lineRule="auto"/>
        <w:jc w:val="both"/>
        <w:rPr>
          <w:rFonts w:ascii="Times New Roman" w:eastAsia="Times New Roman" w:hAnsi="Times New Roman" w:cs="Times New Roman"/>
          <w:sz w:val="24"/>
          <w:szCs w:val="24"/>
        </w:rPr>
      </w:pPr>
    </w:p>
    <w:p w14:paraId="00000097" w14:textId="77777777" w:rsidR="00667857" w:rsidRDefault="00667857">
      <w:pPr>
        <w:spacing w:after="0" w:line="360" w:lineRule="auto"/>
        <w:jc w:val="both"/>
        <w:rPr>
          <w:rFonts w:ascii="Times New Roman" w:eastAsia="Times New Roman" w:hAnsi="Times New Roman" w:cs="Times New Roman"/>
          <w:sz w:val="24"/>
          <w:szCs w:val="24"/>
        </w:rPr>
      </w:pPr>
    </w:p>
    <w:p w14:paraId="00000098"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4. TRATAMIENTO PSICOFARMACOLÓGICO FUTURO. </w:t>
      </w:r>
    </w:p>
    <w:p w14:paraId="00000099"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fuera mencionado ut supra, ha sido aconsejado la actora, para paliar las secuelas conflictivas del evento dañoso, una terapia tendiente a neutralizar los disturbios mentales que padece, los cuales tienen una raíz específica desde el accidente. Concretamente le ha sido recomendada la realización de un tratamiento psicológico, con dos sesiones semanales por el lapso aproximado de dos  años, lo cual se encuentra supeditado a su estado psicofísico actual y futuro.</w:t>
      </w:r>
    </w:p>
    <w:p w14:paraId="0000009A"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este caso, el requisito de certidumbre solicitado para hacer lugar al presente reclamo es claro, ya que se trata de consecuencias del hecho ilícito que aparecen como una prolongación previsible e inevitable del daño padecido. La jurisprudencia establece al respecto que “comprobada la responsabilidad del demandado en el acaecimiento del ilícito, forzoso es concluir en su deber de cargar con las erogaciones de una terapia psicológica que, al menos, contribuya a sobrellevar las secuelas conflictivas sobrevinientes y que sean consecuencia directa del evento” (CNCiv., Sala A, 19/06/97, “Leiva, Natividad c/ Petrola, Raúl R. s/ daños y perjuicios”). “Respecto al costo de una psicoterapia solicitada por la actora, sea que las lesiones de carácter psicológico, puedan superarse o no, corresponde resarcir lo que fuere necesario para el tratamiento, al menos con el propósito de evitar el empeoramiento; ello pese a que falte precisión en el dictamen acerca del costo de las sesiones” (CNCiv, Sala B, 12/07/96, “Arroyo, Jorge E c/ Reyes, Arandu s/ daños y perjuicios”).</w:t>
      </w:r>
    </w:p>
    <w:p w14:paraId="0000009B" w14:textId="6DCEBE31" w:rsidR="00667857" w:rsidRDefault="00000000">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lastRenderedPageBreak/>
        <w:t>Por lo expuesto reclamo por este rubro la suma de  </w:t>
      </w:r>
      <w:r>
        <w:rPr>
          <w:rFonts w:ascii="Times New Roman" w:eastAsia="Times New Roman" w:hAnsi="Times New Roman" w:cs="Times New Roman"/>
          <w:b/>
          <w:bCs/>
          <w:sz w:val="24"/>
          <w:szCs w:val="24"/>
        </w:rPr>
        <w:t xml:space="preserve">PESOS  </w:t>
      </w:r>
      <w:r w:rsidR="002A3403" w:rsidRPr="00990B98">
        <w:rPr>
          <w:rFonts w:ascii="Times New Roman" w:eastAsia="Times New Roman" w:hAnsi="Times New Roman" w:cs="Times New Roman"/>
          <w:sz w:val="24"/>
          <w:szCs w:val="24"/>
          <w:highlight w:val="yellow"/>
        </w:rPr>
        <w:t>{{LiquiGastosFarmaciaLetras}}</w:t>
      </w:r>
      <w:r w:rsidR="002A3403">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sz w:val="24"/>
          <w:szCs w:val="24"/>
          <w:highlight w:val="yellow"/>
        </w:rPr>
        <w:t>{{LiquiGastosFarmaciaNum}}</w:t>
      </w:r>
      <w:r>
        <w:rPr>
          <w:rFonts w:ascii="Times New Roman" w:eastAsia="Times New Roman" w:hAnsi="Times New Roman" w:cs="Times New Roman"/>
          <w:b/>
          <w:bCs/>
          <w:sz w:val="24"/>
          <w:szCs w:val="24"/>
        </w:rPr>
        <w:t xml:space="preserve">), por el tratamiento psicofarmacológico del actor, </w:t>
      </w:r>
      <w:r>
        <w:rPr>
          <w:rFonts w:ascii="Times New Roman" w:eastAsia="Times New Roman" w:hAnsi="Times New Roman" w:cs="Times New Roman"/>
          <w:sz w:val="24"/>
          <w:szCs w:val="24"/>
        </w:rPr>
        <w:t xml:space="preserve">o lo que en más o en menos resulte de las probanzas de autos. </w:t>
      </w:r>
    </w:p>
    <w:p w14:paraId="0000009C" w14:textId="77777777" w:rsidR="00667857" w:rsidRDefault="00667857">
      <w:pPr>
        <w:spacing w:after="0" w:line="360" w:lineRule="auto"/>
        <w:jc w:val="both"/>
        <w:rPr>
          <w:rFonts w:ascii="Times New Roman" w:eastAsia="Times New Roman" w:hAnsi="Times New Roman" w:cs="Times New Roman"/>
          <w:sz w:val="24"/>
          <w:szCs w:val="24"/>
        </w:rPr>
      </w:pPr>
    </w:p>
    <w:p w14:paraId="0000009D" w14:textId="77777777" w:rsidR="00667857" w:rsidRDefault="00667857">
      <w:pPr>
        <w:spacing w:after="0" w:line="360" w:lineRule="auto"/>
        <w:jc w:val="both"/>
        <w:rPr>
          <w:rFonts w:ascii="Times New Roman" w:eastAsia="Times New Roman" w:hAnsi="Times New Roman" w:cs="Times New Roman"/>
          <w:sz w:val="24"/>
          <w:szCs w:val="24"/>
        </w:rPr>
      </w:pPr>
    </w:p>
    <w:p w14:paraId="0000009E"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5. ASISTENCIA MÉDICA - GASTOS FARMACOLÓGICOS</w:t>
      </w:r>
    </w:p>
    <w:p w14:paraId="0000009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atención médica que recibió se realizó  en el centro mencionado, debiendo luego de la consulta continuar con tratamiento ambulatorio hasta la actualidad. Se generaron considerables gastos (tomografías, medicamentos, calmantes, analgésicos, antibióticos, radiografías, psicofármacos, estudios, inyectables, antiinflamatorios) los cuales fueron solventados con la ayuda de familiares y amigos.</w:t>
      </w:r>
    </w:p>
    <w:p w14:paraId="000000A0"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Conforme al art. 68 de la Ley Nacional de Tránsito, establece que: “...Los gastos de sanatorio o velatorio de terceros, serán abonados de inmediato por el asegurador, sin perjuicio de los derechos que se pueden hacer valer luego...”</w:t>
      </w:r>
    </w:p>
    <w:p w14:paraId="000000A1"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Entiendo, por otra parte, que es justo que el quantum se incremente en función de los gastos de traslado en que ha incurrido y deberá incurrir, pues las secuelas físicas que sufrió  la obligaron a asistir a hospitales diariamente debiendo tener que movilizarse en taxis y  remises, aunque de esto no  hayan quedado los comprobantes escritos.  </w:t>
      </w:r>
    </w:p>
    <w:p w14:paraId="000000A2"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 pacífica la jurisprudencia en conceder este rubro y se ha resuelto que probado el daño, este rubro procede sin necesidad de la prueba concreta y acabada. En efecto, en este sentido se manifiesta que: “Resulta procedente indemnizar los gastos médicos producidos como consecuencia del accidente, aún cuando no exista prueba documental, ya que la asistencia hospitalaria provoca una serie de desembolso de no fácil acreditación...” (Conf. Cam. Civ. y Com. Fed. Sala II, marzo 24 de 1981). A su vez se establece que: “cuando se han acreditado lesiones, deben presumirse erogaciones por gastos médicos, y farmacéuticos, aun cuando hayan intervenido establecimientos asistenciales hospitalarios y no se encuentren documentado su importe, pues es evidente que existen gastos que debe soportar el accidentado, además el art 1086 del CC establece que la indemnización comprenderá el pago de todos los gastos de curación y convalecencia del ofendido” (Sala II, Cam. Civ. Y Com. Morón, CC002 MORSD- 7-93 s 4-2-93, “Caceres Perez Alma C/ Morais Maria Elena S/ Daños y Perjuicios).</w:t>
      </w:r>
    </w:p>
    <w:p w14:paraId="000000A3"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Todas las erogaciones realizadas con la finalidad de recuperar el estado del lesionado, anterior a las lesiones sufridas, entran en el concepto de gastos de curación y convalecencia (CNCiv. Sala A, 29-3-95, Saavedra, Dora y otro c/ Lorenzo s/ Daños y perjuicios).</w:t>
      </w:r>
    </w:p>
    <w:p w14:paraId="000000A4" w14:textId="2571785B"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Por lo expuesto, estimo en este rubro la suma de </w:t>
      </w:r>
      <w:r>
        <w:rPr>
          <w:rFonts w:ascii="Times New Roman" w:eastAsia="Times New Roman" w:hAnsi="Times New Roman" w:cs="Times New Roman"/>
          <w:b/>
          <w:bCs/>
          <w:sz w:val="24"/>
          <w:szCs w:val="24"/>
        </w:rPr>
        <w:t xml:space="preserve">PESOS   </w:t>
      </w:r>
      <w:r w:rsidR="002A3403" w:rsidRPr="00990B98">
        <w:rPr>
          <w:rFonts w:ascii="Times New Roman" w:eastAsia="Times New Roman" w:hAnsi="Times New Roman" w:cs="Times New Roman"/>
          <w:b/>
          <w:bCs/>
          <w:sz w:val="24"/>
          <w:szCs w:val="24"/>
          <w:highlight w:val="yellow"/>
        </w:rPr>
        <w:t>{{</w:t>
      </w:r>
      <w:r w:rsidR="002A3403" w:rsidRPr="00990B98">
        <w:rPr>
          <w:rFonts w:ascii="Times New Roman" w:eastAsia="Times New Roman" w:hAnsi="Times New Roman" w:cs="Times New Roman"/>
          <w:sz w:val="24"/>
          <w:szCs w:val="24"/>
          <w:highlight w:val="yellow"/>
        </w:rPr>
        <w:t>LiquiGastosMedicosLetras}}</w:t>
      </w:r>
      <w:r w:rsidR="002A3403">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b/>
          <w:bCs/>
          <w:sz w:val="24"/>
          <w:szCs w:val="24"/>
          <w:highlight w:val="yellow"/>
        </w:rPr>
        <w:t>{{</w:t>
      </w:r>
      <w:r w:rsidR="002A3403" w:rsidRPr="00990B98">
        <w:rPr>
          <w:rFonts w:ascii="Times New Roman" w:eastAsia="Times New Roman" w:hAnsi="Times New Roman" w:cs="Times New Roman"/>
          <w:sz w:val="24"/>
          <w:szCs w:val="24"/>
          <w:highlight w:val="yellow"/>
        </w:rPr>
        <w:t>LiquiGastosMedicosNum}}</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 por la asistencia médica y gastos farmacológicos del actor</w:t>
      </w:r>
      <w:r>
        <w:rPr>
          <w:rFonts w:ascii="Times New Roman" w:eastAsia="Times New Roman" w:hAnsi="Times New Roman" w:cs="Times New Roman"/>
          <w:b/>
          <w:bCs/>
          <w:sz w:val="24"/>
          <w:szCs w:val="24"/>
        </w:rPr>
        <w:t>.</w:t>
      </w:r>
    </w:p>
    <w:p w14:paraId="000000AC" w14:textId="77777777" w:rsidR="00667857" w:rsidRDefault="00667857">
      <w:pPr>
        <w:spacing w:after="0" w:line="360" w:lineRule="auto"/>
        <w:jc w:val="both"/>
        <w:rPr>
          <w:rFonts w:ascii="Times New Roman" w:eastAsia="Times New Roman" w:hAnsi="Times New Roman" w:cs="Times New Roman"/>
          <w:b/>
          <w:bCs/>
          <w:sz w:val="24"/>
          <w:szCs w:val="24"/>
          <w:highlight w:val="yellow"/>
          <w:u w:val="single"/>
        </w:rPr>
      </w:pPr>
    </w:p>
    <w:p w14:paraId="000000AD" w14:textId="77777777" w:rsidR="00667857" w:rsidRDefault="00667857">
      <w:pPr>
        <w:spacing w:after="0" w:line="360" w:lineRule="auto"/>
        <w:jc w:val="both"/>
        <w:rPr>
          <w:rFonts w:ascii="Times New Roman" w:eastAsia="Times New Roman" w:hAnsi="Times New Roman" w:cs="Times New Roman"/>
          <w:b/>
          <w:bCs/>
          <w:sz w:val="24"/>
          <w:szCs w:val="24"/>
          <w:highlight w:val="yellow"/>
          <w:u w:val="single"/>
        </w:rPr>
      </w:pPr>
    </w:p>
    <w:p w14:paraId="000000AE"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VIII. LIQUIDACIÓN:</w:t>
      </w:r>
    </w:p>
    <w:p w14:paraId="000000A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Se practica la siguiente liquidación, suma que se reclama debidamente actualizada, con más sus intereses desde la fecha del evento hasta la de su efectivo pago, o la que en más o en menos resulte de las probanzas a rendirse en autos:</w:t>
      </w:r>
    </w:p>
    <w:p w14:paraId="000000B0"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75DA39DB" w14:textId="4FEA6FFB" w:rsidR="002A3403" w:rsidRDefault="00000000" w:rsidP="002A3403">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1 DAÑO FÍSICO E INCAPACIDAD ……………… $  </w:t>
      </w:r>
      <w:r w:rsidR="002A3403" w:rsidRPr="00990B98">
        <w:rPr>
          <w:rFonts w:ascii="Times New Roman" w:eastAsia="Times New Roman" w:hAnsi="Times New Roman" w:cs="Times New Roman"/>
          <w:sz w:val="24"/>
          <w:szCs w:val="24"/>
          <w:highlight w:val="yellow"/>
        </w:rPr>
        <w:t>{{LiquiIncapacidadFisicaNum}}</w:t>
      </w:r>
    </w:p>
    <w:p w14:paraId="000000B2" w14:textId="613718AA" w:rsidR="00667857" w:rsidRDefault="00000000" w:rsidP="002A3403">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2. DAÑO MORAL ………………………………$ </w:t>
      </w:r>
      <w:r w:rsidR="002A3403" w:rsidRPr="00990B98">
        <w:rPr>
          <w:rFonts w:ascii="Times New Roman" w:eastAsia="Times New Roman" w:hAnsi="Times New Roman" w:cs="Times New Roman"/>
          <w:sz w:val="24"/>
          <w:szCs w:val="24"/>
          <w:highlight w:val="yellow"/>
        </w:rPr>
        <w:t>{{LiquiDanoMoralNum}}</w:t>
      </w:r>
    </w:p>
    <w:p w14:paraId="000000B3" w14:textId="45C42D85" w:rsidR="00667857" w:rsidRDefault="00000000" w:rsidP="002A3403">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3. DAÑO PSICOLÓGICO …………………… $ </w:t>
      </w:r>
      <w:r w:rsidR="002A3403" w:rsidRPr="00990B98">
        <w:rPr>
          <w:rFonts w:ascii="Times New Roman" w:eastAsia="Times New Roman" w:hAnsi="Times New Roman" w:cs="Times New Roman"/>
          <w:sz w:val="24"/>
          <w:szCs w:val="24"/>
          <w:highlight w:val="yellow"/>
        </w:rPr>
        <w:t>{{LiquiDanoPsicologicoNum}}</w:t>
      </w:r>
    </w:p>
    <w:p w14:paraId="000000B4" w14:textId="1C38A152" w:rsidR="00667857" w:rsidRDefault="00000000" w:rsidP="002A3403">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4. DAÑO PSICOFARMACOLÓGICO FUTURO .…$ </w:t>
      </w:r>
      <w:r w:rsidR="002A3403" w:rsidRPr="00990B98">
        <w:rPr>
          <w:rFonts w:ascii="Times New Roman" w:eastAsia="Times New Roman" w:hAnsi="Times New Roman" w:cs="Times New Roman"/>
          <w:sz w:val="24"/>
          <w:szCs w:val="24"/>
          <w:highlight w:val="yellow"/>
        </w:rPr>
        <w:t>{{LiquiGastosFarmaciaNum}}</w:t>
      </w:r>
    </w:p>
    <w:p w14:paraId="000000B5" w14:textId="2FAC6B2C" w:rsidR="00667857" w:rsidRPr="002A3403" w:rsidRDefault="00000000" w:rsidP="002A3403">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5. ASISTENCIA MÉDICA- GASTOS FARMACOLÓGICOS.. $ </w:t>
      </w:r>
      <w:r w:rsidR="002A3403" w:rsidRPr="00990B98">
        <w:rPr>
          <w:rFonts w:ascii="Times New Roman" w:eastAsia="Times New Roman" w:hAnsi="Times New Roman" w:cs="Times New Roman"/>
          <w:sz w:val="24"/>
          <w:szCs w:val="24"/>
          <w:highlight w:val="yellow"/>
        </w:rPr>
        <w:t>{{LiquiGastosMedicosNum}}</w:t>
      </w:r>
    </w:p>
    <w:p w14:paraId="1C6E5FC4" w14:textId="06205992" w:rsidR="002A3403" w:rsidRPr="00990B98" w:rsidRDefault="00000000" w:rsidP="002A3403">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6. DAÑO MATERIAL …………………………………$  </w:t>
      </w:r>
      <w:r w:rsidR="002A3403" w:rsidRPr="00990B98">
        <w:rPr>
          <w:rFonts w:ascii="Times New Roman" w:eastAsia="Times New Roman" w:hAnsi="Times New Roman" w:cs="Times New Roman"/>
          <w:sz w:val="24"/>
          <w:szCs w:val="24"/>
          <w:highlight w:val="yellow"/>
        </w:rPr>
        <w:t>{{LiquiDanoMaterialNum}}</w:t>
      </w:r>
    </w:p>
    <w:p w14:paraId="000000B6" w14:textId="515CA770" w:rsidR="00667857" w:rsidRDefault="00667857" w:rsidP="002A3403">
      <w:pPr>
        <w:spacing w:after="0" w:line="360" w:lineRule="auto"/>
        <w:rPr>
          <w:rFonts w:ascii="Times New Roman" w:eastAsia="Times New Roman" w:hAnsi="Times New Roman" w:cs="Times New Roman"/>
          <w:b/>
          <w:bCs/>
          <w:sz w:val="24"/>
          <w:szCs w:val="24"/>
        </w:rPr>
      </w:pPr>
    </w:p>
    <w:p w14:paraId="000000B7" w14:textId="77777777" w:rsidR="00667857" w:rsidRDefault="00667857">
      <w:pPr>
        <w:spacing w:after="0" w:line="360" w:lineRule="auto"/>
        <w:jc w:val="both"/>
        <w:rPr>
          <w:rFonts w:ascii="Times New Roman" w:eastAsia="Times New Roman" w:hAnsi="Times New Roman" w:cs="Times New Roman"/>
          <w:b/>
          <w:bCs/>
          <w:sz w:val="24"/>
          <w:szCs w:val="24"/>
          <w:highlight w:val="yellow"/>
        </w:rPr>
      </w:pPr>
    </w:p>
    <w:p w14:paraId="000000B9" w14:textId="5E73B83D"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TOTAL</w:t>
      </w:r>
      <w:r w:rsidR="002A3403">
        <w:rPr>
          <w:rFonts w:ascii="Times New Roman" w:eastAsia="Times New Roman" w:hAnsi="Times New Roman" w:cs="Times New Roman"/>
          <w:b/>
          <w:bCs/>
          <w:sz w:val="24"/>
          <w:szCs w:val="24"/>
          <w:u w:val="single"/>
        </w:rPr>
        <w:t xml:space="preserve">: </w:t>
      </w:r>
      <w:r w:rsidR="002A3403" w:rsidRPr="00990B98">
        <w:rPr>
          <w:rFonts w:ascii="Times New Roman" w:eastAsia="Times New Roman" w:hAnsi="Times New Roman" w:cs="Times New Roman"/>
          <w:b/>
          <w:bCs/>
          <w:sz w:val="24"/>
          <w:szCs w:val="24"/>
          <w:highlight w:val="yellow"/>
        </w:rPr>
        <w:t>{{</w:t>
      </w:r>
      <w:r w:rsidR="002A3403" w:rsidRPr="00990B98">
        <w:rPr>
          <w:rFonts w:ascii="Times New Roman" w:eastAsia="Times New Roman" w:hAnsi="Times New Roman" w:cs="Times New Roman"/>
          <w:sz w:val="24"/>
          <w:szCs w:val="24"/>
          <w:highlight w:val="yellow"/>
        </w:rPr>
        <w:t>LiquiTotalLetras</w:t>
      </w:r>
      <w:r w:rsidR="002A3403" w:rsidRPr="00990B98">
        <w:rPr>
          <w:rFonts w:ascii="Times New Roman" w:eastAsia="Times New Roman" w:hAnsi="Times New Roman" w:cs="Times New Roman"/>
          <w:b/>
          <w:bCs/>
          <w:sz w:val="24"/>
          <w:szCs w:val="24"/>
          <w:highlight w:val="yellow"/>
        </w:rPr>
        <w:t>}}</w:t>
      </w:r>
      <w:r w:rsidR="002A3403" w:rsidRPr="00990B98">
        <w:rPr>
          <w:rFonts w:ascii="Times New Roman" w:eastAsia="Times New Roman" w:hAnsi="Times New Roman" w:cs="Times New Roman"/>
          <w:b/>
          <w:bCs/>
          <w:sz w:val="24"/>
          <w:szCs w:val="24"/>
          <w:highlight w:val="yellow"/>
          <w:u w:val="single"/>
        </w:rPr>
        <w:t xml:space="preserve"> (</w:t>
      </w:r>
      <w:r w:rsidR="002A3403" w:rsidRPr="00990B98">
        <w:rPr>
          <w:rFonts w:ascii="Times New Roman" w:eastAsia="Times New Roman" w:hAnsi="Times New Roman" w:cs="Times New Roman"/>
          <w:b/>
          <w:bCs/>
          <w:sz w:val="24"/>
          <w:szCs w:val="24"/>
          <w:highlight w:val="yellow"/>
        </w:rPr>
        <w:t>{{</w:t>
      </w:r>
      <w:r w:rsidR="002A3403" w:rsidRPr="00990B98">
        <w:rPr>
          <w:rFonts w:ascii="Times New Roman" w:eastAsia="Times New Roman" w:hAnsi="Times New Roman" w:cs="Times New Roman"/>
          <w:sz w:val="24"/>
          <w:szCs w:val="24"/>
          <w:highlight w:val="yellow"/>
        </w:rPr>
        <w:t>LiquiTotalNum</w:t>
      </w:r>
      <w:r w:rsidR="002A3403" w:rsidRPr="00990B98">
        <w:rPr>
          <w:rFonts w:ascii="Times New Roman" w:eastAsia="Times New Roman" w:hAnsi="Times New Roman" w:cs="Times New Roman"/>
          <w:b/>
          <w:bCs/>
          <w:sz w:val="24"/>
          <w:szCs w:val="24"/>
          <w:highlight w:val="yellow"/>
        </w:rPr>
        <w:t>}}).​</w:t>
      </w:r>
      <w:r w:rsidR="002A3403" w:rsidRPr="000D2CB7">
        <w:rPr>
          <w:rFonts w:ascii="Times New Roman" w:eastAsia="Times New Roman" w:hAnsi="Times New Roman" w:cs="Times New Roman"/>
          <w:b/>
          <w:bCs/>
          <w:sz w:val="24"/>
          <w:szCs w:val="24"/>
        </w:rPr>
        <w:t>       </w:t>
      </w:r>
      <w:r w:rsidR="002A3403">
        <w:rPr>
          <w:rFonts w:ascii="Times New Roman" w:eastAsia="Times New Roman" w:hAnsi="Times New Roman" w:cs="Times New Roman"/>
          <w:b/>
          <w:bCs/>
          <w:sz w:val="24"/>
          <w:szCs w:val="24"/>
        </w:rPr>
        <w:t xml:space="preserve">                                               </w:t>
      </w:r>
    </w:p>
    <w:p w14:paraId="000000BA" w14:textId="77777777" w:rsidR="00667857" w:rsidRDefault="00667857">
      <w:pPr>
        <w:spacing w:after="0" w:line="360" w:lineRule="auto"/>
        <w:jc w:val="both"/>
        <w:rPr>
          <w:rFonts w:ascii="Times New Roman" w:eastAsia="Times New Roman" w:hAnsi="Times New Roman" w:cs="Times New Roman"/>
          <w:sz w:val="24"/>
          <w:szCs w:val="24"/>
        </w:rPr>
      </w:pPr>
    </w:p>
    <w:p w14:paraId="000000BB"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IX.DESVALORIZACIÓN MONETARIA- RESERVA CASO FEDERAL:</w:t>
      </w:r>
    </w:p>
    <w:p w14:paraId="000000BC"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Atento a la depreciación de la moneda de curso legal y que nuestra legislación aún no se ha adaptado al nuevo proceso inflacionario, ya que no se ha fijado método indexatorio alguno sobre los montos de indemnización peticionados en el escrito de demanda en aplicación de la Ley 23.928, con las modificaciones y alcances de la Ley 25.561, es por ello que se plantea mediante el presente la teoría de la imprevisión, planteando la inconstitucionalidad de las referidas leyes por ser violatorias de los preceptos que emergen del art. 17 de la Constitución Nacional.</w:t>
      </w:r>
    </w:p>
    <w:p w14:paraId="000000BD"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Subsidiariamente y para el caso que V.S. estime improcedente nuestro pedido se interpone formal reserva de recurrir a la Corte Suprema de Justicia de la Nación por vía del Recurso Extraordinario Federal consagrado en el art. 14 de la Ley 48.</w:t>
      </w:r>
    </w:p>
    <w:p w14:paraId="000000BE"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Consecuentemente, y con el mayor respeto a V.S, a los efectos de ejemplificar lo expuesto, desarrollamos un breve cuadro de valores comparativos de distintos productos básicos, de los cuales se informa el costo de los mismos en el año 2001 y a modo de ejemplo el precio por el cual se consiguen en la actualidad. </w:t>
      </w:r>
    </w:p>
    <w:p w14:paraId="000000BF" w14:textId="77777777"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PRODUCTOS Y SERVICIOS </w:t>
      </w:r>
    </w:p>
    <w:p w14:paraId="000000C0"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*ACEITE NATURA POR LITRO- 2001 A $ 1.80 / 2023 A $ 3000,00</w:t>
      </w:r>
    </w:p>
    <w:p w14:paraId="000000C1"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*FIDEOS DON VICENTE 2001 A $1.20 / 2023 A $ 1000,00 </w:t>
      </w:r>
    </w:p>
    <w:p w14:paraId="000000C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*PÓLIZA DE RESPONSABILIDAD CIVIL EN CUALQUIER COMPAÑÍA AL AÑO 2001 EL VALOR MEDIO ERA DE $ 28 PESOS, EN LA ACTUALIDAD Y EN BASE AL ESTUDIO DE MERCADO REALIZADO POR ESTA PARTE, NINGUNA COMPAÑÍA BRINDA DICHA COBERTURA POR UNA SUMA MENOR A LOS $ 15000.</w:t>
      </w:r>
    </w:p>
    <w:p w14:paraId="000000C3"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Dicho cuadro deviene de lo importante que resulta a esta parte resaltar que los montos establecidos en la generalidad de las sentencias no han variado en los últimos 7 años, situación por la cual resulta sumamente in equitativa teniendo en cuenta la inflación de la que </w:t>
      </w:r>
      <w:r>
        <w:rPr>
          <w:rFonts w:ascii="Times New Roman" w:eastAsia="Times New Roman" w:hAnsi="Times New Roman" w:cs="Times New Roman"/>
          <w:sz w:val="24"/>
          <w:szCs w:val="24"/>
        </w:rPr>
        <w:lastRenderedPageBreak/>
        <w:t>resultamos víctimas todos los argentinos. Asimismo resulta procedente señalar que lo expuesto precedentemente también se puede corroborar en la nota periodística que se acompaña a la parte documental del presente libelo, emitida por el diario Clarín con fecha 11 de enero de 2009, en la cual se informa que en los últimos siete años hay precios que subieron más del 500%. Y desde allí hasta la actualidad los aumentos alcanzan un 250%, Consecuentemente con lo expuesto podemos arribar a las conclusiones mencionadas, ya que tal como manifiestan los representantes de la mayoría de las aseguradoras, les resulta más conveniente generar litigios que conciliaciones, consiguiendo con ello un claro colapso judicial y un importantísimo beneficio económico.</w:t>
      </w:r>
    </w:p>
    <w:p w14:paraId="000000C4"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AHORA BIEN POR ÚLTIMO Y DE MAYOR RELEVANCIA ES DE MENCIONAR QUE COMO ES DE PÚBLICO CONOCIMIENTO DURANTE TODO 2020, HEMOS SUFRIDO UNA DEVALUACIÓN APROXIMADA DEL 40%, SIENDO RECONOCIDO OFICIALMENTE QUE LA INFLACIÓN TAN SOLO PARA EL MES DE ENERO DE ESE AÑO FUE DEL 4%, CONSECUENTEMENTE Y REALIZANDO UNA PROYECCIÓN PODRÍAMOS AFIRMAR QUE LA INFLACIÓN ANUAL EN 2022 RONDARÁ EL 1500%... SABIENDO ELLO S.S COMPRENDERÁ QUE NINGUNA DE LAS TASAS DE INTERÉS QUE SE APLICAN PARA ACTUALIZAR MONTOS DE SENTENCIAS SE CONDICEN CON LA REALIDAD DE NUESTRO PAÍS, MENOS AÚN LA TASA PASIVA Y/O LA DEL 8% LAS CUALES HOY POR HOY RESULTAN HASTA IRRISORIAS, SIENDO ESTO ÚNICAMENTE UN EXCELENTE NEGOCIO PARA LAS ASEGURADORAS, LAS CUALES AL DILATAR LOS PAGOS GENERAN UN PERJUICIO DESMESURADO EN LOS ACTORES QUIENES JAMÁS TENDRÁN UN RECLAMO AJUSTADO A LA REALIDAD QUE ATRAVESAMOS.</w:t>
      </w:r>
    </w:p>
    <w:p w14:paraId="000000C5"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Cabe destacar que en los últimos años hasta el 2024 inclusive hemos sufrido un proceso inflacionario del orden del 150% aproximadamente en cada periodo anual. </w:t>
      </w:r>
    </w:p>
    <w:p w14:paraId="000000C6"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este orden de ideas, la Suprema Corte de la Provincia de Buenos Aires, ha tenido una postura favorable a los argumentos esgrimidos, sentado un cambio de criterio en lo que refiere a la actualización de los créditos en las acciones de daños y perjuicios, conforme a la doctrina legal establecida por la Suprema Corte de Justicia en la causa C. 124.096, "Barrios, Héctor Francisco y otra C/ Lascano, Sandra Beatriz y otra. S/ Daños y Perjuicios" (sent. del 17/4/2024). </w:t>
      </w:r>
    </w:p>
    <w:p w14:paraId="000000C7"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cuanto, declaró la inconstitucionalidad sobrevenida del artículo 7 de la Ley 23.928 (texto según Ley 25.561), en cuanto prohíbe la actualización monetaria o la indexación de créditos para las obligaciones dinerarias. Asimismo, sentó los criterios para la determinación de las deudas de valor, como así también dispuso una serie de directrices para delimitar el alcance de la indexación. </w:t>
      </w:r>
    </w:p>
    <w:p w14:paraId="000000C8"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declara la inconstitucionalidad del artículo 7 de la Ley 23.928 y su inaplicabilidad, en virtud del cambio de escenario económico, ya que debe ser descalificado porque desconoce el principio de razonabilidad, el derecho de propiedad del reclamante y no permite proveer una tutela judicial eficaz (arts. 1 , 17 , 18 , 28 y concs., Const. nac.).</w:t>
      </w:r>
    </w:p>
    <w:p w14:paraId="000000C9"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Finalmente se dispuso que las sumas de condena se actualizarán y devengarán intereses compensatorios conforme la actualización del crédito siguiendo como pautas aplicables los coeficientes como el IPC (Índice del precio del consumidor) y/o Coeficiente CER y/o la remuneración imponible promedio de los trabajadores estables -RIPTE-; debiendo agregarse desde la fecha en que los créditos se tornaron exigibles una tasa pura del 6% anual.</w:t>
      </w:r>
    </w:p>
    <w:p w14:paraId="000000CA"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virtud de lo expuesto, solicito que sean de consideración los antecedentes jurisprudenciales mencionados ut-supra al momento de dictar sentencia. </w:t>
      </w:r>
    </w:p>
    <w:p w14:paraId="000000CB" w14:textId="77777777" w:rsidR="00667857" w:rsidRDefault="00667857">
      <w:pPr>
        <w:spacing w:after="0" w:line="360" w:lineRule="auto"/>
        <w:jc w:val="both"/>
        <w:rPr>
          <w:rFonts w:ascii="Times New Roman" w:eastAsia="Times New Roman" w:hAnsi="Times New Roman" w:cs="Times New Roman"/>
          <w:sz w:val="24"/>
          <w:szCs w:val="24"/>
          <w:u w:val="single"/>
        </w:rPr>
      </w:pPr>
    </w:p>
    <w:p w14:paraId="000000CC" w14:textId="77777777" w:rsidR="00667857" w:rsidRDefault="00667857">
      <w:pPr>
        <w:spacing w:after="0" w:line="360" w:lineRule="auto"/>
        <w:jc w:val="both"/>
        <w:rPr>
          <w:rFonts w:ascii="Times New Roman" w:eastAsia="Times New Roman" w:hAnsi="Times New Roman" w:cs="Times New Roman"/>
          <w:sz w:val="24"/>
          <w:szCs w:val="24"/>
          <w:u w:val="single"/>
        </w:rPr>
      </w:pPr>
    </w:p>
    <w:p w14:paraId="000000CD" w14:textId="77777777" w:rsidR="00667857" w:rsidRDefault="00000000">
      <w:pPr>
        <w:spacing w:after="0" w:line="360" w:lineRule="auto"/>
        <w:jc w:val="both"/>
        <w:rPr>
          <w:rFonts w:ascii="Times New Roman" w:eastAsia="Times New Roman" w:hAnsi="Times New Roman" w:cs="Times New Roman"/>
          <w:sz w:val="24"/>
          <w:szCs w:val="24"/>
          <w:u w:val="single"/>
        </w:rPr>
      </w:pPr>
      <w:r>
        <w:rPr>
          <w:rFonts w:ascii="Times New Roman" w:eastAsia="Times New Roman" w:hAnsi="Times New Roman" w:cs="Times New Roman"/>
          <w:b/>
          <w:bCs/>
          <w:sz w:val="24"/>
          <w:szCs w:val="24"/>
          <w:u w:val="single"/>
        </w:rPr>
        <w:t>X. RESERVA DEL CASO FEDERAL</w:t>
      </w:r>
      <w:r>
        <w:rPr>
          <w:rFonts w:ascii="Times New Roman" w:eastAsia="Times New Roman" w:hAnsi="Times New Roman" w:cs="Times New Roman"/>
          <w:sz w:val="24"/>
          <w:szCs w:val="24"/>
          <w:u w:val="single"/>
        </w:rPr>
        <w:t>.</w:t>
      </w:r>
    </w:p>
    <w:p w14:paraId="000000CE"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encontrarse violentado el DERECHO DE PROPIEDAD, Y A LA INTEGRIDAD FÍSICA, siendo éstos reconocidos constitucionalmente a través de los artículos 14,17,18,19 y 75 inc. 22 de la Constitución Nacional (que incorpora los Tratados Internacionales sobre Derechos Humanos y les otorga jerarquía constitucional), es que se realizó formal reserva de recurrir a la Corte Suprema de Justicia de la Nación por vía del Recurso Extraordinario Federal consagrado en el art. 14 de la Ley 48 en caso de sentencia adversa.  </w:t>
      </w:r>
    </w:p>
    <w:p w14:paraId="000000CF"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0D0"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0D1"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XI.   DAÑO FUTURO - RESERVA DE DERECHO:</w:t>
      </w:r>
    </w:p>
    <w:p w14:paraId="000000D2"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Atento que la estimación efectuada en los diversos rubros tiene carácter provisional, se hace reserva de derecho de acompañar a juicio los comprobantes de gastos sufridos en la atención médica. Así lo ha aceptado la jurisprudencia, dado que la secuela de los traumatismos y lesiones suelen ser prolongadas y derivarse en el tiempo en consecuencias imprevistas (CNCiv., Sala A, 11/09/1974, E.D., 11-121). La sentencia puede condenar a indemnización mayor que la estimada en la demanda si se hizo expresa reserva de derecho con el fin de ampliar el período, si al momento de considerarse las lesiones sufridas subsistiera una incapacidad permanente mayor a la que se comprobó en aquel momento (CNCiv., Sala D, 25/07/1965, E.D., 13-203).</w:t>
      </w:r>
    </w:p>
    <w:p w14:paraId="000000D3" w14:textId="77777777" w:rsidR="00667857" w:rsidRDefault="00667857">
      <w:pPr>
        <w:spacing w:after="0" w:line="360" w:lineRule="auto"/>
        <w:jc w:val="both"/>
        <w:rPr>
          <w:rFonts w:ascii="Times New Roman" w:eastAsia="Times New Roman" w:hAnsi="Times New Roman" w:cs="Times New Roman"/>
          <w:sz w:val="24"/>
          <w:szCs w:val="24"/>
        </w:rPr>
      </w:pPr>
    </w:p>
    <w:p w14:paraId="000000D4" w14:textId="77777777" w:rsidR="00667857" w:rsidRDefault="00667857">
      <w:pPr>
        <w:spacing w:after="0" w:line="360" w:lineRule="auto"/>
        <w:jc w:val="both"/>
        <w:rPr>
          <w:rFonts w:ascii="Times New Roman" w:eastAsia="Times New Roman" w:hAnsi="Times New Roman" w:cs="Times New Roman"/>
          <w:sz w:val="24"/>
          <w:szCs w:val="24"/>
        </w:rPr>
      </w:pPr>
    </w:p>
    <w:p w14:paraId="000000D5"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XII.- JURISPRUDENCIA - DERECHO:</w:t>
      </w:r>
    </w:p>
    <w:p w14:paraId="000000D6"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Fundo el derecho que me asiste en lo dispuesto en los arts. 726, 1721, 1722, 1723, 1724, 1725, 1731, 1741, 1753, 1757, 1758, 1769 del Código Civil y Comercial de la Nación; art. 118, Ley 17.418 y Ley 24.449, Ley Nacional de Tránsito, jurisprudencia y doctrina citadas en la presente demanda.- </w:t>
      </w:r>
    </w:p>
    <w:p w14:paraId="000000D7" w14:textId="77777777" w:rsidR="00667857" w:rsidRDefault="00667857">
      <w:pPr>
        <w:spacing w:after="0" w:line="360" w:lineRule="auto"/>
        <w:jc w:val="both"/>
        <w:rPr>
          <w:rFonts w:ascii="Times New Roman" w:eastAsia="Times New Roman" w:hAnsi="Times New Roman" w:cs="Times New Roman"/>
          <w:sz w:val="24"/>
          <w:szCs w:val="24"/>
        </w:rPr>
      </w:pPr>
    </w:p>
    <w:p w14:paraId="000000D8"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Mora: </w:t>
      </w:r>
      <w:r>
        <w:rPr>
          <w:rFonts w:ascii="Times New Roman" w:eastAsia="Times New Roman" w:hAnsi="Times New Roman" w:cs="Times New Roman"/>
          <w:sz w:val="24"/>
          <w:szCs w:val="24"/>
        </w:rPr>
        <w:t>El hecho ilícito constituye en mora al deudor desde el momento en que se produce el hecho generador de la acción incoada (C.S.J.N. Fallos 191-280; 110-1-199; 238-44; 274-377, Recopilación doctrinaria y jurisprudencia E.D. 69.827).-</w:t>
      </w:r>
    </w:p>
    <w:p w14:paraId="000000D9" w14:textId="77777777" w:rsidR="00667857" w:rsidRDefault="00667857">
      <w:pPr>
        <w:spacing w:after="0" w:line="360" w:lineRule="auto"/>
        <w:jc w:val="both"/>
        <w:rPr>
          <w:rFonts w:ascii="Times New Roman" w:eastAsia="Times New Roman" w:hAnsi="Times New Roman" w:cs="Times New Roman"/>
          <w:sz w:val="24"/>
          <w:szCs w:val="24"/>
        </w:rPr>
      </w:pPr>
    </w:p>
    <w:p w14:paraId="000000DA"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Intereses:</w:t>
      </w:r>
      <w:r>
        <w:rPr>
          <w:rFonts w:ascii="Times New Roman" w:eastAsia="Times New Roman" w:hAnsi="Times New Roman" w:cs="Times New Roman"/>
          <w:sz w:val="24"/>
          <w:szCs w:val="24"/>
        </w:rPr>
        <w:t xml:space="preserve"> En materia de accidentes de tránsito los intereses corren desde el día en que se produjo el hecho (SCBA., Ac. 21.756, DJJBA, 25 oct. 77; Cám. Civ. en Pleno Cap. JA. 1960-1-624; C.C. 2a. La Plata, Sala III BJJBA 49-750; 50-201), sin que influya que en ese momento la deuda no sea líquida, pues para reclamarla solo se requiere que la obligación sea cierta (Cám.Apel.San Isidro, Sala I, 10 feb. 1983 C. 34.663 Reg. Int. 21), pues tal criterio es el que mejor se compadece con el concepto de la reparación plena, que inspira a la materia en nuestra legislación civil (SCBA 88-277; Cám. Ira. LA PLATA, Sala I, en Rey. "O" Jurisp. Col. Abog. Pcia. de Bs.As.. p. 149).-</w:t>
      </w:r>
    </w:p>
    <w:p w14:paraId="000000DB"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Dado que la presente causa tramita por ante los Juzgados Civiles de Primera Instancia de la Nación, es que solicito la aplicación del Fallo Plenario del día 20 del mes de abril de 2009, en los autos caratulados "SAMUDIO DE MARTÍNEZ, LADISLAA C/TRANSPORTES DOSCIENTOS SETENTA SA 5/DAÑOS Y PERJUICIOS", que en su parte , pertinente dice: “</w:t>
      </w:r>
      <w:r>
        <w:rPr>
          <w:rFonts w:ascii="Times New Roman" w:eastAsia="Times New Roman" w:hAnsi="Times New Roman" w:cs="Times New Roman"/>
          <w:i/>
          <w:iCs/>
          <w:sz w:val="24"/>
          <w:szCs w:val="24"/>
        </w:rPr>
        <w:t xml:space="preserve">...Reunidos en Acuerdo Plenario los Jueces de la Excma. Cámara Nacional de Apelaciones en lo Civil, a efectos de dar cumplimiento a lo dispuesto por el art. 298 del Cód. Proc., en los términos de la votación efectuada en los Acuerdos Plenarios celebrados los días 14 de octubre y 11 de noviembre de 2008 y con el objeto de exteriorizar los fundamentos de la doctrina legal aplicable respecto de las siguientes cuestiones: Y Vistos: Por lo que resulta del Acuerdo que antecede, como doctrina legal obligatoria (art. 303 del Código Procesal), SE RESUELVE: 1-"Corresponde dejar sin efecto la doctrina fijada en los fallos plenarios "Vázquez, Claudia Angélica c/ Bilbao, Walter y otros s/ daños y perjuicios" del 2/8/93 y "Alaniz, Ramona Evelia y otro c/ Transportes 123 SACI interno 200 s/ daños y perjuicios" del 23/3/04" 2- "Es conveniente establecer la tasa de interés moratorio". 3- </w:t>
      </w:r>
      <w:r>
        <w:rPr>
          <w:rFonts w:ascii="Times New Roman" w:eastAsia="Times New Roman" w:hAnsi="Times New Roman" w:cs="Times New Roman"/>
          <w:b/>
          <w:bCs/>
          <w:i/>
          <w:iCs/>
          <w:sz w:val="24"/>
          <w:szCs w:val="24"/>
        </w:rPr>
        <w:t>"Corresponde aplicar la tasa activa cartera general (préstamos) nominal anual vencida a treinta días del Banco de la Nación Argentina" 4-"La tasa de interés fijada debe computarse desde el inicio de la mora hasta el cumplimiento de la sentencia, salvo que su aplicación en el período transcurrido hasta el dictado de dicha sentencia implique una alteración del significado económico del capital de condena que configure un enriquecimiento indebido".-</w:t>
      </w:r>
      <w:r>
        <w:rPr>
          <w:rFonts w:ascii="Times New Roman" w:eastAsia="Times New Roman" w:hAnsi="Times New Roman" w:cs="Times New Roman"/>
          <w:sz w:val="24"/>
          <w:szCs w:val="24"/>
        </w:rPr>
        <w:t> </w:t>
      </w:r>
    </w:p>
    <w:p w14:paraId="000000DC" w14:textId="77777777" w:rsidR="00667857" w:rsidRDefault="00667857">
      <w:pPr>
        <w:spacing w:after="0" w:line="360" w:lineRule="auto"/>
        <w:jc w:val="both"/>
        <w:rPr>
          <w:rFonts w:ascii="Times New Roman" w:eastAsia="Times New Roman" w:hAnsi="Times New Roman" w:cs="Times New Roman"/>
          <w:b/>
          <w:bCs/>
          <w:sz w:val="24"/>
          <w:szCs w:val="24"/>
          <w:highlight w:val="yellow"/>
          <w:u w:val="single"/>
        </w:rPr>
      </w:pPr>
    </w:p>
    <w:p w14:paraId="000000DD" w14:textId="77777777" w:rsidR="00667857" w:rsidRDefault="00667857">
      <w:pPr>
        <w:spacing w:after="0" w:line="360" w:lineRule="auto"/>
        <w:jc w:val="both"/>
        <w:rPr>
          <w:rFonts w:ascii="Times New Roman" w:eastAsia="Times New Roman" w:hAnsi="Times New Roman" w:cs="Times New Roman"/>
          <w:b/>
          <w:bCs/>
          <w:sz w:val="24"/>
          <w:szCs w:val="24"/>
          <w:u w:val="single"/>
        </w:rPr>
      </w:pPr>
    </w:p>
    <w:p w14:paraId="000000DE"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XIII. PRUEBA:</w:t>
      </w:r>
    </w:p>
    <w:p w14:paraId="000000D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en apoyo del derecho que asiste a mi parte vengo a ofrecer la siguiente prueba:</w:t>
      </w:r>
    </w:p>
    <w:p w14:paraId="000000E0" w14:textId="77777777" w:rsidR="00667857" w:rsidRDefault="00667857">
      <w:pPr>
        <w:spacing w:after="0" w:line="360" w:lineRule="auto"/>
        <w:ind w:firstLine="720"/>
        <w:jc w:val="both"/>
        <w:rPr>
          <w:rFonts w:ascii="Times New Roman" w:eastAsia="Times New Roman" w:hAnsi="Times New Roman" w:cs="Times New Roman"/>
          <w:sz w:val="24"/>
          <w:szCs w:val="24"/>
        </w:rPr>
      </w:pPr>
    </w:p>
    <w:p w14:paraId="000000E1" w14:textId="77777777" w:rsidR="00667857" w:rsidRDefault="00000000">
      <w:pPr>
        <w:numPr>
          <w:ilvl w:val="0"/>
          <w:numId w:val="5"/>
        </w:numPr>
        <w:spacing w:after="0" w:line="360" w:lineRule="auto"/>
        <w:ind w:left="0" w:firstLine="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 xml:space="preserve">DOCUMENTAL: </w:t>
      </w:r>
      <w:r>
        <w:rPr>
          <w:rFonts w:ascii="Times New Roman" w:eastAsia="Times New Roman" w:hAnsi="Times New Roman" w:cs="Times New Roman"/>
          <w:sz w:val="24"/>
          <w:szCs w:val="24"/>
        </w:rPr>
        <w:t xml:space="preserve">Se acompaña la siguiente prueba documental: </w:t>
      </w:r>
    </w:p>
    <w:p w14:paraId="000000E2" w14:textId="77777777" w:rsidR="00667857" w:rsidRDefault="00000000" w:rsidP="00C866EA">
      <w:pPr>
        <w:spacing w:after="0"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w:t>
      </w:r>
    </w:p>
    <w:p w14:paraId="1609FA37" w14:textId="77777777" w:rsidR="002A3403" w:rsidRPr="002A3403" w:rsidRDefault="002A3403" w:rsidP="002A3403">
      <w:pPr>
        <w:pBdr>
          <w:top w:val="nil"/>
          <w:left w:val="nil"/>
          <w:bottom w:val="nil"/>
          <w:right w:val="nil"/>
          <w:between w:val="nil"/>
        </w:pBdr>
        <w:spacing w:after="0" w:line="360" w:lineRule="auto"/>
        <w:rPr>
          <w:rFonts w:ascii="Times New Roman" w:eastAsia="Times New Roman" w:hAnsi="Times New Roman" w:cs="Times New Roman"/>
          <w:sz w:val="24"/>
          <w:szCs w:val="24"/>
          <w:highlight w:val="yellow"/>
          <w:lang w:val="en-US"/>
        </w:rPr>
      </w:pPr>
      <w:r w:rsidRPr="002A3403">
        <w:rPr>
          <w:rFonts w:ascii="Times New Roman" w:eastAsia="Times New Roman" w:hAnsi="Times New Roman" w:cs="Times New Roman"/>
          <w:sz w:val="24"/>
          <w:szCs w:val="24"/>
          <w:highlight w:val="yellow"/>
          <w:lang w:val="en-US"/>
        </w:rPr>
        <w:t>{% for item in ListaDocumental %}</w:t>
      </w:r>
    </w:p>
    <w:p w14:paraId="17D0C34F" w14:textId="77777777" w:rsidR="002A3403" w:rsidRDefault="002A3403" w:rsidP="002A3403">
      <w:pPr>
        <w:pStyle w:val="Prrafodelista"/>
        <w:numPr>
          <w:ilvl w:val="0"/>
          <w:numId w:val="9"/>
        </w:numPr>
        <w:pBdr>
          <w:top w:val="nil"/>
          <w:left w:val="nil"/>
          <w:bottom w:val="nil"/>
          <w:right w:val="nil"/>
          <w:between w:val="nil"/>
        </w:pBdr>
        <w:spacing w:after="0" w:line="360" w:lineRule="auto"/>
        <w:rPr>
          <w:rFonts w:ascii="Times New Roman" w:eastAsia="Times New Roman" w:hAnsi="Times New Roman" w:cs="Times New Roman"/>
          <w:sz w:val="24"/>
          <w:szCs w:val="24"/>
          <w:highlight w:val="yellow"/>
          <w:lang w:val="en-US"/>
        </w:rPr>
      </w:pPr>
      <w:r w:rsidRPr="002A3403">
        <w:rPr>
          <w:rFonts w:ascii="Times New Roman" w:eastAsia="Times New Roman" w:hAnsi="Times New Roman" w:cs="Times New Roman"/>
          <w:sz w:val="24"/>
          <w:szCs w:val="24"/>
          <w:highlight w:val="yellow"/>
          <w:lang w:val="en-US"/>
        </w:rPr>
        <w:t>{{ item }}</w:t>
      </w:r>
    </w:p>
    <w:p w14:paraId="023AE4AA" w14:textId="1FDD14BD" w:rsidR="00D82A52" w:rsidRPr="00D82A52" w:rsidRDefault="00D82A52" w:rsidP="00D82A52">
      <w:pPr>
        <w:pBdr>
          <w:top w:val="nil"/>
          <w:left w:val="nil"/>
          <w:bottom w:val="nil"/>
          <w:right w:val="nil"/>
          <w:between w:val="nil"/>
        </w:pBdr>
        <w:spacing w:after="0" w:line="360" w:lineRule="auto"/>
        <w:ind w:left="360"/>
        <w:rPr>
          <w:rFonts w:ascii="Times New Roman" w:eastAsia="Times New Roman" w:hAnsi="Times New Roman" w:cs="Times New Roman"/>
          <w:sz w:val="24"/>
          <w:szCs w:val="24"/>
          <w:highlight w:val="yellow"/>
          <w:lang w:val="en-US"/>
        </w:rPr>
      </w:pPr>
      <w:r w:rsidRPr="00D82A52">
        <w:rPr>
          <w:rFonts w:ascii="Times New Roman" w:eastAsia="Times New Roman" w:hAnsi="Times New Roman" w:cs="Times New Roman"/>
          <w:sz w:val="24"/>
          <w:szCs w:val="24"/>
          <w:highlight w:val="yellow"/>
        </w:rPr>
        <w:t>{% endfor %}</w:t>
      </w:r>
    </w:p>
    <w:p w14:paraId="000000E7" w14:textId="2C38B1CE" w:rsidR="00667857" w:rsidRPr="00C866EA" w:rsidRDefault="00667857" w:rsidP="00C866EA">
      <w:pPr>
        <w:spacing w:after="0" w:line="360" w:lineRule="auto"/>
        <w:jc w:val="both"/>
        <w:rPr>
          <w:rFonts w:ascii="Times New Roman" w:eastAsia="Times New Roman" w:hAnsi="Times New Roman" w:cs="Times New Roman"/>
          <w:sz w:val="24"/>
          <w:szCs w:val="24"/>
        </w:rPr>
      </w:pPr>
    </w:p>
    <w:p w14:paraId="000000E8" w14:textId="77777777" w:rsidR="00667857" w:rsidRDefault="00667857">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p>
    <w:p w14:paraId="000000E9" w14:textId="77777777" w:rsidR="00667857" w:rsidRDefault="00000000">
      <w:pPr>
        <w:spacing w:after="0" w:line="360" w:lineRule="auto"/>
        <w:jc w:val="both"/>
        <w:rPr>
          <w:rFonts w:ascii="Times New Roman" w:eastAsia="Times New Roman" w:hAnsi="Times New Roman" w:cs="Times New Roman"/>
          <w:b/>
          <w:bCs/>
          <w:i/>
          <w:iCs/>
          <w:sz w:val="24"/>
          <w:szCs w:val="24"/>
          <w:u w:val="single"/>
        </w:rPr>
      </w:pPr>
      <w:r>
        <w:rPr>
          <w:rFonts w:ascii="Times New Roman" w:eastAsia="Times New Roman" w:hAnsi="Times New Roman" w:cs="Times New Roman"/>
          <w:b/>
          <w:bCs/>
          <w:i/>
          <w:iCs/>
          <w:sz w:val="24"/>
          <w:szCs w:val="24"/>
          <w:u w:val="single"/>
        </w:rPr>
        <w:t>DOCUMENTAL EN PODER DE TERCEROS:</w:t>
      </w:r>
    </w:p>
    <w:p w14:paraId="000000EA"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Solicito se intime a la parte demandada a que en el plazo de ley y conjuntamente con el traslado de la demanda presente en autos la siguiente documentación: Fotocopia de Licencia de Conducir, Carnet de Seguro, Comprobante de pago de seguro a la fecha del hecho, Título Automotor, Cédula verde, DENUNCIA ADMINISTRATIVA DEL SINIESTRO; y a la Citada en Garantía para que adjunte,copia de la póliza, condiciones particulares (donde conste el nombre, D.N.I. y domicilio del Tomador) y DENUNCIA ADMINISTRATIVA DEL SINIESTRO, ambos bajo el apercibimiento fijado por el art. 388 CPCCN.-</w:t>
      </w:r>
    </w:p>
    <w:p w14:paraId="000000EB"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0EC"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0ED"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B) INFORMATIVA</w:t>
      </w:r>
      <w:r>
        <w:rPr>
          <w:rFonts w:ascii="Times New Roman" w:eastAsia="Times New Roman" w:hAnsi="Times New Roman" w:cs="Times New Roman"/>
          <w:sz w:val="24"/>
          <w:szCs w:val="24"/>
        </w:rPr>
        <w:t>: Se libren los siguientes oficios:</w:t>
      </w:r>
    </w:p>
    <w:p w14:paraId="000000EE" w14:textId="77777777" w:rsidR="00667857" w:rsidRPr="00926011" w:rsidRDefault="00667857">
      <w:pPr>
        <w:spacing w:after="0" w:line="360" w:lineRule="auto"/>
        <w:jc w:val="both"/>
        <w:rPr>
          <w:rFonts w:ascii="Times New Roman" w:eastAsia="Times New Roman" w:hAnsi="Times New Roman" w:cs="Times New Roman"/>
          <w:color w:val="EE0000"/>
          <w:sz w:val="24"/>
          <w:szCs w:val="24"/>
        </w:rPr>
      </w:pPr>
    </w:p>
    <w:p w14:paraId="000000EF" w14:textId="2A8C020C" w:rsidR="00667857" w:rsidRPr="00454A5A" w:rsidRDefault="00000000">
      <w:pPr>
        <w:numPr>
          <w:ilvl w:val="0"/>
          <w:numId w:val="6"/>
        </w:numPr>
        <w:pBdr>
          <w:top w:val="nil"/>
          <w:left w:val="nil"/>
          <w:bottom w:val="nil"/>
          <w:right w:val="nil"/>
          <w:between w:val="nil"/>
        </w:pBdr>
        <w:spacing w:after="0" w:line="360" w:lineRule="auto"/>
        <w:ind w:left="0" w:firstLine="0"/>
        <w:jc w:val="both"/>
        <w:rPr>
          <w:rFonts w:ascii="Times New Roman" w:eastAsia="Times New Roman" w:hAnsi="Times New Roman" w:cs="Times New Roman"/>
          <w:sz w:val="24"/>
          <w:szCs w:val="24"/>
        </w:rPr>
      </w:pPr>
      <w:r w:rsidRPr="00454A5A">
        <w:rPr>
          <w:rFonts w:ascii="Times New Roman" w:eastAsia="Times New Roman" w:hAnsi="Times New Roman" w:cs="Times New Roman"/>
          <w:b/>
          <w:bCs/>
          <w:sz w:val="24"/>
          <w:szCs w:val="24"/>
        </w:rPr>
        <w:t xml:space="preserve">Al </w:t>
      </w:r>
      <w:r w:rsidR="002A3403" w:rsidRPr="00990B98">
        <w:rPr>
          <w:rFonts w:ascii="Times New Roman" w:eastAsia="Times New Roman" w:hAnsi="Times New Roman" w:cs="Times New Roman"/>
          <w:b/>
          <w:bCs/>
          <w:sz w:val="24"/>
          <w:szCs w:val="24"/>
          <w:highlight w:val="yellow"/>
        </w:rPr>
        <w:t>{{</w:t>
      </w:r>
      <w:r w:rsidR="002A3403" w:rsidRPr="00990B98">
        <w:rPr>
          <w:rFonts w:ascii="Times New Roman" w:eastAsia="Times New Roman" w:hAnsi="Times New Roman" w:cs="Times New Roman"/>
          <w:sz w:val="24"/>
          <w:szCs w:val="24"/>
          <w:highlight w:val="yellow"/>
        </w:rPr>
        <w:t>CentroMedico</w:t>
      </w:r>
      <w:r w:rsidR="002A3403" w:rsidRPr="00990B98">
        <w:rPr>
          <w:rFonts w:ascii="Times New Roman" w:eastAsia="Times New Roman" w:hAnsi="Times New Roman" w:cs="Times New Roman"/>
          <w:b/>
          <w:bCs/>
          <w:sz w:val="24"/>
          <w:szCs w:val="24"/>
          <w:highlight w:val="yellow"/>
        </w:rPr>
        <w:t>}}</w:t>
      </w:r>
      <w:r w:rsidR="002A3403">
        <w:rPr>
          <w:rFonts w:ascii="Times New Roman" w:eastAsia="Times New Roman" w:hAnsi="Times New Roman" w:cs="Times New Roman"/>
          <w:b/>
          <w:bCs/>
          <w:sz w:val="24"/>
          <w:szCs w:val="24"/>
        </w:rPr>
        <w:t xml:space="preserve">  </w:t>
      </w:r>
      <w:r w:rsidRPr="00454A5A">
        <w:rPr>
          <w:rFonts w:ascii="Times New Roman" w:eastAsia="Times New Roman" w:hAnsi="Times New Roman" w:cs="Times New Roman"/>
          <w:b/>
          <w:bCs/>
          <w:sz w:val="24"/>
          <w:szCs w:val="24"/>
        </w:rPr>
        <w:t xml:space="preserve">, sito en </w:t>
      </w:r>
      <w:r w:rsidR="002A3403" w:rsidRPr="00990B98">
        <w:rPr>
          <w:rFonts w:ascii="Times New Roman" w:eastAsia="Times New Roman" w:hAnsi="Times New Roman" w:cs="Times New Roman"/>
          <w:b/>
          <w:bCs/>
          <w:sz w:val="24"/>
          <w:szCs w:val="24"/>
          <w:highlight w:val="yellow"/>
        </w:rPr>
        <w:t>{{</w:t>
      </w:r>
      <w:r w:rsidR="002A3403" w:rsidRPr="00990B98">
        <w:rPr>
          <w:rFonts w:ascii="Times New Roman" w:eastAsia="Times New Roman" w:hAnsi="Times New Roman" w:cs="Times New Roman"/>
          <w:sz w:val="24"/>
          <w:szCs w:val="24"/>
          <w:highlight w:val="yellow"/>
        </w:rPr>
        <w:t>CentroMedicoDireccion</w:t>
      </w:r>
      <w:r w:rsidR="002A3403" w:rsidRPr="00990B98">
        <w:rPr>
          <w:rFonts w:ascii="Times New Roman" w:eastAsia="Times New Roman" w:hAnsi="Times New Roman" w:cs="Times New Roman"/>
          <w:b/>
          <w:bCs/>
          <w:sz w:val="24"/>
          <w:szCs w:val="24"/>
          <w:highlight w:val="yellow"/>
        </w:rPr>
        <w:t>}}</w:t>
      </w:r>
      <w:r w:rsidR="002A3403">
        <w:rPr>
          <w:rFonts w:ascii="Times New Roman" w:eastAsia="Times New Roman" w:hAnsi="Times New Roman" w:cs="Times New Roman"/>
          <w:b/>
          <w:bCs/>
          <w:sz w:val="24"/>
          <w:szCs w:val="24"/>
        </w:rPr>
        <w:t xml:space="preserve"> </w:t>
      </w:r>
      <w:r w:rsidR="002A3403">
        <w:rPr>
          <w:rFonts w:ascii="Times New Roman" w:eastAsia="Times New Roman" w:hAnsi="Times New Roman" w:cs="Times New Roman"/>
          <w:sz w:val="24"/>
          <w:szCs w:val="24"/>
        </w:rPr>
        <w:t xml:space="preserve"> </w:t>
      </w:r>
      <w:r w:rsidRPr="00454A5A">
        <w:rPr>
          <w:rFonts w:ascii="Times New Roman" w:eastAsia="Times New Roman" w:hAnsi="Times New Roman" w:cs="Times New Roman"/>
          <w:sz w:val="24"/>
          <w:szCs w:val="24"/>
        </w:rPr>
        <w:t xml:space="preserve">a fin de que remita los certificados de atención médica de la aquí actora </w:t>
      </w:r>
      <w:r w:rsidR="002A3403" w:rsidRPr="00990B98">
        <w:rPr>
          <w:rFonts w:ascii="Times New Roman" w:eastAsia="Times New Roman" w:hAnsi="Times New Roman" w:cs="Times New Roman"/>
          <w:b/>
          <w:bCs/>
          <w:sz w:val="24"/>
          <w:szCs w:val="24"/>
          <w:highlight w:val="yellow"/>
        </w:rPr>
        <w:t>{{</w:t>
      </w:r>
      <w:r w:rsidR="002A3403" w:rsidRPr="00990B98">
        <w:rPr>
          <w:rFonts w:ascii="Times New Roman" w:eastAsia="Times New Roman" w:hAnsi="Times New Roman" w:cs="Times New Roman"/>
          <w:sz w:val="24"/>
          <w:szCs w:val="24"/>
          <w:highlight w:val="yellow"/>
        </w:rPr>
        <w:t>NombreActor</w:t>
      </w:r>
      <w:r w:rsidR="002A3403" w:rsidRPr="00990B98">
        <w:rPr>
          <w:rFonts w:ascii="Times New Roman" w:eastAsia="Times New Roman" w:hAnsi="Times New Roman" w:cs="Times New Roman"/>
          <w:b/>
          <w:bCs/>
          <w:sz w:val="24"/>
          <w:szCs w:val="24"/>
          <w:highlight w:val="yellow"/>
        </w:rPr>
        <w:t>}}</w:t>
      </w:r>
      <w:r w:rsidR="002A3403">
        <w:rPr>
          <w:rFonts w:ascii="Times New Roman" w:eastAsia="Times New Roman" w:hAnsi="Times New Roman" w:cs="Times New Roman"/>
          <w:b/>
          <w:bCs/>
          <w:sz w:val="24"/>
          <w:szCs w:val="24"/>
        </w:rPr>
        <w:t xml:space="preserve"> </w:t>
      </w:r>
      <w:r w:rsidRPr="00454A5A">
        <w:rPr>
          <w:rFonts w:ascii="Times New Roman" w:eastAsia="Times New Roman" w:hAnsi="Times New Roman" w:cs="Times New Roman"/>
          <w:sz w:val="24"/>
          <w:szCs w:val="24"/>
        </w:rPr>
        <w:t xml:space="preserve">desde la fecha del accidente </w:t>
      </w:r>
      <w:r w:rsidR="002A3403">
        <w:rPr>
          <w:rFonts w:ascii="Times New Roman" w:eastAsia="Times New Roman" w:hAnsi="Times New Roman" w:cs="Times New Roman"/>
          <w:sz w:val="24"/>
          <w:szCs w:val="24"/>
        </w:rPr>
        <w:t>(</w:t>
      </w:r>
      <w:r w:rsidR="002A3403" w:rsidRPr="00990B98">
        <w:rPr>
          <w:rFonts w:ascii="Times New Roman" w:eastAsia="Times New Roman" w:hAnsi="Times New Roman" w:cs="Times New Roman"/>
          <w:sz w:val="24"/>
          <w:szCs w:val="24"/>
          <w:highlight w:val="yellow"/>
        </w:rPr>
        <w:t>{{FechaHecho}}</w:t>
      </w:r>
      <w:r w:rsidR="002A3403">
        <w:rPr>
          <w:rFonts w:ascii="Times New Roman" w:eastAsia="Times New Roman" w:hAnsi="Times New Roman" w:cs="Times New Roman"/>
          <w:highlight w:val="white"/>
        </w:rPr>
        <w:t>)</w:t>
      </w:r>
      <w:r w:rsidRPr="00454A5A">
        <w:rPr>
          <w:rFonts w:ascii="Times New Roman" w:eastAsia="Times New Roman" w:hAnsi="Times New Roman" w:cs="Times New Roman"/>
          <w:sz w:val="24"/>
          <w:szCs w:val="24"/>
        </w:rPr>
        <w:t xml:space="preserve">, historia clínica, estudios médicos, epicrisis y cualquier otro dato que pueda ser relevante para la presente demanda. </w:t>
      </w:r>
    </w:p>
    <w:p w14:paraId="000000F0" w14:textId="77777777" w:rsidR="00667857" w:rsidRPr="00926011" w:rsidRDefault="00000000">
      <w:pPr>
        <w:numPr>
          <w:ilvl w:val="0"/>
          <w:numId w:val="6"/>
        </w:numPr>
        <w:pBdr>
          <w:top w:val="nil"/>
          <w:left w:val="nil"/>
          <w:bottom w:val="nil"/>
          <w:right w:val="nil"/>
          <w:between w:val="nil"/>
        </w:pBdr>
        <w:spacing w:after="0" w:line="360" w:lineRule="auto"/>
        <w:ind w:left="0" w:firstLine="0"/>
        <w:jc w:val="both"/>
        <w:rPr>
          <w:rFonts w:ascii="Times New Roman" w:eastAsia="Times New Roman" w:hAnsi="Times New Roman" w:cs="Times New Roman"/>
          <w:b/>
          <w:bCs/>
          <w:color w:val="EE0000"/>
          <w:sz w:val="24"/>
          <w:szCs w:val="24"/>
        </w:rPr>
      </w:pPr>
      <w:r w:rsidRPr="00926011">
        <w:rPr>
          <w:rFonts w:ascii="Times New Roman" w:eastAsia="Times New Roman" w:hAnsi="Times New Roman" w:cs="Times New Roman"/>
          <w:b/>
          <w:bCs/>
          <w:color w:val="EE0000"/>
          <w:sz w:val="24"/>
          <w:szCs w:val="24"/>
        </w:rPr>
        <w:t xml:space="preserve">A la   </w:t>
      </w:r>
      <w:commentRangeStart w:id="8"/>
      <w:r w:rsidRPr="00926011">
        <w:rPr>
          <w:rFonts w:ascii="Times New Roman" w:eastAsia="Times New Roman" w:hAnsi="Times New Roman" w:cs="Times New Roman"/>
          <w:b/>
          <w:bCs/>
          <w:color w:val="EE0000"/>
          <w:sz w:val="24"/>
          <w:szCs w:val="24"/>
        </w:rPr>
        <w:t xml:space="preserve">             </w:t>
      </w:r>
      <w:commentRangeEnd w:id="8"/>
      <w:r w:rsidR="00C31CA3" w:rsidRPr="00926011">
        <w:rPr>
          <w:rStyle w:val="Refdecomentario"/>
          <w:rFonts w:ascii="Times New Roman" w:eastAsia="Times New Roman" w:hAnsi="Times New Roman" w:cs="Times New Roman"/>
          <w:b/>
          <w:bCs/>
          <w:color w:val="EE0000"/>
          <w:sz w:val="24"/>
          <w:szCs w:val="24"/>
        </w:rPr>
        <w:commentReference w:id="8"/>
      </w:r>
      <w:r w:rsidRPr="00926011">
        <w:rPr>
          <w:rFonts w:ascii="Times New Roman" w:eastAsia="Times New Roman" w:hAnsi="Times New Roman" w:cs="Times New Roman"/>
          <w:b/>
          <w:bCs/>
          <w:color w:val="EE0000"/>
          <w:sz w:val="24"/>
          <w:szCs w:val="24"/>
        </w:rPr>
        <w:t xml:space="preserve">   situada                    </w:t>
      </w:r>
      <w:r w:rsidRPr="00926011">
        <w:rPr>
          <w:rFonts w:ascii="Times New Roman" w:eastAsia="Times New Roman" w:hAnsi="Times New Roman" w:cs="Times New Roman"/>
          <w:color w:val="EE0000"/>
          <w:sz w:val="24"/>
          <w:szCs w:val="24"/>
        </w:rPr>
        <w:t>, a fines de que remita las actuaciones sumariales</w:t>
      </w:r>
      <w:r w:rsidRPr="00926011">
        <w:rPr>
          <w:rFonts w:ascii="Times New Roman" w:eastAsia="Times New Roman" w:hAnsi="Times New Roman" w:cs="Times New Roman"/>
          <w:b/>
          <w:bCs/>
          <w:color w:val="EE0000"/>
          <w:sz w:val="24"/>
          <w:szCs w:val="24"/>
        </w:rPr>
        <w:t xml:space="preserve">                   </w:t>
      </w:r>
      <w:r w:rsidRPr="00926011">
        <w:rPr>
          <w:rFonts w:ascii="Times New Roman" w:eastAsia="Times New Roman" w:hAnsi="Times New Roman" w:cs="Times New Roman"/>
          <w:color w:val="EE0000"/>
          <w:sz w:val="24"/>
          <w:szCs w:val="24"/>
        </w:rPr>
        <w:t xml:space="preserve"> iniciada como consecuencia del siniestro que da lugar al presente reclamo, donde resultara víctima la actora</w:t>
      </w:r>
      <w:r w:rsidRPr="00926011">
        <w:rPr>
          <w:rFonts w:ascii="Times New Roman" w:eastAsia="Times New Roman" w:hAnsi="Times New Roman" w:cs="Times New Roman"/>
          <w:b/>
          <w:bCs/>
          <w:color w:val="EE0000"/>
          <w:sz w:val="24"/>
          <w:szCs w:val="24"/>
        </w:rPr>
        <w:t xml:space="preserve">                   </w:t>
      </w:r>
      <w:r w:rsidRPr="00926011">
        <w:rPr>
          <w:rFonts w:ascii="Times New Roman" w:eastAsia="Times New Roman" w:hAnsi="Times New Roman" w:cs="Times New Roman"/>
          <w:color w:val="EE0000"/>
          <w:sz w:val="24"/>
          <w:szCs w:val="24"/>
        </w:rPr>
        <w:t>. Asimismo indique fiscalia interviniente y cualquier otro dato que pueda ser de interés para la presente causa.</w:t>
      </w:r>
      <w:r w:rsidRPr="00926011">
        <w:rPr>
          <w:rFonts w:ascii="Times New Roman" w:eastAsia="Times New Roman" w:hAnsi="Times New Roman" w:cs="Times New Roman"/>
          <w:b/>
          <w:bCs/>
          <w:color w:val="EE0000"/>
          <w:sz w:val="24"/>
          <w:szCs w:val="24"/>
        </w:rPr>
        <w:t xml:space="preserve"> </w:t>
      </w:r>
    </w:p>
    <w:p w14:paraId="000000F1" w14:textId="77777777" w:rsidR="00667857" w:rsidRPr="00926011" w:rsidRDefault="00000000">
      <w:pPr>
        <w:pBdr>
          <w:top w:val="nil"/>
          <w:left w:val="nil"/>
          <w:bottom w:val="nil"/>
          <w:right w:val="nil"/>
          <w:between w:val="nil"/>
        </w:pBdr>
        <w:spacing w:after="0" w:line="360" w:lineRule="auto"/>
        <w:jc w:val="both"/>
        <w:rPr>
          <w:rFonts w:ascii="Times New Roman" w:eastAsia="Times New Roman" w:hAnsi="Times New Roman" w:cs="Times New Roman"/>
          <w:b/>
          <w:bCs/>
          <w:color w:val="EE0000"/>
          <w:sz w:val="24"/>
          <w:szCs w:val="24"/>
        </w:rPr>
      </w:pPr>
      <w:r w:rsidRPr="00926011">
        <w:rPr>
          <w:rFonts w:ascii="Times New Roman" w:eastAsia="Times New Roman" w:hAnsi="Times New Roman" w:cs="Times New Roman"/>
          <w:b/>
          <w:bCs/>
          <w:color w:val="EE0000"/>
          <w:sz w:val="24"/>
          <w:szCs w:val="24"/>
        </w:rPr>
        <w:t>3</w:t>
      </w:r>
      <w:commentRangeStart w:id="9"/>
      <w:r w:rsidRPr="00926011">
        <w:rPr>
          <w:rFonts w:ascii="Times New Roman" w:eastAsia="Times New Roman" w:hAnsi="Times New Roman" w:cs="Times New Roman"/>
          <w:b/>
          <w:bCs/>
          <w:color w:val="EE0000"/>
          <w:sz w:val="24"/>
          <w:szCs w:val="24"/>
        </w:rPr>
        <w:t>)       A                     ,</w:t>
      </w:r>
      <w:r w:rsidRPr="00926011">
        <w:rPr>
          <w:rFonts w:ascii="Times New Roman" w:eastAsia="Times New Roman" w:hAnsi="Times New Roman" w:cs="Times New Roman"/>
          <w:color w:val="EE0000"/>
          <w:sz w:val="24"/>
          <w:szCs w:val="24"/>
        </w:rPr>
        <w:t xml:space="preserve"> para que informe:</w:t>
      </w:r>
      <w:r w:rsidRPr="00926011">
        <w:rPr>
          <w:rFonts w:ascii="Times New Roman" w:eastAsia="Times New Roman" w:hAnsi="Times New Roman" w:cs="Times New Roman"/>
          <w:b/>
          <w:bCs/>
          <w:color w:val="EE0000"/>
          <w:sz w:val="24"/>
          <w:szCs w:val="24"/>
        </w:rPr>
        <w:t xml:space="preserve"> </w:t>
      </w:r>
    </w:p>
    <w:p w14:paraId="000000F2" w14:textId="77777777" w:rsidR="00667857" w:rsidRPr="00926011" w:rsidRDefault="00000000">
      <w:pPr>
        <w:pBdr>
          <w:top w:val="nil"/>
          <w:left w:val="nil"/>
          <w:bottom w:val="nil"/>
          <w:right w:val="nil"/>
          <w:between w:val="nil"/>
        </w:pBdr>
        <w:spacing w:after="0" w:line="360" w:lineRule="auto"/>
        <w:ind w:firstLine="720"/>
        <w:jc w:val="both"/>
        <w:rPr>
          <w:rFonts w:ascii="Times New Roman" w:eastAsia="Times New Roman" w:hAnsi="Times New Roman" w:cs="Times New Roman"/>
          <w:color w:val="EE0000"/>
          <w:sz w:val="24"/>
          <w:szCs w:val="24"/>
        </w:rPr>
      </w:pPr>
      <w:r w:rsidRPr="00926011">
        <w:rPr>
          <w:rFonts w:ascii="Times New Roman" w:eastAsia="Times New Roman" w:hAnsi="Times New Roman" w:cs="Times New Roman"/>
          <w:b/>
          <w:bCs/>
          <w:color w:val="EE0000"/>
          <w:sz w:val="24"/>
          <w:szCs w:val="24"/>
        </w:rPr>
        <w:t>a)</w:t>
      </w:r>
      <w:r w:rsidRPr="00926011">
        <w:rPr>
          <w:rFonts w:ascii="Times New Roman" w:eastAsia="Times New Roman" w:hAnsi="Times New Roman" w:cs="Times New Roman"/>
          <w:color w:val="EE0000"/>
          <w:sz w:val="24"/>
          <w:szCs w:val="24"/>
        </w:rPr>
        <w:t xml:space="preserve"> Sí el día</w:t>
      </w:r>
      <w:r w:rsidRPr="00926011">
        <w:rPr>
          <w:rFonts w:ascii="Times New Roman" w:eastAsia="Times New Roman" w:hAnsi="Times New Roman" w:cs="Times New Roman"/>
          <w:b/>
          <w:bCs/>
          <w:color w:val="EE0000"/>
          <w:sz w:val="24"/>
          <w:szCs w:val="24"/>
        </w:rPr>
        <w:t xml:space="preserve">                   </w:t>
      </w:r>
      <w:r w:rsidRPr="00926011">
        <w:rPr>
          <w:rFonts w:ascii="Times New Roman" w:eastAsia="Times New Roman" w:hAnsi="Times New Roman" w:cs="Times New Roman"/>
          <w:color w:val="EE0000"/>
          <w:sz w:val="24"/>
          <w:szCs w:val="24"/>
        </w:rPr>
        <w:t xml:space="preserve"> asistió al Sr.</w:t>
      </w:r>
      <w:r w:rsidRPr="00926011">
        <w:rPr>
          <w:rFonts w:ascii="Times New Roman" w:eastAsia="Times New Roman" w:hAnsi="Times New Roman" w:cs="Times New Roman"/>
          <w:b/>
          <w:bCs/>
          <w:color w:val="EE0000"/>
          <w:sz w:val="24"/>
          <w:szCs w:val="24"/>
        </w:rPr>
        <w:t xml:space="preserve">                   </w:t>
      </w:r>
      <w:r w:rsidRPr="00926011">
        <w:rPr>
          <w:rFonts w:ascii="Times New Roman" w:eastAsia="Times New Roman" w:hAnsi="Times New Roman" w:cs="Times New Roman"/>
          <w:color w:val="EE0000"/>
          <w:sz w:val="24"/>
          <w:szCs w:val="24"/>
        </w:rPr>
        <w:t xml:space="preserve">, quien sufrió un accidente de tránsito en </w:t>
      </w:r>
      <w:r w:rsidRPr="00926011">
        <w:rPr>
          <w:rFonts w:ascii="Times New Roman" w:eastAsia="Times New Roman" w:hAnsi="Times New Roman" w:cs="Times New Roman"/>
          <w:b/>
          <w:bCs/>
          <w:color w:val="EE0000"/>
          <w:sz w:val="24"/>
          <w:szCs w:val="24"/>
        </w:rPr>
        <w:t xml:space="preserve">                   </w:t>
      </w:r>
      <w:r w:rsidRPr="00926011">
        <w:rPr>
          <w:rFonts w:ascii="Times New Roman" w:eastAsia="Times New Roman" w:hAnsi="Times New Roman" w:cs="Times New Roman"/>
          <w:color w:val="EE0000"/>
          <w:sz w:val="24"/>
          <w:szCs w:val="24"/>
        </w:rPr>
        <w:t xml:space="preserve">, a las          hs ; </w:t>
      </w:r>
    </w:p>
    <w:p w14:paraId="000000F3" w14:textId="77777777" w:rsidR="00667857" w:rsidRPr="00926011" w:rsidRDefault="00000000">
      <w:pPr>
        <w:pBdr>
          <w:top w:val="nil"/>
          <w:left w:val="nil"/>
          <w:bottom w:val="nil"/>
          <w:right w:val="nil"/>
          <w:between w:val="nil"/>
        </w:pBdr>
        <w:spacing w:after="0" w:line="360" w:lineRule="auto"/>
        <w:ind w:firstLine="720"/>
        <w:jc w:val="both"/>
        <w:rPr>
          <w:rFonts w:ascii="Times New Roman" w:eastAsia="Times New Roman" w:hAnsi="Times New Roman" w:cs="Times New Roman"/>
          <w:color w:val="EE0000"/>
          <w:sz w:val="24"/>
          <w:szCs w:val="24"/>
        </w:rPr>
      </w:pPr>
      <w:r w:rsidRPr="00926011">
        <w:rPr>
          <w:rFonts w:ascii="Times New Roman" w:eastAsia="Times New Roman" w:hAnsi="Times New Roman" w:cs="Times New Roman"/>
          <w:b/>
          <w:bCs/>
          <w:color w:val="EE0000"/>
          <w:sz w:val="24"/>
          <w:szCs w:val="24"/>
        </w:rPr>
        <w:t xml:space="preserve">b) </w:t>
      </w:r>
      <w:r w:rsidRPr="00926011">
        <w:rPr>
          <w:rFonts w:ascii="Times New Roman" w:eastAsia="Times New Roman" w:hAnsi="Times New Roman" w:cs="Times New Roman"/>
          <w:color w:val="EE0000"/>
          <w:sz w:val="24"/>
          <w:szCs w:val="24"/>
        </w:rPr>
        <w:t>Remita copia de los registros de atenciones médicas y/o registros de ambulancia y/o cualquier documentación médica obrante sobre el actor correspondiente a dicha fecha.-</w:t>
      </w:r>
      <w:commentRangeEnd w:id="9"/>
      <w:r w:rsidR="00C31CA3" w:rsidRPr="00926011">
        <w:rPr>
          <w:rStyle w:val="Refdecomentario"/>
          <w:rFonts w:ascii="Times New Roman" w:eastAsia="Times New Roman" w:hAnsi="Times New Roman" w:cs="Times New Roman"/>
          <w:color w:val="EE0000"/>
          <w:sz w:val="24"/>
          <w:szCs w:val="24"/>
        </w:rPr>
        <w:commentReference w:id="9"/>
      </w:r>
    </w:p>
    <w:p w14:paraId="000000F4" w14:textId="77777777" w:rsidR="00667857" w:rsidRPr="00926011" w:rsidRDefault="00667857">
      <w:pPr>
        <w:pBdr>
          <w:top w:val="nil"/>
          <w:left w:val="nil"/>
          <w:bottom w:val="nil"/>
          <w:right w:val="nil"/>
          <w:between w:val="nil"/>
        </w:pBdr>
        <w:spacing w:after="0" w:line="360" w:lineRule="auto"/>
        <w:jc w:val="both"/>
        <w:rPr>
          <w:rFonts w:ascii="Times New Roman" w:eastAsia="Times New Roman" w:hAnsi="Times New Roman" w:cs="Times New Roman"/>
          <w:b/>
          <w:bCs/>
          <w:color w:val="EE0000"/>
          <w:sz w:val="24"/>
          <w:szCs w:val="24"/>
        </w:rPr>
      </w:pPr>
    </w:p>
    <w:p w14:paraId="000000F5" w14:textId="77777777" w:rsidR="00667857" w:rsidRDefault="00667857">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yellow"/>
        </w:rPr>
      </w:pPr>
    </w:p>
    <w:p w14:paraId="000000F6" w14:textId="77777777" w:rsidR="00667857" w:rsidRDefault="00667857">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yellow"/>
        </w:rPr>
      </w:pPr>
    </w:p>
    <w:p w14:paraId="000000F7" w14:textId="77777777" w:rsidR="00667857" w:rsidRDefault="00000000">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C) PERICIAL</w:t>
      </w:r>
      <w:r>
        <w:rPr>
          <w:rFonts w:ascii="Times New Roman" w:eastAsia="Times New Roman" w:hAnsi="Times New Roman" w:cs="Times New Roman"/>
          <w:sz w:val="24"/>
          <w:szCs w:val="24"/>
        </w:rPr>
        <w:t>:</w:t>
      </w:r>
    </w:p>
    <w:p w14:paraId="000000F8" w14:textId="77777777" w:rsidR="00667857" w:rsidRDefault="00667857">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p>
    <w:p w14:paraId="000000F9" w14:textId="77777777"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 CONTABLE:</w:t>
      </w:r>
    </w:p>
    <w:p w14:paraId="000000FA" w14:textId="77777777" w:rsidR="00667857" w:rsidRDefault="00667857">
      <w:pPr>
        <w:spacing w:after="0" w:line="360" w:lineRule="auto"/>
        <w:jc w:val="both"/>
        <w:rPr>
          <w:rFonts w:ascii="Times New Roman" w:eastAsia="Times New Roman" w:hAnsi="Times New Roman" w:cs="Times New Roman"/>
          <w:b/>
          <w:bCs/>
          <w:sz w:val="24"/>
          <w:szCs w:val="24"/>
        </w:rPr>
      </w:pPr>
    </w:p>
    <w:p w14:paraId="000000FB"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 PARA LAS CITADAS EN GARANTÍA</w:t>
      </w:r>
    </w:p>
    <w:p w14:paraId="000000FC"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el supuesto de que la citada en garantía reconozca o no el carácter aseguradora del rodado PERTENECIENTE A LA DEMANDADA, , solicito se designe perito contador único de oficio, para que constituyéndose en el domicilio de LA CITADA EN GARANTÍA </w:t>
      </w:r>
      <w:r>
        <w:rPr>
          <w:rFonts w:ascii="Times New Roman" w:eastAsia="Times New Roman" w:hAnsi="Times New Roman" w:cs="Times New Roman"/>
          <w:b/>
          <w:bCs/>
          <w:sz w:val="24"/>
          <w:szCs w:val="24"/>
        </w:rPr>
        <w:t> (sector contable)</w:t>
      </w:r>
      <w:r>
        <w:rPr>
          <w:rFonts w:ascii="Times New Roman" w:eastAsia="Times New Roman" w:hAnsi="Times New Roman" w:cs="Times New Roman"/>
          <w:sz w:val="24"/>
          <w:szCs w:val="24"/>
        </w:rPr>
        <w:t xml:space="preserve"> o donde pudiera contar con el material necesario para realizar dicha pericia, examine todos los elementos atinentes a las operaciones y en su caso </w:t>
      </w:r>
      <w:r>
        <w:rPr>
          <w:rFonts w:ascii="Times New Roman" w:eastAsia="Times New Roman" w:hAnsi="Times New Roman" w:cs="Times New Roman"/>
          <w:sz w:val="24"/>
          <w:szCs w:val="24"/>
        </w:rPr>
        <w:lastRenderedPageBreak/>
        <w:t>realice compulsas, arqueos y verificaciones, y teniendo a la vista sus libros de comercio, registros y constancias correspondientes, correspondencia y demás documentación complementaria de</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LA CITADA EN GARANTÍA</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informe con indicación de la fuente documental de cada una de sus respuestas:</w:t>
      </w:r>
    </w:p>
    <w:p w14:paraId="000000FD"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Con la debida antelación, fecha y hora de la realización de la encomienda a fin de llevar a cabo el debido control.</w:t>
      </w:r>
    </w:p>
    <w:p w14:paraId="000000FE"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Si la empresa  CITADA EN GARANTÍA lleva en legal y debida forma sus libros y documentación contable, detallando cada uno de los libros examinados, si están rubricados, fecha y ante qué autoridades, si los asientos se llevan al día, con expresión del último folio utilizado y su contenido, con indicación de los principios científicos en que se funde para emitir su dictamen.</w:t>
      </w:r>
    </w:p>
    <w:p w14:paraId="000000F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experto debe tener en cuenta que los libros mercantiles que carezcan de alguna de las formalidades prescriptas en el art. 53 del Código de Comercio, o tengan algunos de los defectos y vicios notados en el art. 54 (espacios en blanco, huecos, interlineados, raspaduras, etc.), no tienen valor alguno en juicio a favor del comerciante a quien pertenezcan (art. 55 C.Com.).</w:t>
      </w:r>
    </w:p>
    <w:p w14:paraId="00000100"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Si la empresa era la aseguradora del vehículo demandado a la fecha de ocurrencia del mismo.</w:t>
      </w:r>
    </w:p>
    <w:p w14:paraId="00000101"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Quién era el propietario del vehículo mencionado en el punto anterior a la fecha de ocurrido el siniestro.</w:t>
      </w:r>
    </w:p>
    <w:p w14:paraId="0000010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Informe nombre y apellido de la persona que realizó la denuncia administrativa del siniestro de autos, y si en la misma se denunciaron lesiones de algún tipo sufridas por terceros. Informe si la mencionada denuncia la realizó a nombre de un particular o empresa, y en su caso, informe quién y/o cuál; además, informe el día, hora y lugar en que fue efectuada la denuncia. Manifieste si la vehículo que produjo el siniestro en el momento de acaecido el hecho, se encontraba realizando tareas o prestaba algún servicio para alguna empresa, en su caso mencione cuál, o cualquier otro dato de interés que pueda surgir de la información aportada por la compañía de seguros o que surge de la correspondiente documentación analizada y/o extraída por Ud.</w:t>
      </w:r>
    </w:p>
    <w:p w14:paraId="00000103"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Quién conducía el vehículo mencionado al momento de ocurrido el accidente.</w:t>
      </w:r>
    </w:p>
    <w:p w14:paraId="00000104"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 Si existen en los registros de la empresa constancias de que en dicho siniestro haya sido víctima de lesiones graves </w:t>
      </w:r>
      <w:r>
        <w:rPr>
          <w:rFonts w:ascii="Times New Roman" w:eastAsia="Times New Roman" w:hAnsi="Times New Roman" w:cs="Times New Roman"/>
          <w:b/>
          <w:bCs/>
          <w:sz w:val="24"/>
          <w:szCs w:val="24"/>
        </w:rPr>
        <w:t>la actora.</w:t>
      </w:r>
    </w:p>
    <w:p w14:paraId="00000105"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 Si en algún momento, la citada en garantía se hizo cargo de la atención médica y de los gastos importantes en que debió y deba incurrir el actor como consecuencia del accidente.</w:t>
      </w:r>
    </w:p>
    <w:p w14:paraId="00000106"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9) Constate la existencia de la póliza denunciada en autos por el demandado; informe si en la documentación, registros correspondientes, en el libro de emisión de pólizas, etc, existió contrato de póliza, a nombre de quien/es, y si se encontraba vigente al día del siniestro, informando a su vez número de póliza, vigencia de la misma y cualquier otro dato de interés relacionado con la póliza en cuestión.</w:t>
      </w:r>
    </w:p>
    <w:p w14:paraId="00000107"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10) Verifique en el libro de salvataje y recupero de siniestros de juicios, la existencia del siniestro de autos.</w:t>
      </w:r>
    </w:p>
    <w:p w14:paraId="00000108"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 Verifique si existió la denuncia en el libro de registros de denuncias administrativas.</w:t>
      </w:r>
    </w:p>
    <w:p w14:paraId="00000109"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 Mencione el carácter del reasegurador, razón social y  tipo de contrato.</w:t>
      </w:r>
    </w:p>
    <w:p w14:paraId="0000010A"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13) Informe acerca de los montos que recauda la empresa por unidad de vehículo asegurado en forma diaria, semanal y mensual, realizando dicha sumatoria, elaborando una planilla detallando los importes a que conducen, y especificando la cantidad de unidades aseguradas, incluyendo todo tipo de vehículo pertenecientes a particulares y/o empresas, correspondan estas a flotas o no, y  cualquier otro dato de interés con respecto a este ítem. </w:t>
      </w:r>
    </w:p>
    <w:p w14:paraId="0000010B"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14) Luego examine los importes declarados ante los entes de recaudación (nacionales y locales), exponga si existen diferencias con los informados en el punto anterior y diga a qué atribuye tal circunstancia. </w:t>
      </w:r>
    </w:p>
    <w:p w14:paraId="0000010C"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15) Informe con qué entidades bancarias opera la citada en garantía, además informe los números de cuentas bancarias con las cuales opera, especifique si son cuentas corrientes, cajas de ahorros, plazos fijos, etc; si es titular/es de dicha/s cuenta/s; si estas cuentas son unipersonales o no, si se encuentran a nombre de otra/s persona/s, sean estas físicas o jurídicas. Informe los movimientos de estas cuentas bancarias y situación actual de las mismas.</w:t>
      </w:r>
    </w:p>
    <w:p w14:paraId="0000010D"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16) Informe sobre el estado patrimonial de los capitales activos. </w:t>
      </w:r>
    </w:p>
    <w:p w14:paraId="0000010E"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17) Informe y detalle los bienes muebles no registrables que obran en poder de la citada en garantía en sus distintos domicilios; como así también, los bienes muebles registrables e inmuebles que poseen, librándose a tal fin los respectivos oficios en la prueba informativa de la presente demanda.</w:t>
      </w:r>
    </w:p>
    <w:p w14:paraId="0000010F"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18) Informe sobre la fecha de inscripción en la Inspección General de Justicia y Secretaría de Industria y Comercio y subsiguientes modificaciones. </w:t>
      </w:r>
    </w:p>
    <w:p w14:paraId="00000110"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19) Informe si la Citada en Garantía cumplió desde la fecha del siniestro de autos hasta la realización de la correspondiente pericia solicitada, con las leyes 17.418. 20.091 y 22.400; a su vez, si cumple con el decreto N° 558/02 y con las modificaciones del mismo; y por último si cumple con todas las resoluciones generales. </w:t>
      </w:r>
    </w:p>
    <w:p w14:paraId="00000111"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 Informe, extraiga y solicite a la citada en garantía cualquier otro tipo de información y/o documentación de la cual no se haga mención en los precedentes ítem, que pueda llegar a facilitar su labor como perito de oficio y aporte algún beneficio para esta litis.</w:t>
      </w:r>
    </w:p>
    <w:p w14:paraId="00000112"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113" w14:textId="77777777"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2) </w:t>
      </w:r>
      <w:r>
        <w:rPr>
          <w:rFonts w:ascii="Times New Roman" w:eastAsia="Times New Roman" w:hAnsi="Times New Roman" w:cs="Times New Roman"/>
          <w:b/>
          <w:bCs/>
          <w:sz w:val="24"/>
          <w:szCs w:val="24"/>
          <w:u w:val="single"/>
        </w:rPr>
        <w:t>PERICIAL MECÁNICA</w:t>
      </w:r>
    </w:p>
    <w:p w14:paraId="00000114"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desinsacule por el Juzgado Perito Ingeniero Mecánico único de oficio, a los fines de que determine, previa inspección ocular de los vehículos intervinientes: </w:t>
      </w:r>
    </w:p>
    <w:p w14:paraId="00000115"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Con las constancias de autos determine conforme a los hechos relatados la posible trayectoria del vehículo del demandado, lugar del actor, velocidades, ubicación de los daños, etc.; </w:t>
      </w:r>
    </w:p>
    <w:p w14:paraId="00000116"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2) Lleve a cabo un plano en escala de las calles y/o lugar donde se produjo el accidente, incluyendo dicho plano, toda señalización vertical y horizontal, el vehículo interviniente y la probable trayectoria del mismo, indicándose puntualmente el lugar del impacto;</w:t>
      </w:r>
    </w:p>
    <w:p w14:paraId="00000117"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Determine si es verosímil que la mecánica del accidente origina los daños del actor que se denuncian en estos autos; </w:t>
      </w:r>
    </w:p>
    <w:p w14:paraId="00000118"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Indique cuál ha sido el vehículo embistente y cual el agente activo de la colisión; </w:t>
      </w:r>
    </w:p>
    <w:p w14:paraId="00000119" w14:textId="77777777"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5) Informe teniendo en cuenta propagación de los daños del rodado del actor y rodados de los demandados y posición final de los mismos, determine si la actora es impactada directamente por el vehículo </w:t>
      </w:r>
      <w:r>
        <w:rPr>
          <w:rFonts w:ascii="Times New Roman" w:eastAsia="Times New Roman" w:hAnsi="Times New Roman" w:cs="Times New Roman"/>
          <w:b/>
          <w:bCs/>
          <w:sz w:val="24"/>
          <w:szCs w:val="24"/>
        </w:rPr>
        <w:t>demandado.</w:t>
      </w:r>
    </w:p>
    <w:p w14:paraId="0000011A"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Si los daños son consecuencia del accidente que motiva estas actuaciones; </w:t>
      </w:r>
    </w:p>
    <w:p w14:paraId="0000011B"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Todo otro dato que el perito considere de interés para la resolución de la presente litis.- </w:t>
      </w:r>
    </w:p>
    <w:p w14:paraId="0000011C"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11D"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11E" w14:textId="77777777"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3) PERICIA MÉDICA </w:t>
      </w:r>
    </w:p>
    <w:p w14:paraId="0000011F"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w:t>
      </w:r>
      <w:r>
        <w:rPr>
          <w:rFonts w:ascii="Times New Roman" w:eastAsia="Times New Roman" w:hAnsi="Times New Roman" w:cs="Times New Roman"/>
          <w:sz w:val="24"/>
          <w:szCs w:val="24"/>
        </w:rPr>
        <w:t xml:space="preserve"> Se designe perito médico de oficio, </w:t>
      </w:r>
      <w:r>
        <w:rPr>
          <w:rFonts w:ascii="Times New Roman" w:eastAsia="Times New Roman" w:hAnsi="Times New Roman" w:cs="Times New Roman"/>
          <w:b/>
          <w:bCs/>
          <w:sz w:val="24"/>
          <w:szCs w:val="24"/>
        </w:rPr>
        <w:t>especialista en traumatología</w:t>
      </w:r>
      <w:r>
        <w:rPr>
          <w:rFonts w:ascii="Times New Roman" w:eastAsia="Times New Roman" w:hAnsi="Times New Roman" w:cs="Times New Roman"/>
          <w:sz w:val="24"/>
          <w:szCs w:val="24"/>
        </w:rPr>
        <w:t> para que examinando a los actores y compulsando las actuaciones de autos responda los puntos de pericia  y los que acompaño como documental, e: </w:t>
      </w:r>
    </w:p>
    <w:p w14:paraId="00000120"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Interrogue al actor sobre su estado de salud previo al accidente y actividades laborales y particulares que desarrollaba.-</w:t>
      </w:r>
    </w:p>
    <w:p w14:paraId="00000121"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Examine a la actora y manifieste qué tipo de lesiones presenta, indicando el plazo aproximado para su recuperación definitiva.-</w:t>
      </w:r>
    </w:p>
    <w:p w14:paraId="0000012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Informe si las curaciones, intervenciones y tratamientos a que la actora fue sometida en razón del siniestro de autos, los que recibió, recibe o deberá recibir, son dolorosas, qué tipo de molestias generaron y generarán, e incluso, si las mismas podrán presentarse de por vida, fundamente las mismas.-</w:t>
      </w:r>
    </w:p>
    <w:p w14:paraId="00000123"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Indique probables secuelas y complicaciones inmediatas y alejadas que puede presentar, no sólo en cuanto a las lesiones físicas y neurológicas, sino también desde el punto de vista de la funcionalidad de los órganos afectados y estética en su caso, manifestando en qué consisten las mismas, si son parciales o totales, temporales o permanentes, en su caso, las conceptúe en un porcentaje a los fines indemnizatorios.-</w:t>
      </w:r>
    </w:p>
    <w:p w14:paraId="00000124"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Indicará especialmente si constan en la Historia Clínica expedida por los centros donde fue asistida, la realización de internaciones, consultas, prácticas y tratamientos médicos relacionada con las lesiones padecidas por la actora. </w:t>
      </w:r>
    </w:p>
    <w:p w14:paraId="00000125"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Indique el experto si existe incapacidad física, en su caso, evaluando el grado y carácter de la misma, y baremo utilizado para calcular dicho porcentaje de incapacidad.-</w:t>
      </w:r>
    </w:p>
    <w:p w14:paraId="00000126"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 Informe si deberá realizar tratamiento de rehabilitación kinésica o, mencione los tratamientos que considere convenientes o necesarios a seguir por la actora, así como seguimientos médicos, indicando frecuencia, duración y costos aproximado de los mismos.-</w:t>
      </w:r>
    </w:p>
    <w:p w14:paraId="00000127"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9.- Informe el experto el costo aproximado de la/s cirugía/s y riesgo de la/s misma/s.-</w:t>
      </w:r>
    </w:p>
    <w:p w14:paraId="00000128"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10.- Determine el experto en qué porcentaje, producto al accidente sufrido por </w:t>
      </w:r>
      <w:r>
        <w:rPr>
          <w:rFonts w:ascii="Times New Roman" w:eastAsia="Times New Roman" w:hAnsi="Times New Roman" w:cs="Times New Roman"/>
          <w:b/>
          <w:bCs/>
          <w:sz w:val="24"/>
          <w:szCs w:val="24"/>
        </w:rPr>
        <w:t>el actor</w:t>
      </w:r>
      <w:r>
        <w:rPr>
          <w:rFonts w:ascii="Times New Roman" w:eastAsia="Times New Roman" w:hAnsi="Times New Roman" w:cs="Times New Roman"/>
          <w:sz w:val="24"/>
          <w:szCs w:val="24"/>
        </w:rPr>
        <w:t>, influye en su reinserción laboral, como así también determine el grado de incapacidad laborativa.-</w:t>
      </w:r>
    </w:p>
    <w:p w14:paraId="00000129"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 Examine al actor</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y diga qué lesiones presentan en su sistema osteoarticular y si las mismas son de origen traumático.-</w:t>
      </w:r>
    </w:p>
    <w:p w14:paraId="0000012A"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 Funde sus dichos con bibliografía reconocida científicamente y de fácil acceso a las partes.-</w:t>
      </w:r>
    </w:p>
    <w:p w14:paraId="0000012B"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13.- Informe cualquier otro dato de interés para la dilucidación del presente, o que el perito de oficio considere necesario para una mejor evaluación de la actora  y para el buen resultado de esta litis.-</w:t>
      </w:r>
    </w:p>
    <w:p w14:paraId="0000012C"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CONSULTORES TÉCNICOS</w:t>
      </w:r>
      <w:r>
        <w:rPr>
          <w:rFonts w:ascii="Times New Roman" w:eastAsia="Times New Roman" w:hAnsi="Times New Roman" w:cs="Times New Roman"/>
          <w:sz w:val="24"/>
          <w:szCs w:val="24"/>
        </w:rPr>
        <w:t>: Mi parte propone como consultores a los Dres. Zambrano Jorge Alberto Roberto Novosad MN 91.170, Dr. Carlos Lema Mn 35.342, el Dr. Carlos Scarpati M.N 43.777, Carlos González Martín MN 47.707, con domicilio en la calle Paraná 425 Piso 6 os 3 Capital Federal, en los términos del Art.458 del C.P.C.C.N., solicitando que se tenga presente a sus efectos.-</w:t>
      </w:r>
    </w:p>
    <w:p w14:paraId="0000012D"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12E"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12F"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4) PERICIA PSICOLÓGICA O PSIQUIÁTRICA</w:t>
      </w:r>
      <w:r>
        <w:rPr>
          <w:rFonts w:ascii="Times New Roman" w:eastAsia="Times New Roman" w:hAnsi="Times New Roman" w:cs="Times New Roman"/>
          <w:sz w:val="24"/>
          <w:szCs w:val="24"/>
        </w:rPr>
        <w:t>:</w:t>
      </w:r>
    </w:p>
    <w:p w14:paraId="00000130"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designe </w:t>
      </w:r>
      <w:r>
        <w:rPr>
          <w:rFonts w:ascii="Times New Roman" w:eastAsia="Times New Roman" w:hAnsi="Times New Roman" w:cs="Times New Roman"/>
          <w:b/>
          <w:bCs/>
          <w:sz w:val="24"/>
          <w:szCs w:val="24"/>
        </w:rPr>
        <w:t>perito psicológico o médico psiquiatra</w:t>
      </w:r>
      <w:r>
        <w:rPr>
          <w:rFonts w:ascii="Times New Roman" w:eastAsia="Times New Roman" w:hAnsi="Times New Roman" w:cs="Times New Roman"/>
          <w:sz w:val="24"/>
          <w:szCs w:val="24"/>
        </w:rPr>
        <w:t>, quien previa aceptación del cargo y revisión personal sobre el  accionante, indicará lo siguiente:</w:t>
      </w:r>
    </w:p>
    <w:p w14:paraId="00000131"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Describa si el accidente, las lesiones padecidas por el mismo, han influido negativamente en su psiquismo;</w:t>
      </w:r>
    </w:p>
    <w:p w14:paraId="0000013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Si padecen algún tipo de incapacidad de orden psíquico como secuela del evento dañoso y en su caso indique el grado de la misma, tratamiento de diagnosticar su cuadro de angustia o neurosis, denunciando en su caso, cómo estos se manifiestan;</w:t>
      </w:r>
    </w:p>
    <w:p w14:paraId="00000133"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Informe asimismo, si a raíz de dichos cuadros neuróticos se pueden producir cambios en la personalidad del actor y si los mismos pueden influir en su vida de relación, mencione los tratamientos que considere convenientes o necesarios a realizar en el futuro, así como su frecuencia, duración y costo;   </w:t>
      </w:r>
    </w:p>
    <w:p w14:paraId="00000134"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sz w:val="24"/>
          <w:szCs w:val="24"/>
        </w:rPr>
        <w:t>4.- Así también todo otro dato de interés para la dilucidación del presente.</w:t>
      </w:r>
    </w:p>
    <w:p w14:paraId="00000135" w14:textId="77777777" w:rsidR="00667857" w:rsidRDefault="00667857">
      <w:pPr>
        <w:spacing w:after="0" w:line="360" w:lineRule="auto"/>
        <w:jc w:val="both"/>
        <w:rPr>
          <w:rFonts w:ascii="Times New Roman" w:eastAsia="Times New Roman" w:hAnsi="Times New Roman" w:cs="Times New Roman"/>
          <w:b/>
          <w:bCs/>
          <w:sz w:val="24"/>
          <w:szCs w:val="24"/>
          <w:highlight w:val="yellow"/>
          <w:u w:val="single"/>
        </w:rPr>
      </w:pPr>
    </w:p>
    <w:p w14:paraId="00000136" w14:textId="77777777" w:rsidR="00667857" w:rsidRDefault="00667857">
      <w:pPr>
        <w:spacing w:after="0" w:line="360" w:lineRule="auto"/>
        <w:jc w:val="both"/>
        <w:rPr>
          <w:rFonts w:ascii="Times New Roman" w:eastAsia="Times New Roman" w:hAnsi="Times New Roman" w:cs="Times New Roman"/>
          <w:b/>
          <w:bCs/>
          <w:sz w:val="24"/>
          <w:szCs w:val="24"/>
          <w:highlight w:val="yellow"/>
          <w:u w:val="single"/>
        </w:rPr>
      </w:pPr>
    </w:p>
    <w:p w14:paraId="00000137"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XIV. SOLICITA PRUEBA MEDICA Y PSICOLOGICA ANTICIPADA. </w:t>
      </w:r>
    </w:p>
    <w:p w14:paraId="00000138"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fin de preparar eficazmente el proceso judicial (arts. 1, 24, 25.1 y 8 de la Convención Americana sobre DD.HH), y contar las partes y V.S con la mayor información posible al celebrarse la audiencia preliminar, como previo recaudo y de manera excepcional en los términos del Art. 326 del CPCCN, en virtud de las lesiones subsistentes en el actor como producto del siniestro de autos, es que solicito respetuosamente a V.S se designe PERITO MÉDICO Y PERITO PSICÓLOGO, a fines de concretar dicha prueba de manera anterior a la audiencia preliminar.</w:t>
      </w:r>
    </w:p>
    <w:p w14:paraId="00000139" w14:textId="77777777" w:rsidR="00667857" w:rsidRDefault="00667857">
      <w:pPr>
        <w:spacing w:after="0" w:line="360" w:lineRule="auto"/>
        <w:jc w:val="both"/>
        <w:rPr>
          <w:rFonts w:ascii="Times New Roman" w:eastAsia="Times New Roman" w:hAnsi="Times New Roman" w:cs="Times New Roman"/>
          <w:b/>
          <w:bCs/>
          <w:sz w:val="24"/>
          <w:szCs w:val="24"/>
          <w:highlight w:val="yellow"/>
          <w:u w:val="single"/>
        </w:rPr>
      </w:pPr>
    </w:p>
    <w:p w14:paraId="0000013A" w14:textId="77777777" w:rsidR="00667857" w:rsidRDefault="00000000">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 SE  OPONE A LA DESIGNACIÓN DEL CUERPO MÉDICO FORENSE</w:t>
      </w:r>
    </w:p>
    <w:p w14:paraId="0000013B"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Dada  la oposición  que habitualmente plantea  la parte demandada y/o citada en garantía en procesos como el presente, en cuanto pretenden la designación del Cuerpo Médico Forense –en  reemplazo de los peritos de oficio que solicita la parte demandante-, es que venimos desde ya  a expresar los fundamentos por los cuales consideramos imprescindible la designación de tales peritos médicos:</w:t>
      </w:r>
    </w:p>
    <w:p w14:paraId="0000013C"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principio, cabe destacar que a raíz  del terrible accidente que ha sufrido la actora –y el cual es objeto de esta litis-, ha padecido lesiones de  consideración las cuales son detalladas en el informe médico que se acompaña junto con la presente y las cuales además pueden constatarse  en las fotografías que también se adjuntan,.</w:t>
      </w:r>
    </w:p>
    <w:p w14:paraId="0000013D"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Sin temor a ser reiterativos y amén de estar cuidadosamente detallado en el escrito de inicio, mi mandante sufrió lesiones de carácter grave. Se ha estimado la incapacidad de la </w:t>
      </w:r>
      <w:r>
        <w:rPr>
          <w:rFonts w:ascii="Times New Roman" w:eastAsia="Times New Roman" w:hAnsi="Times New Roman" w:cs="Times New Roman"/>
          <w:b/>
          <w:bCs/>
          <w:sz w:val="24"/>
          <w:szCs w:val="24"/>
        </w:rPr>
        <w:t>actora en</w:t>
      </w:r>
      <w:r>
        <w:rPr>
          <w:rFonts w:ascii="Times New Roman" w:eastAsia="Times New Roman" w:hAnsi="Times New Roman" w:cs="Times New Roman"/>
          <w:sz w:val="24"/>
          <w:szCs w:val="24"/>
        </w:rPr>
        <w:t> 35%, pudiendo observar que dicha incapacidad la coloca en un nivel de inferioridad importante, destacando asimismo que actualmente continúan  ambos con los tratamientos de rehabilitación. Por otra parte, a raíz del accidente  mi mandante ha tenido que afrontar  todos aquellos gastos que implican los tratamientos, ya sea de rehabilitación como los gastos farmacéuticos, de traslado, etc; que le significaron un endeudamiento atento a que han tenido que acudir a la ayuda de familiares y terceros para poder solventar los múltiples gastos que un accidente de esta magnitud requiere.                             </w:t>
      </w:r>
    </w:p>
    <w:p w14:paraId="0000013E"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base a lo expuesto, y en mérito a la </w:t>
      </w:r>
      <w:r>
        <w:rPr>
          <w:rFonts w:ascii="Times New Roman" w:eastAsia="Times New Roman" w:hAnsi="Times New Roman" w:cs="Times New Roman"/>
          <w:b/>
          <w:bCs/>
          <w:sz w:val="24"/>
          <w:szCs w:val="24"/>
        </w:rPr>
        <w:t>economía  y</w:t>
      </w:r>
      <w:r>
        <w:rPr>
          <w:rFonts w:ascii="Times New Roman" w:eastAsia="Times New Roman" w:hAnsi="Times New Roman" w:cs="Times New Roman"/>
          <w:sz w:val="24"/>
          <w:szCs w:val="24"/>
        </w:rPr>
        <w:t> </w:t>
      </w:r>
      <w:r>
        <w:rPr>
          <w:rFonts w:ascii="Times New Roman" w:eastAsia="Times New Roman" w:hAnsi="Times New Roman" w:cs="Times New Roman"/>
          <w:b/>
          <w:bCs/>
          <w:sz w:val="24"/>
          <w:szCs w:val="24"/>
        </w:rPr>
        <w:t>celeridad procesal</w:t>
      </w:r>
      <w:r>
        <w:rPr>
          <w:rFonts w:ascii="Times New Roman" w:eastAsia="Times New Roman" w:hAnsi="Times New Roman" w:cs="Times New Roman"/>
          <w:sz w:val="24"/>
          <w:szCs w:val="24"/>
        </w:rPr>
        <w:t>, esta parte se opone  en forma total y categórica a la designación del Cuerpo Médico Forense, por las consideraciones de hecho y de derecho que paso a detallar:</w:t>
      </w:r>
    </w:p>
    <w:p w14:paraId="0000013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demora en la citación y luego en el dictamen, como es de público y notorio, con la que el Cuerpo Médico   Forense se expide, y la consiguiente demora que ello provoca en las tramitaciones judiciales, colocaría al actor en una situación realmente penosa, y restándole la oportunidad de realizar  los estudios físicos y  psicológicos  necesarios para la prosecución del tratamiento médico.</w:t>
      </w:r>
    </w:p>
    <w:p w14:paraId="00000140"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Estaríamos pidiéndole a la actora –y  a sus dolencias- de casi más de año de espera para solucionar los daños  producidos por el demandado.</w:t>
      </w:r>
    </w:p>
    <w:p w14:paraId="00000141"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enumeración de obligaciones de los cuerpos técnicos establecidas en el art. 56 del Decreto / ley 1285/58 impone una interpretación restrictiva en cuanto a su función  debiendo actuar a requerimiento de los jueces solo en casos excepcionales, y a entender     </w:t>
      </w:r>
    </w:p>
    <w:p w14:paraId="0000014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 esta parte, este es un caso dentro de los  cuales no entra el artículo mencionado, y por el hecho de que nuestros  mandantes no tengan la capacidad económica para abonar la tasa de justicia, no implica que tengan que ser examinados por el Cuerpo Médico Forense.  </w:t>
      </w:r>
    </w:p>
    <w:p w14:paraId="00000143"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ellos y por esta pretensión de igualdad entre las partes en proceso y garantía de defensa en juicio que ha tenido en mira la legislación al crear la institución del  beneficio de litigar sin gastos, es que esta parte insiste en la designación de los peritos médicos  solicitados y no a la designación del Honorable Cuerpo Médico Forense.-</w:t>
      </w:r>
    </w:p>
    <w:p w14:paraId="00000144"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lastRenderedPageBreak/>
        <w:t>Se  resalta que los peritos solicitados por mi parte son imprescindibles.</w:t>
      </w:r>
    </w:p>
    <w:p w14:paraId="00000145"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Indudablemente, siendo hechos controvertidos deben ser objeto de prueba.  En el esclarecimiento de hechos están en juego principios tales como el de amplitud de la prueba, el derecho de defensa en juicio y aspiración por la verdad material.</w:t>
      </w:r>
    </w:p>
    <w:p w14:paraId="00000146"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Avala la petición de esta parte, lo expresamente preceptuado por el art. 457 del código ritual, en cuanto dispone que: “...será admisible la prueba pericial cuando la apreciación de los  hechos controvertidos requiere conocimientos técnicos.”</w:t>
      </w:r>
    </w:p>
    <w:p w14:paraId="00000147"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atento a  las constancias de autos y los conocimientos técnicos que poseen los mencionados peritos son indispensables para que VS. pueda determinar el monto indemnizatorio.</w:t>
      </w:r>
    </w:p>
    <w:p w14:paraId="00000148" w14:textId="77777777" w:rsidR="00667857" w:rsidRDefault="00667857">
      <w:pPr>
        <w:spacing w:after="0" w:line="240" w:lineRule="auto"/>
        <w:rPr>
          <w:rFonts w:ascii="Times New Roman" w:eastAsia="Times New Roman" w:hAnsi="Times New Roman" w:cs="Times New Roman"/>
          <w:sz w:val="24"/>
          <w:szCs w:val="24"/>
          <w:highlight w:val="yellow"/>
        </w:rPr>
      </w:pPr>
    </w:p>
    <w:p w14:paraId="00000149" w14:textId="77777777" w:rsidR="00667857" w:rsidRDefault="00667857">
      <w:pPr>
        <w:spacing w:after="0" w:line="240" w:lineRule="auto"/>
        <w:rPr>
          <w:rFonts w:ascii="Times New Roman" w:eastAsia="Times New Roman" w:hAnsi="Times New Roman" w:cs="Times New Roman"/>
          <w:sz w:val="24"/>
          <w:szCs w:val="24"/>
          <w:highlight w:val="yellow"/>
        </w:rPr>
      </w:pPr>
    </w:p>
    <w:p w14:paraId="0000014A"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XVI. BENEFICIO DE LITIGAR SIN GASTOS:</w:t>
      </w:r>
    </w:p>
    <w:p w14:paraId="0000014B" w14:textId="77777777" w:rsidR="00667857" w:rsidRDefault="00000000">
      <w:pPr>
        <w:spacing w:after="0" w:line="360" w:lineRule="auto"/>
        <w:ind w:firstLine="720"/>
        <w:jc w:val="both"/>
        <w:rPr>
          <w:rFonts w:ascii="Times New Roman" w:eastAsia="Times New Roman" w:hAnsi="Times New Roman" w:cs="Times New Roman"/>
          <w:sz w:val="24"/>
          <w:szCs w:val="24"/>
          <w:highlight w:val="yellow"/>
        </w:rPr>
      </w:pPr>
      <w:r>
        <w:rPr>
          <w:rFonts w:ascii="Times New Roman" w:eastAsia="Times New Roman" w:hAnsi="Times New Roman" w:cs="Times New Roman"/>
          <w:sz w:val="24"/>
          <w:szCs w:val="24"/>
        </w:rPr>
        <w:t>El accionante carece de bienes de fortuna como para hacer frente al pago de la tasa de justicia, razón por la cual se inician al mismo tiempo las actuaciones respectivas. Hago reserva de ampliar las pruebas ofrecidas.- </w:t>
      </w:r>
    </w:p>
    <w:p w14:paraId="0000014C" w14:textId="77777777" w:rsidR="00667857" w:rsidRDefault="00667857">
      <w:pPr>
        <w:spacing w:after="0" w:line="360" w:lineRule="auto"/>
        <w:jc w:val="both"/>
        <w:rPr>
          <w:rFonts w:ascii="Times New Roman" w:eastAsia="Times New Roman" w:hAnsi="Times New Roman" w:cs="Times New Roman"/>
          <w:sz w:val="24"/>
          <w:szCs w:val="24"/>
        </w:rPr>
      </w:pPr>
    </w:p>
    <w:p w14:paraId="0000014D"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XVII. CUMPLIMIENTO LEY 26.589:</w:t>
      </w:r>
    </w:p>
    <w:p w14:paraId="0000014E"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Asimismo manifiesto a V.S. que se ha dado cumplimiento con la Ley N° 26.589 de mediación prejudicial obligatoria, que después de la audiencia cerramos la negociación sin llegar a ningún tipo de acuerdo, la respectiva acta ha sido adjuntada con la documental de la presente demanda.- </w:t>
      </w:r>
    </w:p>
    <w:p w14:paraId="0000014F"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150"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XVIII. AUTORIZACIONES:</w:t>
      </w:r>
    </w:p>
    <w:p w14:paraId="00000151"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Solicito se autorice a correr con todas las diligencias a que el presente expediente diere menester a las Dra. María Mercedes Plá T°133 F°689 y/o Dra. Julieta Jaime T°143 F°537  y/o Guillermina Marcelli y/o quienes ellas designen, inclusive notificarse, retirar y presentar escritos, retirar y devolver expedientes, suscribir minutas, y demás trámites relativos al mismo.</w:t>
      </w:r>
    </w:p>
    <w:p w14:paraId="00000152" w14:textId="77777777" w:rsidR="00667857" w:rsidRDefault="00667857">
      <w:pPr>
        <w:spacing w:after="0" w:line="360" w:lineRule="auto"/>
        <w:jc w:val="both"/>
        <w:rPr>
          <w:rFonts w:ascii="Times New Roman" w:eastAsia="Times New Roman" w:hAnsi="Times New Roman" w:cs="Times New Roman"/>
          <w:sz w:val="24"/>
          <w:szCs w:val="24"/>
        </w:rPr>
      </w:pPr>
    </w:p>
    <w:p w14:paraId="00000153" w14:textId="77777777" w:rsidR="00667857" w:rsidRDefault="00000000">
      <w:pPr>
        <w:spacing w:after="0" w:line="48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XIX. PETITORIO:</w:t>
      </w:r>
    </w:p>
    <w:p w14:paraId="00000154"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todo lo expuesto a V.S. solicito:</w:t>
      </w:r>
    </w:p>
    <w:p w14:paraId="00000155"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Tenerme por presentado, por parte en mérito a la personería invocada y por constituido el domicilio; se agregue la documentación acompañada.-</w:t>
      </w:r>
    </w:p>
    <w:p w14:paraId="00000156"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 Imprimiéndose el trámite de juicio ORDINARIO, se corra traslado de la demanda a los accionados para que la contesten, comparezcan a estar a derecho y constituyan domicilio, bajo apercibimiento de ley.-</w:t>
      </w:r>
    </w:p>
    <w:p w14:paraId="00000157"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 Se tenga por ofrecida la prueba y la reserva de derechos formulada.-</w:t>
      </w:r>
    </w:p>
    <w:p w14:paraId="00000158"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 Se tengan presente las autorizaciones conferidas y la reserva del CASO FEDERAL impetrada.-</w:t>
      </w:r>
    </w:p>
    <w:p w14:paraId="00000159"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 Oportunamente se haga lugar a la demanda incoada en todas sus partes, con intereses, costos y costas.-</w:t>
      </w:r>
    </w:p>
    <w:p w14:paraId="0000015A"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 Que conjuntamente con estas actuaciones se inician los autos caratulados “S/BENEFICIO DE LITIGAR SIN GASTOS”, por los que ante la conexidad existente entre ambas actuaciones, pido que se sorteen en el mismo juzgado.</w:t>
      </w:r>
    </w:p>
    <w:p w14:paraId="0000015B" w14:textId="77777777" w:rsidR="00667857" w:rsidRDefault="00000000">
      <w:pPr>
        <w:spacing w:after="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Proveer de Conformidad,</w:t>
      </w:r>
    </w:p>
    <w:p w14:paraId="0000015C" w14:textId="77777777" w:rsidR="00667857" w:rsidRDefault="00000000">
      <w:pPr>
        <w:spacing w:after="0" w:line="480" w:lineRule="auto"/>
        <w:jc w:val="both"/>
        <w:rPr>
          <w:rFonts w:ascii="Times New Roman" w:eastAsia="Times New Roman" w:hAnsi="Times New Roman" w:cs="Times New Roman"/>
          <w:b/>
          <w:bCs/>
          <w:sz w:val="24"/>
          <w:szCs w:val="24"/>
          <w:highlight w:val="yellow"/>
          <w:u w:val="single"/>
        </w:rPr>
      </w:pPr>
      <w:r>
        <w:rPr>
          <w:rFonts w:ascii="Times New Roman" w:eastAsia="Times New Roman" w:hAnsi="Times New Roman" w:cs="Times New Roman"/>
          <w:b/>
          <w:bCs/>
          <w:sz w:val="24"/>
          <w:szCs w:val="24"/>
        </w:rPr>
        <w:t>SERA JUSTICIA</w:t>
      </w:r>
    </w:p>
    <w:sectPr w:rsidR="00667857">
      <w:pgSz w:w="12240" w:h="20160"/>
      <w:pgMar w:top="2268" w:right="1134" w:bottom="1134" w:left="2268" w:header="709" w:footer="709"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Ignacio Martin Graneros" w:date="2026-04-22T21:54:00Z" w:initials="IG">
    <w:p w14:paraId="427F9E85" w14:textId="77777777" w:rsidR="00C31CA3" w:rsidRDefault="00C31CA3" w:rsidP="00C31CA3">
      <w:pPr>
        <w:pStyle w:val="Textocomentario"/>
      </w:pPr>
      <w:r>
        <w:rPr>
          <w:rStyle w:val="Refdecomentario"/>
        </w:rPr>
        <w:annotationRef/>
      </w:r>
      <w:r>
        <w:t>Que dato va?</w:t>
      </w:r>
    </w:p>
  </w:comment>
  <w:comment w:id="9" w:author="Ignacio Martin Graneros" w:date="2026-04-22T21:55:00Z" w:initials="IG">
    <w:p w14:paraId="4503264B" w14:textId="77777777" w:rsidR="00C31CA3" w:rsidRDefault="00C31CA3" w:rsidP="00C31CA3">
      <w:pPr>
        <w:pStyle w:val="Textocomentario"/>
      </w:pPr>
      <w:r>
        <w:rPr>
          <w:rStyle w:val="Refdecomentario"/>
        </w:rPr>
        <w:annotationRef/>
      </w:r>
      <w: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7F9E85" w15:done="0"/>
  <w15:commentEx w15:paraId="4503264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60F6F1C" w16cex:dateUtc="2026-04-23T00:54:00Z"/>
  <w16cex:commentExtensible w16cex:durableId="28F262D0" w16cex:dateUtc="2026-04-23T00: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7F9E85" w16cid:durableId="560F6F1C"/>
  <w16cid:commentId w16cid:paraId="4503264B" w16cid:durableId="28F262D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B84783" w14:textId="77777777" w:rsidR="000434FB" w:rsidRDefault="000434FB" w:rsidP="002A3403">
      <w:pPr>
        <w:spacing w:after="0" w:line="240" w:lineRule="auto"/>
      </w:pPr>
      <w:r>
        <w:separator/>
      </w:r>
    </w:p>
  </w:endnote>
  <w:endnote w:type="continuationSeparator" w:id="0">
    <w:p w14:paraId="4246E725" w14:textId="77777777" w:rsidR="000434FB" w:rsidRDefault="000434FB" w:rsidP="002A34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4F3A48C-E6B8-4BF8-9788-19B20E036FE5}"/>
    <w:embedBold r:id="rId2" w:fontKey="{15A780FB-5A6E-4661-ACAB-555B270EDB28}"/>
  </w:font>
  <w:font w:name="Tahoma">
    <w:panose1 w:val="020B0604030504040204"/>
    <w:charset w:val="00"/>
    <w:family w:val="swiss"/>
    <w:pitch w:val="variable"/>
    <w:sig w:usb0="E1002EFF" w:usb1="C000605B" w:usb2="00000029" w:usb3="00000000" w:csb0="000101FF" w:csb1="00000000"/>
    <w:embedRegular r:id="rId3" w:fontKey="{CAA7DAA5-BE17-4A00-BA87-1C66D853AC8A}"/>
  </w:font>
  <w:font w:name="Georgia">
    <w:panose1 w:val="02040502050405020303"/>
    <w:charset w:val="00"/>
    <w:family w:val="roman"/>
    <w:pitch w:val="variable"/>
    <w:sig w:usb0="00000287" w:usb1="00000000" w:usb2="00000000" w:usb3="00000000" w:csb0="0000009F" w:csb1="00000000"/>
    <w:embedItalic r:id="rId4" w:fontKey="{1A349949-A423-494D-9457-AAA9135AE8B7}"/>
  </w:font>
  <w:font w:name="Segoe UI">
    <w:panose1 w:val="020B0502040204020203"/>
    <w:charset w:val="00"/>
    <w:family w:val="swiss"/>
    <w:pitch w:val="variable"/>
    <w:sig w:usb0="E4002EFF" w:usb1="C000E47F" w:usb2="00000009" w:usb3="00000000" w:csb0="000001FF" w:csb1="00000000"/>
    <w:embedRegular r:id="rId5" w:fontKey="{E6F1F964-9F2C-4D84-B4DC-36D9EE0E9D32}"/>
  </w:font>
  <w:font w:name="Cambria">
    <w:panose1 w:val="02040503050406030204"/>
    <w:charset w:val="00"/>
    <w:family w:val="roman"/>
    <w:pitch w:val="variable"/>
    <w:sig w:usb0="E00006FF" w:usb1="420024FF" w:usb2="02000000" w:usb3="00000000" w:csb0="0000019F" w:csb1="00000000"/>
    <w:embedRegular r:id="rId6" w:fontKey="{9422887A-99D6-4438-89D3-82297EEBDCB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7D0F09" w14:textId="77777777" w:rsidR="000434FB" w:rsidRDefault="000434FB" w:rsidP="002A3403">
      <w:pPr>
        <w:spacing w:after="0" w:line="240" w:lineRule="auto"/>
      </w:pPr>
      <w:r>
        <w:separator/>
      </w:r>
    </w:p>
  </w:footnote>
  <w:footnote w:type="continuationSeparator" w:id="0">
    <w:p w14:paraId="7DE9F386" w14:textId="77777777" w:rsidR="000434FB" w:rsidRDefault="000434FB" w:rsidP="002A34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36172"/>
    <w:multiLevelType w:val="hybridMultilevel"/>
    <w:tmpl w:val="43BA99D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30145F4"/>
    <w:multiLevelType w:val="hybridMultilevel"/>
    <w:tmpl w:val="DC68072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start w:val="1"/>
      <w:numFmt w:val="bullet"/>
      <w:lvlText w:val=""/>
      <w:lvlJc w:val="left"/>
      <w:pPr>
        <w:ind w:left="5040" w:hanging="360"/>
      </w:pPr>
      <w:rPr>
        <w:rFonts w:ascii="Symbol" w:hAnsi="Symbol" w:hint="default"/>
      </w:rPr>
    </w:lvl>
    <w:lvl w:ilvl="7" w:tplc="2C0A0003">
      <w:start w:val="1"/>
      <w:numFmt w:val="bullet"/>
      <w:lvlText w:val="o"/>
      <w:lvlJc w:val="left"/>
      <w:pPr>
        <w:ind w:left="5760" w:hanging="360"/>
      </w:pPr>
      <w:rPr>
        <w:rFonts w:ascii="Courier New" w:hAnsi="Courier New" w:cs="Courier New" w:hint="default"/>
      </w:rPr>
    </w:lvl>
    <w:lvl w:ilvl="8" w:tplc="2C0A0005">
      <w:start w:val="1"/>
      <w:numFmt w:val="bullet"/>
      <w:lvlText w:val=""/>
      <w:lvlJc w:val="left"/>
      <w:pPr>
        <w:ind w:left="6480" w:hanging="360"/>
      </w:pPr>
      <w:rPr>
        <w:rFonts w:ascii="Wingdings" w:hAnsi="Wingdings" w:hint="default"/>
      </w:rPr>
    </w:lvl>
  </w:abstractNum>
  <w:abstractNum w:abstractNumId="2" w15:restartNumberingAfterBreak="0">
    <w:nsid w:val="15A3463B"/>
    <w:multiLevelType w:val="multilevel"/>
    <w:tmpl w:val="2068ABFC"/>
    <w:lvl w:ilvl="0">
      <w:start w:val="1"/>
      <w:numFmt w:val="upperLetter"/>
      <w:lvlText w:val="%1."/>
      <w:lvlJc w:val="left"/>
      <w:pPr>
        <w:ind w:left="360" w:hanging="360"/>
      </w:pPr>
      <w:rPr>
        <w:b/>
        <w:bCs/>
      </w:rPr>
    </w:lvl>
    <w:lvl w:ilvl="1">
      <w:start w:val="1"/>
      <w:numFmt w:val="decimal"/>
      <w:lvlText w:val="%2-"/>
      <w:lvlJc w:val="left"/>
      <w:pPr>
        <w:ind w:left="1744" w:hanging="1035"/>
      </w:pPr>
    </w:lvl>
    <w:lvl w:ilvl="2">
      <w:start w:val="1"/>
      <w:numFmt w:val="decimal"/>
      <w:lvlText w:val="%3-"/>
      <w:lvlJc w:val="left"/>
      <w:pPr>
        <w:ind w:left="1800" w:hanging="360"/>
      </w:pPr>
    </w:lvl>
    <w:lvl w:ilvl="3">
      <w:start w:val="1"/>
      <w:numFmt w:val="upperLetter"/>
      <w:lvlText w:val="%4."/>
      <w:lvlJc w:val="left"/>
      <w:pPr>
        <w:ind w:left="2520" w:hanging="360"/>
      </w:pPr>
    </w:lvl>
    <w:lvl w:ilvl="4">
      <w:start w:val="1"/>
      <w:numFmt w:val="decimal"/>
      <w:lvlText w:val="%5."/>
      <w:lvlJc w:val="left"/>
      <w:pPr>
        <w:ind w:left="3240" w:hanging="360"/>
      </w:pPr>
      <w:rPr>
        <w:b/>
        <w:bCs/>
      </w:rPr>
    </w:lvl>
    <w:lvl w:ilvl="5">
      <w:start w:val="1"/>
      <w:numFmt w:val="upperLetter"/>
      <w:lvlText w:val="%6."/>
      <w:lvlJc w:val="left"/>
      <w:pPr>
        <w:ind w:left="3960" w:hanging="360"/>
      </w:pPr>
    </w:lvl>
    <w:lvl w:ilvl="6">
      <w:start w:val="1"/>
      <w:numFmt w:val="upperLetter"/>
      <w:lvlText w:val="%7."/>
      <w:lvlJc w:val="left"/>
      <w:pPr>
        <w:ind w:left="4680" w:hanging="360"/>
      </w:pPr>
    </w:lvl>
    <w:lvl w:ilvl="7">
      <w:start w:val="1"/>
      <w:numFmt w:val="upperLetter"/>
      <w:lvlText w:val="%8."/>
      <w:lvlJc w:val="left"/>
      <w:pPr>
        <w:ind w:left="5400" w:hanging="360"/>
      </w:pPr>
    </w:lvl>
    <w:lvl w:ilvl="8">
      <w:start w:val="1"/>
      <w:numFmt w:val="upperLetter"/>
      <w:lvlText w:val="%9."/>
      <w:lvlJc w:val="left"/>
      <w:pPr>
        <w:ind w:left="6120" w:hanging="360"/>
      </w:pPr>
    </w:lvl>
  </w:abstractNum>
  <w:abstractNum w:abstractNumId="3" w15:restartNumberingAfterBreak="0">
    <w:nsid w:val="28696E02"/>
    <w:multiLevelType w:val="multilevel"/>
    <w:tmpl w:val="0A943E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305133"/>
    <w:multiLevelType w:val="multilevel"/>
    <w:tmpl w:val="CFE2B6FE"/>
    <w:lvl w:ilvl="0">
      <w:start w:val="1"/>
      <w:numFmt w:val="decimal"/>
      <w:lvlText w:val="%1)"/>
      <w:lvlJc w:val="left"/>
      <w:pPr>
        <w:ind w:left="425" w:hanging="4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 w15:restartNumberingAfterBreak="0">
    <w:nsid w:val="3D716A82"/>
    <w:multiLevelType w:val="multilevel"/>
    <w:tmpl w:val="9B1C2660"/>
    <w:lvl w:ilvl="0">
      <w:start w:val="1"/>
      <w:numFmt w:val="decimal"/>
      <w:lvlText w:val="%1)"/>
      <w:lvlJc w:val="left"/>
      <w:pPr>
        <w:ind w:left="720" w:hanging="360"/>
      </w:pPr>
      <w:rPr>
        <w:rFonts w:ascii="Arial" w:eastAsia="Arial" w:hAnsi="Arial" w:cs="Arial"/>
        <w:b/>
        <w:bCs/>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48D84C3B"/>
    <w:multiLevelType w:val="multilevel"/>
    <w:tmpl w:val="5D6C85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582A1E40"/>
    <w:multiLevelType w:val="multilevel"/>
    <w:tmpl w:val="97F2CD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79BE3121"/>
    <w:multiLevelType w:val="multilevel"/>
    <w:tmpl w:val="0CC07F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894542120">
    <w:abstractNumId w:val="7"/>
  </w:num>
  <w:num w:numId="2" w16cid:durableId="354238419">
    <w:abstractNumId w:val="8"/>
  </w:num>
  <w:num w:numId="3" w16cid:durableId="775834991">
    <w:abstractNumId w:val="3"/>
  </w:num>
  <w:num w:numId="4" w16cid:durableId="152838899">
    <w:abstractNumId w:val="6"/>
  </w:num>
  <w:num w:numId="5" w16cid:durableId="1198271336">
    <w:abstractNumId w:val="2"/>
  </w:num>
  <w:num w:numId="6" w16cid:durableId="849947534">
    <w:abstractNumId w:val="5"/>
  </w:num>
  <w:num w:numId="7" w16cid:durableId="1238782096">
    <w:abstractNumId w:val="4"/>
  </w:num>
  <w:num w:numId="8" w16cid:durableId="1739089846">
    <w:abstractNumId w:val="1"/>
  </w:num>
  <w:num w:numId="9" w16cid:durableId="181837393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gnacio Martin Graneros">
    <w15:presenceInfo w15:providerId="AD" w15:userId="S::igraneros@hanseatica.com::87ea1469-fa76-48fb-9bd4-a2d023874f6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7857"/>
    <w:rsid w:val="000125EC"/>
    <w:rsid w:val="000434FB"/>
    <w:rsid w:val="00076089"/>
    <w:rsid w:val="00085114"/>
    <w:rsid w:val="000A5DDD"/>
    <w:rsid w:val="00116AF2"/>
    <w:rsid w:val="00153C6E"/>
    <w:rsid w:val="00154DA5"/>
    <w:rsid w:val="00157B44"/>
    <w:rsid w:val="001E1FE6"/>
    <w:rsid w:val="00282AA5"/>
    <w:rsid w:val="002A3403"/>
    <w:rsid w:val="003149C5"/>
    <w:rsid w:val="00316674"/>
    <w:rsid w:val="003B7A7E"/>
    <w:rsid w:val="003D4AA1"/>
    <w:rsid w:val="00454A5A"/>
    <w:rsid w:val="00480B71"/>
    <w:rsid w:val="00506713"/>
    <w:rsid w:val="00517C10"/>
    <w:rsid w:val="005F54C3"/>
    <w:rsid w:val="00667857"/>
    <w:rsid w:val="007047B4"/>
    <w:rsid w:val="00732BF0"/>
    <w:rsid w:val="00785854"/>
    <w:rsid w:val="007A418B"/>
    <w:rsid w:val="007A5A7A"/>
    <w:rsid w:val="007E0F9E"/>
    <w:rsid w:val="00823785"/>
    <w:rsid w:val="00892F34"/>
    <w:rsid w:val="008A2E90"/>
    <w:rsid w:val="008C7F96"/>
    <w:rsid w:val="008D2959"/>
    <w:rsid w:val="00915BC4"/>
    <w:rsid w:val="00926011"/>
    <w:rsid w:val="00935CDC"/>
    <w:rsid w:val="0094058F"/>
    <w:rsid w:val="00971ADA"/>
    <w:rsid w:val="00976D14"/>
    <w:rsid w:val="00A11013"/>
    <w:rsid w:val="00A1272C"/>
    <w:rsid w:val="00A71220"/>
    <w:rsid w:val="00AD0E37"/>
    <w:rsid w:val="00B671BB"/>
    <w:rsid w:val="00BA02BF"/>
    <w:rsid w:val="00BB7983"/>
    <w:rsid w:val="00BF1C9A"/>
    <w:rsid w:val="00C13156"/>
    <w:rsid w:val="00C31CA3"/>
    <w:rsid w:val="00C42BAA"/>
    <w:rsid w:val="00C735E6"/>
    <w:rsid w:val="00C866EA"/>
    <w:rsid w:val="00CD7FC5"/>
    <w:rsid w:val="00D21617"/>
    <w:rsid w:val="00D22ABE"/>
    <w:rsid w:val="00D82A52"/>
    <w:rsid w:val="00D94472"/>
    <w:rsid w:val="00E44889"/>
    <w:rsid w:val="00E72AF8"/>
    <w:rsid w:val="00EA6E89"/>
    <w:rsid w:val="00EB6AD5"/>
    <w:rsid w:val="00EC1FBA"/>
    <w:rsid w:val="00ED65FC"/>
    <w:rsid w:val="00F40271"/>
    <w:rsid w:val="00F75A56"/>
    <w:rsid w:val="00F82BF1"/>
    <w:rsid w:val="00FA1793"/>
    <w:rsid w:val="00FA224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D41A3"/>
  <w15:docId w15:val="{783E4BB1-E05D-41B9-8466-20DACD638C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table" w:customStyle="1" w:styleId="TableNormal5">
    <w:name w:val="Table Normal"/>
    <w:tblPr>
      <w:tblCellMar>
        <w:top w:w="0" w:type="dxa"/>
        <w:left w:w="0" w:type="dxa"/>
        <w:bottom w:w="0" w:type="dxa"/>
        <w:right w:w="0" w:type="dxa"/>
      </w:tblCellMar>
    </w:tblPr>
  </w:style>
  <w:style w:type="paragraph" w:styleId="Prrafodelista">
    <w:name w:val="List Paragraph"/>
    <w:basedOn w:val="Normal"/>
    <w:uiPriority w:val="34"/>
    <w:qFormat/>
    <w:rsid w:val="00BB3A47"/>
    <w:pPr>
      <w:ind w:left="720"/>
      <w:contextualSpacing/>
    </w:pPr>
  </w:style>
  <w:style w:type="paragraph" w:styleId="Textodeglobo">
    <w:name w:val="Balloon Text"/>
    <w:basedOn w:val="Normal"/>
    <w:link w:val="TextodegloboCar"/>
    <w:uiPriority w:val="99"/>
    <w:semiHidden/>
    <w:rsid w:val="00286030"/>
    <w:pPr>
      <w:spacing w:after="0" w:line="240" w:lineRule="auto"/>
    </w:pPr>
    <w:rPr>
      <w:rFonts w:ascii="Tahoma" w:hAnsi="Tahoma"/>
      <w:sz w:val="16"/>
      <w:szCs w:val="16"/>
      <w:lang w:eastAsia="es-ES"/>
    </w:rPr>
  </w:style>
  <w:style w:type="character" w:customStyle="1" w:styleId="TextodegloboCar">
    <w:name w:val="Texto de globo Car"/>
    <w:basedOn w:val="Fuentedeprrafopredeter"/>
    <w:link w:val="Textodeglobo"/>
    <w:uiPriority w:val="99"/>
    <w:semiHidden/>
    <w:locked/>
    <w:rsid w:val="00286030"/>
    <w:rPr>
      <w:rFonts w:ascii="Tahoma" w:hAnsi="Tahoma" w:cs="Times New Roman"/>
      <w:sz w:val="16"/>
    </w:rPr>
  </w:style>
  <w:style w:type="paragraph" w:styleId="Encabezado">
    <w:name w:val="header"/>
    <w:basedOn w:val="Normal"/>
    <w:link w:val="EncabezadoCar"/>
    <w:uiPriority w:val="99"/>
    <w:rsid w:val="001841E4"/>
    <w:pPr>
      <w:tabs>
        <w:tab w:val="center" w:pos="4252"/>
        <w:tab w:val="right" w:pos="8504"/>
      </w:tabs>
      <w:spacing w:after="0" w:line="240" w:lineRule="auto"/>
    </w:pPr>
    <w:rPr>
      <w:sz w:val="20"/>
      <w:szCs w:val="20"/>
      <w:lang w:eastAsia="es-ES"/>
    </w:rPr>
  </w:style>
  <w:style w:type="character" w:customStyle="1" w:styleId="EncabezadoCar">
    <w:name w:val="Encabezado Car"/>
    <w:basedOn w:val="Fuentedeprrafopredeter"/>
    <w:link w:val="Encabezado"/>
    <w:uiPriority w:val="99"/>
    <w:locked/>
    <w:rsid w:val="001841E4"/>
    <w:rPr>
      <w:rFonts w:cs="Times New Roman"/>
    </w:rPr>
  </w:style>
  <w:style w:type="paragraph" w:styleId="Piedepgina">
    <w:name w:val="footer"/>
    <w:basedOn w:val="Normal"/>
    <w:link w:val="PiedepginaCar"/>
    <w:uiPriority w:val="99"/>
    <w:rsid w:val="001841E4"/>
    <w:pPr>
      <w:tabs>
        <w:tab w:val="center" w:pos="4252"/>
        <w:tab w:val="right" w:pos="8504"/>
      </w:tabs>
      <w:spacing w:after="0" w:line="240" w:lineRule="auto"/>
    </w:pPr>
    <w:rPr>
      <w:sz w:val="20"/>
      <w:szCs w:val="20"/>
      <w:lang w:eastAsia="es-ES"/>
    </w:rPr>
  </w:style>
  <w:style w:type="character" w:customStyle="1" w:styleId="PiedepginaCar">
    <w:name w:val="Pie de página Car"/>
    <w:basedOn w:val="Fuentedeprrafopredeter"/>
    <w:link w:val="Piedepgina"/>
    <w:uiPriority w:val="99"/>
    <w:locked/>
    <w:rsid w:val="001841E4"/>
    <w:rPr>
      <w:rFonts w:cs="Times New Roman"/>
    </w:rPr>
  </w:style>
  <w:style w:type="character" w:styleId="Hipervnculo">
    <w:name w:val="Hyperlink"/>
    <w:basedOn w:val="Fuentedeprrafopredeter"/>
    <w:uiPriority w:val="99"/>
    <w:rsid w:val="00AD0AA2"/>
    <w:rPr>
      <w:rFonts w:cs="Times New Roman"/>
      <w:color w:val="0000FF"/>
      <w:u w:val="single"/>
    </w:rPr>
  </w:style>
  <w:style w:type="character" w:customStyle="1" w:styleId="UnresolvedMention1">
    <w:name w:val="Unresolved Mention1"/>
    <w:uiPriority w:val="99"/>
    <w:semiHidden/>
    <w:rsid w:val="00AD0AA2"/>
    <w:rPr>
      <w:color w:val="605E5C"/>
      <w:shd w:val="clear" w:color="auto" w:fill="E1DFDD"/>
    </w:rPr>
  </w:style>
  <w:style w:type="paragraph" w:styleId="Mapadeldocumento">
    <w:name w:val="Document Map"/>
    <w:basedOn w:val="Normal"/>
    <w:link w:val="MapadeldocumentoCar"/>
    <w:uiPriority w:val="99"/>
    <w:semiHidden/>
    <w:rsid w:val="00EB1CD1"/>
    <w:pPr>
      <w:shd w:val="clear" w:color="auto" w:fill="000080"/>
    </w:pPr>
    <w:rPr>
      <w:rFonts w:ascii="Times New Roman" w:hAnsi="Times New Roman"/>
      <w:sz w:val="2"/>
      <w:szCs w:val="20"/>
    </w:rPr>
  </w:style>
  <w:style w:type="character" w:customStyle="1" w:styleId="MapadeldocumentoCar">
    <w:name w:val="Mapa del documento Car"/>
    <w:basedOn w:val="Fuentedeprrafopredeter"/>
    <w:link w:val="Mapadeldocumento"/>
    <w:uiPriority w:val="99"/>
    <w:semiHidden/>
    <w:locked/>
    <w:rsid w:val="00C43BBD"/>
    <w:rPr>
      <w:rFonts w:ascii="Times New Roman" w:hAnsi="Times New Roman" w:cs="Times New Roman"/>
      <w:sz w:val="2"/>
      <w:lang w:eastAsia="en-US"/>
    </w:rPr>
  </w:style>
  <w:style w:type="paragraph" w:styleId="NormalWeb">
    <w:name w:val="Normal (Web)"/>
    <w:basedOn w:val="Normal"/>
    <w:uiPriority w:val="99"/>
    <w:rsid w:val="00DF0BFD"/>
    <w:pPr>
      <w:spacing w:before="100" w:beforeAutospacing="1" w:after="100" w:afterAutospacing="1" w:line="240" w:lineRule="auto"/>
    </w:pPr>
    <w:rPr>
      <w:rFonts w:ascii="Times New Roman" w:hAnsi="Times New Roman"/>
      <w:sz w:val="24"/>
      <w:szCs w:val="24"/>
      <w:lang w:val="es-ES" w:eastAsia="es-ES"/>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character" w:styleId="Textodelmarcadordeposicin">
    <w:name w:val="Placeholder Text"/>
    <w:basedOn w:val="Fuentedeprrafopredeter"/>
    <w:uiPriority w:val="99"/>
    <w:semiHidden/>
    <w:rsid w:val="001E1FE6"/>
    <w:rPr>
      <w:color w:val="666666"/>
    </w:rPr>
  </w:style>
  <w:style w:type="character" w:styleId="Refdecomentario">
    <w:name w:val="annotation reference"/>
    <w:basedOn w:val="Fuentedeprrafopredeter"/>
    <w:uiPriority w:val="99"/>
    <w:semiHidden/>
    <w:unhideWhenUsed/>
    <w:rsid w:val="00480B71"/>
    <w:rPr>
      <w:sz w:val="16"/>
      <w:szCs w:val="16"/>
    </w:rPr>
  </w:style>
  <w:style w:type="paragraph" w:styleId="Textocomentario">
    <w:name w:val="annotation text"/>
    <w:basedOn w:val="Normal"/>
    <w:link w:val="TextocomentarioCar"/>
    <w:uiPriority w:val="99"/>
    <w:unhideWhenUsed/>
    <w:rsid w:val="00480B71"/>
    <w:pPr>
      <w:spacing w:line="240" w:lineRule="auto"/>
    </w:pPr>
    <w:rPr>
      <w:sz w:val="20"/>
      <w:szCs w:val="20"/>
    </w:rPr>
  </w:style>
  <w:style w:type="character" w:customStyle="1" w:styleId="TextocomentarioCar">
    <w:name w:val="Texto comentario Car"/>
    <w:basedOn w:val="Fuentedeprrafopredeter"/>
    <w:link w:val="Textocomentario"/>
    <w:uiPriority w:val="99"/>
    <w:rsid w:val="00480B71"/>
    <w:rPr>
      <w:sz w:val="20"/>
      <w:szCs w:val="20"/>
    </w:rPr>
  </w:style>
  <w:style w:type="paragraph" w:styleId="Asuntodelcomentario">
    <w:name w:val="annotation subject"/>
    <w:basedOn w:val="Textocomentario"/>
    <w:next w:val="Textocomentario"/>
    <w:link w:val="AsuntodelcomentarioCar"/>
    <w:uiPriority w:val="99"/>
    <w:semiHidden/>
    <w:unhideWhenUsed/>
    <w:rsid w:val="00480B71"/>
    <w:rPr>
      <w:b/>
      <w:bCs/>
    </w:rPr>
  </w:style>
  <w:style w:type="character" w:customStyle="1" w:styleId="AsuntodelcomentarioCar">
    <w:name w:val="Asunto del comentario Car"/>
    <w:basedOn w:val="TextocomentarioCar"/>
    <w:link w:val="Asuntodelcomentario"/>
    <w:uiPriority w:val="99"/>
    <w:semiHidden/>
    <w:rsid w:val="00480B7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drmaximilianosegon@gmail.com"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microsoft.com/office/2011/relationships/people" Target="peop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S107mcV1DTL2eB+68+3hsSF+uQ==">CgMxLjAyDmguZnhhOW82dmpyNmIwMg1oLmM0dWt2bzh2bTQ5Mg5oLm4zbGIyMXBtMTR4ODIOaC5uZDZpc2c1b2p4N2gyDmguMzl1czc2d2IxOHo5Mg5oLnAyZGRqcmI4ZXJqYjIOaC5vN2tjem5kZ2N2Z2YyDmguNXNoNDV5YXU4cjRjOAByITFpQWFmaHhua2Ezcm1qNlJjMXNFaFhmaFpQWWNqV0NPTQ==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1681</TotalTime>
  <Pages>24</Pages>
  <Words>9527</Words>
  <Characters>52400</Characters>
  <Application>Microsoft Office Word</Application>
  <DocSecurity>0</DocSecurity>
  <Lines>436</Lines>
  <Paragraphs>123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Ignacio Martin Graneros</cp:lastModifiedBy>
  <cp:revision>57</cp:revision>
  <dcterms:created xsi:type="dcterms:W3CDTF">2023-11-28T17:41:00Z</dcterms:created>
  <dcterms:modified xsi:type="dcterms:W3CDTF">2026-10-02T14:10:00Z</dcterms:modified>
</cp:coreProperties>
</file>