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Markroot justified export reference</w:t>
      </w:r>
    </w:p>
    <w:p>
      <w:pPr>
        <w:pStyle w:val="Heading1"/>
      </w:pPr>
      <w:r>
        <w:t>Paragraph styles</w:t>
      </w:r>
    </w:p>
    <w:p>
      <w:r>
        <w:t>This reference document supplies justified prose styles to Pandoc when no explicit reference document is configured. Its visible content is ignored during export.</w:t>
      </w:r>
    </w:p>
    <w:p>
      <w:r>
        <w:t>A second paragraph verifies consistent body-text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