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Überblick des Experiments 2 – Ausführung durch Malte Grube</w:t>
      </w:r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Dieses Experiment testet die Fähigkeit von vier Large Language Models (LLMs), Fragen in verschiedenen Formaten (Multiple-Choice, Open-Ended) und auf unterschiedlichen kognitiven Niveaus nach Bloom’s revised Taxonomy systematisch zu generieren. Das Thema ist das ISO-OSI-Modell, ein wichtiges Referenzmodell aus der Informatik. Details zum Prompting werden aufgrund des Blindtests nicht gegeben.</w:t>
      </w:r>
    </w:p>
    <w:p>
      <w:pPr>
        <w:pStyle w:val="Heading2"/>
        <w:rPr/>
      </w:pPr>
      <w:bookmarkStart w:id="0" w:name="experimentaufbau"/>
      <w:r>
        <w:rPr/>
        <w:t>Experimentaufbau</w:t>
      </w:r>
    </w:p>
    <w:p>
      <w:pPr>
        <w:pStyle w:val="FirstParagraph"/>
        <w:rPr>
          <w:sz w:val="22"/>
          <w:szCs w:val="22"/>
        </w:rPr>
      </w:pPr>
      <w:r>
        <w:rPr>
          <w:b/>
          <w:bCs/>
          <w:sz w:val="22"/>
          <w:szCs w:val="22"/>
        </w:rPr>
        <w:t>Eingabequelle:</w:t>
      </w:r>
      <w:r>
        <w:rPr>
          <w:sz w:val="22"/>
          <w:szCs w:val="22"/>
        </w:rPr>
        <w:t xml:space="preserve"> Extrahierte Textauszüge aller 7 OSI-Layer als ein zusammengefügter Text, basierend auf einer Vorlesungs-PDF meines Professors.</w:t>
      </w:r>
    </w:p>
    <w:p>
      <w:pPr>
        <w:pStyle w:val="BodyTex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Material-Aufbereitung: </w:t>
      </w:r>
      <w:r>
        <w:rPr>
          <w:sz w:val="22"/>
          <w:szCs w:val="22"/>
        </w:rPr>
        <w:t>Zusammenfügen der Informationen aller 7 Layer zu einem Text, welcher in das vorliegende .docx Dokument integriert wurde</w:t>
      </w:r>
    </w:p>
    <w:p>
      <w:pPr>
        <w:pStyle w:val="FirstParagraph"/>
        <w:rPr>
          <w:sz w:val="22"/>
          <w:szCs w:val="22"/>
        </w:rPr>
      </w:pPr>
      <w:r>
        <w:rPr>
          <w:b/>
          <w:bCs/>
          <w:sz w:val="22"/>
          <w:szCs w:val="22"/>
        </w:rPr>
        <w:t>Wertigkeit der Fragen: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 xml:space="preserve">In jede Frage wurde ein bestimmtes Lernziel integriert, an das jeweilige Bloom-Level geknüpft (1/6). Das Einhalten des Lernziels soll mit der </w:t>
      </w:r>
      <w:r>
        <w:rPr>
          <w:b/>
          <w:bCs/>
          <w:sz w:val="22"/>
          <w:szCs w:val="22"/>
        </w:rPr>
        <w:t>Wertigkeit</w:t>
      </w:r>
      <w:r>
        <w:rPr>
          <w:sz w:val="22"/>
          <w:szCs w:val="22"/>
        </w:rPr>
        <w:t>-Kategorie in der Rubrik bewertet werden. Dies wurde eingebunden, da die Wertigkeit einer Frage ein wichtiger Aspekt der Fragequalität ist, jedoch nicht über eine Zahl allein abgebildet werden kann.</w:t>
      </w:r>
      <w:bookmarkEnd w:id="0"/>
    </w:p>
    <w:p>
      <w:pPr>
        <w:pStyle w:val="Heading2"/>
        <w:rPr/>
      </w:pPr>
      <w:r>
        <w:rPr/>
        <w:t>Anleitung für Experten</w:t>
      </w:r>
    </w:p>
    <w:p>
      <w:pPr>
        <w:pStyle w:val="Heading3"/>
        <w:rPr/>
      </w:pPr>
      <w:bookmarkStart w:id="1" w:name="schritt-1-bewertungskriterien-verstehen"/>
      <w:r>
        <w:rPr/>
        <w:t>Schritt 1: Bewertungskriterien verstehen</w:t>
      </w:r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Lesen Sie die im .docx enthaltene Rubrik durch, die folgende Kategorien umfasst (jeweils 1-5 Punkte). Bestimmte Kategorien fokussieren sich auf die Bewertung der Fragen selbst, andere auf die Bewertung der Antworten.</w:t>
      </w:r>
    </w:p>
    <w:p>
      <w:pPr>
        <w:pStyle w:val="BodyText"/>
        <w:rPr>
          <w:sz w:val="22"/>
          <w:szCs w:val="22"/>
        </w:rPr>
      </w:pPr>
      <w:r>
        <w:rPr>
          <w:b/>
          <w:bCs/>
          <w:sz w:val="22"/>
          <w:szCs w:val="22"/>
        </w:rPr>
        <w:t>Fragenbewertung: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Klarheit:</w:t>
      </w:r>
      <w:r>
        <w:rPr>
          <w:sz w:val="22"/>
          <w:szCs w:val="22"/>
        </w:rPr>
        <w:t xml:space="preserve"> Eindeutigkeit der Formulierung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Herausforderung:</w:t>
      </w:r>
      <w:r>
        <w:rPr>
          <w:sz w:val="22"/>
          <w:szCs w:val="22"/>
        </w:rPr>
        <w:t xml:space="preserve"> Anspruchsniveau der Frage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Wertigkeit:</w:t>
      </w:r>
      <w:r>
        <w:rPr>
          <w:sz w:val="22"/>
          <w:szCs w:val="22"/>
        </w:rPr>
        <w:t xml:space="preserve"> Bedeutung für vorgegebenes Lernziel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Sprachqualität:</w:t>
      </w:r>
      <w:r>
        <w:rPr>
          <w:sz w:val="22"/>
          <w:szCs w:val="22"/>
        </w:rPr>
        <w:t xml:space="preserve"> Verständlichkeit und Angemessenheit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Bloom-Level:</w:t>
      </w:r>
      <w:r>
        <w:rPr>
          <w:sz w:val="22"/>
          <w:szCs w:val="22"/>
        </w:rPr>
        <w:t xml:space="preserve"> Welches kognitive Level wird in dieser Frage erreicht?</w:t>
      </w:r>
    </w:p>
    <w:p>
      <w:pPr>
        <w:pStyle w:val="Compac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Compac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Compac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Compac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FirstParagraph"/>
        <w:rPr>
          <w:sz w:val="22"/>
          <w:szCs w:val="22"/>
        </w:rPr>
      </w:pPr>
      <w:r>
        <w:rPr>
          <w:b/>
          <w:bCs/>
          <w:sz w:val="22"/>
          <w:szCs w:val="22"/>
        </w:rPr>
        <w:t>Antwortbewertung: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Klarheit:</w:t>
      </w:r>
      <w:r>
        <w:rPr>
          <w:sz w:val="22"/>
          <w:szCs w:val="22"/>
        </w:rPr>
        <w:t xml:space="preserve"> Eindeutigkeit der Formulierung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Sprachqualität:</w:t>
      </w:r>
      <w:r>
        <w:rPr>
          <w:sz w:val="22"/>
          <w:szCs w:val="22"/>
        </w:rPr>
        <w:t xml:space="preserve"> Verständlichkeit und Angemessenheit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Bloom-Level:</w:t>
      </w:r>
      <w:r>
        <w:rPr>
          <w:sz w:val="22"/>
          <w:szCs w:val="22"/>
        </w:rPr>
        <w:t xml:space="preserve"> Welches kognitive Level wird durch die Antwort umgesetzt?</w:t>
      </w:r>
      <w:bookmarkEnd w:id="1"/>
    </w:p>
    <w:p>
      <w:pPr>
        <w:pStyle w:val="Heading3"/>
        <w:rPr/>
      </w:pPr>
      <w:bookmarkStart w:id="2" w:name="schritt-2-tabellen-struktur-verstehen"/>
      <w:r>
        <w:rPr/>
        <w:t>Schritt 2: Tabellen-Struktur verstehen</w:t>
      </w:r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Jede Klein-Tabelle zu der jeweiligen Frage enthält: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Die 5 Bewertungszeilen für die Fragenbewertung (Klarheit, Herausforderung, Wertigkeit, Sprachqualität, Bloom-Level)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Die 3 Bewertungszeilen für die Antwortenbewertung (Klarheit, Sprachqualität, Bloom-Level)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sz w:val="22"/>
          <w:szCs w:val="22"/>
        </w:rPr>
        <w:t>answer_problems</w:t>
      </w:r>
      <w:r>
        <w:rPr>
          <w:sz w:val="22"/>
          <w:szCs w:val="22"/>
        </w:rPr>
        <w:t>: Sind gewisse Antworten problematisch? Warum?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sz w:val="22"/>
          <w:szCs w:val="22"/>
        </w:rPr>
        <w:t>comments</w:t>
      </w:r>
      <w:r>
        <w:rPr>
          <w:sz w:val="22"/>
          <w:szCs w:val="22"/>
        </w:rPr>
        <w:t>: Für zusätzliche Anmerkungen</w:t>
      </w:r>
      <w:bookmarkEnd w:id="2"/>
    </w:p>
    <w:p>
      <w:pPr>
        <w:pStyle w:val="Heading3"/>
        <w:rPr/>
      </w:pPr>
      <w:r>
        <w:rPr/>
        <w:t>Schritt 3: Bewertung durchführen</w:t>
      </w:r>
    </w:p>
    <w:p>
      <w:pPr>
        <w:pStyle w:val="Compact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Schauen Sie das Experiment-Dokument an</w:t>
      </w:r>
    </w:p>
    <w:p>
      <w:pPr>
        <w:pStyle w:val="Compac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Verschaffen Sie sich einen Überblick über die ISO-OSI-Layer-Inhalte durch das Lesen des Textes im Dokument</w:t>
      </w:r>
    </w:p>
    <w:p>
      <w:pPr>
        <w:pStyle w:val="Compac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Für jedes Fragenkonstrukt:</w:t>
      </w:r>
    </w:p>
    <w:p>
      <w:pPr>
        <w:pStyle w:val="Compac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Lesen Sie die Frage sorgfältig</w:t>
      </w:r>
    </w:p>
    <w:p>
      <w:pPr>
        <w:pStyle w:val="Compac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Bewerten Sie nach den 5 Kategorien der Rubrik für die Frage</w:t>
      </w:r>
    </w:p>
    <w:p>
      <w:pPr>
        <w:pStyle w:val="Compac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Bewerten Sie nach den 3 Kategorien der Rubrik für die Antworten</w:t>
      </w:r>
    </w:p>
    <w:p>
      <w:pPr>
        <w:pStyle w:val="Compac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Notieren Sie Ihre Bewertungen entsprechend in die Tabelle</w:t>
      </w:r>
    </w:p>
    <w:p>
      <w:pPr>
        <w:pStyle w:val="Compact"/>
        <w:numPr>
          <w:ilvl w:val="1"/>
          <w:numId w:val="3"/>
        </w:numPr>
        <w:rPr/>
      </w:pPr>
      <w:r>
        <w:rPr>
          <w:sz w:val="22"/>
          <w:szCs w:val="22"/>
        </w:rPr>
        <w:t xml:space="preserve">Notieren Sie gegebenenfalls problematische Antworten/Antwortoptionen in </w:t>
      </w:r>
      <w:r>
        <w:rPr>
          <w:rStyle w:val="VerbatimChar"/>
          <w:sz w:val="22"/>
          <w:szCs w:val="22"/>
        </w:rPr>
        <w:t>answer_problems</w:t>
      </w:r>
      <w:r>
        <w:rPr>
          <w:sz w:val="22"/>
          <w:szCs w:val="22"/>
        </w:rPr>
        <w:t>, und warum diese problematisch sind</w:t>
      </w:r>
    </w:p>
    <w:p>
      <w:pPr>
        <w:pStyle w:val="Compact"/>
        <w:numPr>
          <w:ilvl w:val="1"/>
          <w:numId w:val="3"/>
        </w:numPr>
        <w:rPr/>
      </w:pPr>
      <w:r>
        <w:rPr>
          <w:sz w:val="22"/>
          <w:szCs w:val="22"/>
        </w:rPr>
        <w:t xml:space="preserve">Ergänzen Sie bei Bedarf weitere Kommentare in </w:t>
      </w:r>
      <w:r>
        <w:rPr>
          <w:rStyle w:val="VerbatimChar"/>
          <w:sz w:val="22"/>
          <w:szCs w:val="22"/>
        </w:rPr>
        <w:t>comments</w:t>
      </w:r>
    </w:p>
    <w:p>
      <w:pPr>
        <w:pStyle w:val="FirstParagraph"/>
        <w:rPr>
          <w:sz w:val="22"/>
          <w:szCs w:val="22"/>
        </w:rPr>
      </w:pPr>
      <w:r>
        <w:rPr>
          <w:b/>
          <w:bCs/>
          <w:sz w:val="22"/>
          <w:szCs w:val="22"/>
        </w:rPr>
        <w:t>Bewertungsfokus: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Welches Bloom-Level wird tatsächlich erreicht?</w:t>
      </w:r>
    </w:p>
    <w:p>
      <w:pPr>
        <w:pStyle w:val="Compact"/>
        <w:numPr>
          <w:ilvl w:val="0"/>
          <w:numId w:val="3"/>
        </w:numPr>
        <w:rPr>
          <w:sz w:val="22"/>
          <w:szCs w:val="22"/>
        </w:rPr>
      </w:pPr>
      <w:bookmarkStart w:id="3" w:name="schritt-3-bewertung-durchführen"/>
      <w:bookmarkStart w:id="4" w:name="anleitung-für-experten"/>
      <w:r>
        <w:rPr>
          <w:sz w:val="22"/>
          <w:szCs w:val="22"/>
        </w:rPr>
        <w:t>Gibt es bestimmte qualitative Unterschiede zwischen MCQ und Open-Ended Fragen?</w:t>
      </w:r>
      <w:bookmarkEnd w:id="3"/>
      <w:bookmarkEnd w:id="4"/>
    </w:p>
    <w:p>
      <w:pPr>
        <w:pStyle w:val="Heading2"/>
        <w:rPr/>
      </w:pPr>
      <w:r>
        <w:rPr/>
        <w:t>Dankbarkeit</w:t>
      </w:r>
    </w:p>
    <w:p>
      <w:pPr>
        <w:pStyle w:val="FirstParagraph"/>
        <w:rPr>
          <w:sz w:val="22"/>
          <w:szCs w:val="22"/>
        </w:rPr>
      </w:pPr>
      <w:bookmarkStart w:id="5" w:name="dankbarkeit"/>
      <w:bookmarkStart w:id="6" w:name="X7fc9fe659a2ddf9bc287dedc346b5edd195f883"/>
      <w:r>
        <w:rPr>
          <w:sz w:val="22"/>
          <w:szCs w:val="22"/>
        </w:rPr>
        <w:t>Vielen Dank für Ihre Unterstützung bei der Evaluation! Ihre Einschätzungen sind wertvoll für die Forschung.</w:t>
      </w:r>
      <w:bookmarkEnd w:id="5"/>
      <w:bookmarkEnd w:id="6"/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rPr/>
      </w:pPr>
      <w:r>
        <w:rPr/>
        <w:t>Bewertungsrubrik für LLM-generierte Fragen</w:t>
      </w:r>
    </w:p>
    <w:p>
      <w:pPr>
        <w:pStyle w:val="Heading2"/>
        <w:rPr/>
      </w:pPr>
      <w:r>
        <w:rPr/>
        <w:t>Klarheit/Clarity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präzise und inhaltlich eindeutig ist die Frage aus Dozierendenperspektive formuliert? Bewerten Sie auch die inhaltliche Klarheit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Hier geht es um inhaltliche Verständlichkeit und Eindeutigkeit, nicht um sprachliche Formulierungen.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klar:</w:t>
      </w:r>
      <w:r>
        <w:rPr>
          <w:sz w:val="21"/>
          <w:szCs w:val="21"/>
        </w:rPr>
        <w:t xml:space="preserve"> Inhaltlich präzise und eindeutig formuliert, keine Mehrdeutigkeiten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Bsp.: “Nennen Sie die Kernaufgaben des Session Layer und erläutern Sie jeweils deren Funktion.”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Klar:</w:t>
      </w:r>
      <w:r>
        <w:rPr>
          <w:sz w:val="21"/>
          <w:szCs w:val="21"/>
        </w:rPr>
        <w:t xml:space="preserve"> Inhaltlich verständlich mit minimalen Unklarheiten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 klar:</w:t>
      </w:r>
      <w:r>
        <w:rPr>
          <w:sz w:val="21"/>
          <w:szCs w:val="21"/>
        </w:rPr>
        <w:t xml:space="preserve"> Enthält einige inhaltlich unklare Formulierungen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Unklar:</w:t>
      </w:r>
      <w:r>
        <w:rPr>
          <w:sz w:val="21"/>
          <w:szCs w:val="21"/>
        </w:rPr>
        <w:t xml:space="preserve"> Enthält mehrere mehrdeutige oder verwirrende inhaltliche Elemente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Sehr unklar:</w:t>
      </w:r>
      <w:r>
        <w:rPr>
          <w:sz w:val="21"/>
          <w:szCs w:val="21"/>
        </w:rPr>
        <w:t xml:space="preserve"> Inhaltlich unverständlich, Fragenintention nicht erkennbar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bookmarkStart w:id="7" w:name="klarheitclarity"/>
      <w:r>
        <w:rPr>
          <w:sz w:val="21"/>
          <w:szCs w:val="21"/>
        </w:rPr>
        <w:t>Bsp.: “Inwiefern spielt die Schicht eine Rolle bei dem, was passiert, wenn Kommunikation stattfindet?”</w:t>
      </w:r>
      <w:bookmarkEnd w:id="7"/>
    </w:p>
    <w:p>
      <w:pPr>
        <w:pStyle w:val="Heading2"/>
        <w:rPr/>
      </w:pPr>
      <w:r>
        <w:rPr/>
        <w:t>Herausforderung/Challenging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viel kognitive Anstrengung erfordert die Beantwortung der Frage aus Studierendenperspektive?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Nicht die Bloom-Taxonomie als Grundlage nehmen, sondern die tatsächlich benötigte kognitive Last einschätzen.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herausfordernd:</w:t>
      </w:r>
      <w:r>
        <w:rPr>
          <w:sz w:val="21"/>
          <w:szCs w:val="21"/>
        </w:rPr>
        <w:t xml:space="preserve"> Erfordert mehrfaches Lesen des gesamten Textes und Verknüpfung vieler Informationen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Bsp.: “Analysieren Sie, warum Flusssteuerung auf mehreren OSI-Schichten implementiert wird, und bewerten Sie die Notwendigkeit dieser Redundanz.”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Herausfordernd:</w:t>
      </w:r>
      <w:r>
        <w:rPr>
          <w:sz w:val="21"/>
          <w:szCs w:val="21"/>
        </w:rPr>
        <w:t xml:space="preserve"> Erfordert Zusammenführen von Informationen aus verschiedenen Textabschnitten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 herausfordernd:</w:t>
      </w:r>
      <w:r>
        <w:rPr>
          <w:sz w:val="21"/>
          <w:szCs w:val="21"/>
        </w:rPr>
        <w:t xml:space="preserve"> Erfordert Nachdenken und eigenes Formulieren, nicht nur Ablesen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Wenig herausfordernd:</w:t>
      </w:r>
      <w:r>
        <w:rPr>
          <w:sz w:val="21"/>
          <w:szCs w:val="21"/>
        </w:rPr>
        <w:t xml:space="preserve"> Erfordert gezieltes Suchen und Wiedergeben einer Textstelle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Nicht herausfordernd:</w:t>
      </w:r>
      <w:r>
        <w:rPr>
          <w:sz w:val="21"/>
          <w:szCs w:val="21"/>
        </w:rPr>
        <w:t xml:space="preserve"> Antwort kann direkt abgelesen oder mit einem Wort beantwortet werden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bookmarkStart w:id="8" w:name="herausforderungchallenging"/>
      <w:r>
        <w:rPr>
          <w:sz w:val="21"/>
          <w:szCs w:val="21"/>
        </w:rPr>
        <w:t>Bsp.: “Wie viele Kernaufgaben hat der Physical Layer?”</w:t>
      </w:r>
      <w:bookmarkEnd w:id="8"/>
    </w:p>
    <w:p>
      <w:pPr>
        <w:pStyle w:val="Heading2"/>
        <w:rPr/>
      </w:pPr>
      <w:r>
        <w:rPr/>
        <w:t>Wertigkeit/Value bzgl. Lernzielintegration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zentral ist das in der Frage behandelte Fachkonzept für das angestrebte Lernziel des Moduls? Nehmen Sie bei der Bewertung die Perspektive der Dozierenden ein.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Diese Kategorie bewertet, wie gut die Frage dazu beiträgt, das beschriebene Lernziel des Moduls zu erreichen.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Hoch:</w:t>
      </w:r>
      <w:r>
        <w:rPr>
          <w:sz w:val="21"/>
          <w:szCs w:val="21"/>
        </w:rPr>
        <w:t xml:space="preserve"> Behandelt Kernkonzept und zentrales Lernziel (hochrelevant)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Bsp.: “Erklären Sie das Zusammenspiel von Codierung, Transport und Decodierung bei der Übertragung logischer Werte auf physikalischer Ebene.”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Hoch:</w:t>
      </w:r>
      <w:r>
        <w:rPr>
          <w:sz w:val="21"/>
          <w:szCs w:val="21"/>
        </w:rPr>
        <w:t xml:space="preserve"> Behandelt grundlegendes Konzept zum Lernziel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Mäßig:</w:t>
      </w:r>
      <w:r>
        <w:rPr>
          <w:sz w:val="21"/>
          <w:szCs w:val="21"/>
        </w:rPr>
        <w:t xml:space="preserve"> Behandelt Grundlagen, die aber nicht direkt zum Lernziel passen (oder gehen darüber hinaus)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Gering:</w:t>
      </w:r>
      <w:r>
        <w:rPr>
          <w:sz w:val="21"/>
          <w:szCs w:val="21"/>
        </w:rPr>
        <w:t xml:space="preserve"> Fokussiert auf nebensächliches Detail oder ist ineffizient für das Lernziel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Nicht vorhanden:</w:t>
      </w:r>
      <w:r>
        <w:rPr>
          <w:sz w:val="21"/>
          <w:szCs w:val="21"/>
        </w:rPr>
        <w:t xml:space="preserve"> Passt gar nicht zum Lernziel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bookmarkStart w:id="9" w:name="Xc726736414fc4f5118f498bc21832f0e03ad1b3"/>
      <w:r>
        <w:rPr>
          <w:sz w:val="21"/>
          <w:szCs w:val="21"/>
        </w:rPr>
        <w:t>Bsp.: “Nennen Sie ein Beispiel für ein Kabel, das zur Datenübertragung verwendet werden kann.”</w:t>
      </w:r>
      <w:bookmarkEnd w:id="9"/>
    </w:p>
    <w:p>
      <w:pPr>
        <w:pStyle w:val="Heading2"/>
        <w:rPr/>
      </w:pPr>
      <w:r>
        <w:rPr/>
        <w:t>Sprachqualität/Language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angemessen ist aus Dozierendenperspektive die sprachliche Formulierung hinsichtlich Grammatik und Verständlichkeit? Bewerten Sie auch die sprachliche Präzision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Hier geht es ausschließlich um die sprachliche Form und Präzision, nicht um den Inhalt.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Ausgezeichnet:</w:t>
      </w:r>
      <w:r>
        <w:rPr>
          <w:sz w:val="21"/>
          <w:szCs w:val="21"/>
        </w:rPr>
        <w:t xml:space="preserve"> Präzise, angemessen, gut verständlich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Bsp.: “Ermitteln Sie, welche OSI-Schicht für das Setzen von Synchronisationspunkten verantwortlich ist, und erläutern Sie deren Zweck.”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Gut:</w:t>
      </w:r>
      <w:r>
        <w:rPr>
          <w:sz w:val="21"/>
          <w:szCs w:val="21"/>
        </w:rPr>
        <w:t xml:space="preserve"> Verständlich mit kleinen Schwächen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Befriedigend:</w:t>
      </w:r>
      <w:r>
        <w:rPr>
          <w:sz w:val="21"/>
          <w:szCs w:val="21"/>
        </w:rPr>
        <w:t xml:space="preserve"> Umständlich oder unpräzise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Mangelhaft:</w:t>
      </w:r>
      <w:r>
        <w:rPr>
          <w:sz w:val="21"/>
          <w:szCs w:val="21"/>
        </w:rPr>
        <w:t xml:space="preserve"> Schwerfällig, weitschweifig oder unnötig komplex</w:t>
      </w:r>
    </w:p>
    <w:p>
      <w:pPr>
        <w:pStyle w:val="Compact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Ungenügend:</w:t>
      </w:r>
      <w:r>
        <w:rPr>
          <w:sz w:val="21"/>
          <w:szCs w:val="21"/>
        </w:rPr>
        <w:t xml:space="preserve"> Gar nicht verständlich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bookmarkStart w:id="10" w:name="sprachqualitätlanguage"/>
      <w:r>
        <w:rPr>
          <w:sz w:val="21"/>
          <w:szCs w:val="21"/>
        </w:rPr>
        <w:t>Bsp.: “Im Kontext der vielschichtigen und diversen Betrachtungsweise der Aufgabenbereiche, die dem Physical Layer im Rahmen des OSI-Referenzmodells zugeschrieben werden können, erläutern Sie diese unter Berücksichtigung relevanter Aspekte.”</w:t>
      </w:r>
      <w:bookmarkEnd w:id="10"/>
    </w:p>
    <w:p>
      <w:pPr>
        <w:pStyle w:val="Heading2"/>
        <w:rPr/>
      </w:pPr>
      <w:r>
        <w:rPr/>
        <w:t>Bloom’s Level (Stufen 1-6)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Welche kognitive Stufe der Bloom’schen Taxonomie wird aus Dozierendenperspektive durch die Frage angesprochen? Bewerten Sie auch das Level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Es kann eine Diskrepanz zwischen dem Bloom-Level der Frage und dem der Antwort vorliegen. Deswegen müssen beide Bestandteile bewertet werden.</w:t>
      </w:r>
    </w:p>
    <w:p>
      <w:pPr>
        <w:pStyle w:val="Compact"/>
        <w:numPr>
          <w:ilvl w:val="0"/>
          <w:numId w:val="10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Remembering:</w:t>
      </w:r>
      <w:r>
        <w:rPr>
          <w:sz w:val="21"/>
          <w:szCs w:val="21"/>
        </w:rPr>
        <w:t xml:space="preserve"> Abruf relevanten Wissens aus dem Langzeitgedächtnis, indem der Schwerpunkt auf dem Erkennen und Erinnern von Fakten liegt.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Verben: Definieren, beschreiben, aufzählen, identifizieren, auflisten, zuordnen, benennen, skizzieren, zitieren, auswählen</w:t>
      </w:r>
    </w:p>
    <w:p>
      <w:pPr>
        <w:pStyle w:val="Compact"/>
        <w:numPr>
          <w:ilvl w:val="0"/>
          <w:numId w:val="1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Understanding:</w:t>
      </w:r>
      <w:r>
        <w:rPr>
          <w:sz w:val="21"/>
          <w:szCs w:val="21"/>
        </w:rPr>
        <w:t xml:space="preserve"> Erkennen der Bedeutung von Anweisungen, z.B. mündlicher, schriftlicher und grafischer Kommunikation.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Verben: Klarstellen, klassifizieren, vergleichen, gegenüberstellen, detaillieren, erklären, umschreiben, neu schreiben, zusammenfassen, übersetzen</w:t>
      </w:r>
    </w:p>
    <w:p>
      <w:pPr>
        <w:pStyle w:val="Compact"/>
        <w:numPr>
          <w:ilvl w:val="0"/>
          <w:numId w:val="1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Applying:</w:t>
      </w:r>
      <w:r>
        <w:rPr>
          <w:sz w:val="21"/>
          <w:szCs w:val="21"/>
        </w:rPr>
        <w:t xml:space="preserve"> Durchführen oder Anwenden eines Verfahrens in einer bestimmten Situation.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Verben: Anwenden, Berechnen, Vorführen, Ermitteln, Untersuchen, Veranschaulichen, Verändern, Simulieren, Lösen, Nutzen</w:t>
      </w:r>
    </w:p>
    <w:p>
      <w:pPr>
        <w:pStyle w:val="Compact"/>
        <w:numPr>
          <w:ilvl w:val="0"/>
          <w:numId w:val="1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Analyzing:</w:t>
      </w:r>
      <w:r>
        <w:rPr>
          <w:sz w:val="21"/>
          <w:szCs w:val="21"/>
        </w:rPr>
        <w:t xml:space="preserve"> Zerlegung von Material in seine Bestandteile und Bestimmung ihrer Beziehungen zueinander oder zu einer Gesamtstruktur oder einem Gesamtzweck.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Verben: Analysieren, zerlegen, erkennen, differenzieren, unterscheiden, prüfen, untersuchen, optimieren, in Beziehung setzen, trennen</w:t>
      </w:r>
    </w:p>
    <w:p>
      <w:pPr>
        <w:pStyle w:val="Compact"/>
        <w:numPr>
          <w:ilvl w:val="0"/>
          <w:numId w:val="14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Evaluating:</w:t>
      </w:r>
      <w:r>
        <w:rPr>
          <w:sz w:val="21"/>
          <w:szCs w:val="21"/>
        </w:rPr>
        <w:t xml:space="preserve"> Urteile auf der Grundlage etablierter Kriterien und Standards fällen.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Verben: Bewerten, schlussfolgern, kritisieren, verteidigen, bewerten, benoten, interpretieren, beurteilen, begründen, überprüfen</w:t>
      </w:r>
    </w:p>
    <w:p>
      <w:pPr>
        <w:pStyle w:val="Compact"/>
        <w:numPr>
          <w:ilvl w:val="0"/>
          <w:numId w:val="15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Creating:</w:t>
      </w:r>
      <w:r>
        <w:rPr>
          <w:sz w:val="21"/>
          <w:szCs w:val="21"/>
        </w:rPr>
        <w:t xml:space="preserve"> Zusammenfügen oder Neuorganisieren von Elementen zu einem zusammenhängenden Ganzen.</w:t>
      </w:r>
    </w:p>
    <w:p>
      <w:pPr>
        <w:pStyle w:val="Compact"/>
        <w:numPr>
          <w:ilvl w:val="1"/>
          <w:numId w:val="2"/>
        </w:numPr>
        <w:rPr>
          <w:sz w:val="21"/>
          <w:szCs w:val="21"/>
        </w:rPr>
      </w:pPr>
      <w:bookmarkStart w:id="11" w:name="blooms-level-stufen-1-6"/>
      <w:bookmarkStart w:id="12" w:name="X5adecf790d361ef61a0e462edd7ab013df4437a"/>
      <w:r>
        <w:rPr>
          <w:sz w:val="21"/>
          <w:szCs w:val="21"/>
        </w:rPr>
        <w:t>Verben: Zusammenstellen, codieren, kompilieren, konstruieren, erstellen, entwerfen, entwickeln, erweitern, verbessern, reorganisieren</w:t>
      </w:r>
      <w:bookmarkEnd w:id="11"/>
      <w:bookmarkEnd w:id="12"/>
    </w:p>
    <w:p>
      <w:pPr>
        <w:pStyle w:val="Compact"/>
        <w:bidi w:val="0"/>
        <w:jc w:val="start"/>
        <w:rPr/>
      </w:pPr>
      <w:r>
        <w:rPr/>
      </w:r>
    </w:p>
    <w:p>
      <w:pPr>
        <w:pStyle w:val="Compact"/>
        <w:bidi w:val="0"/>
        <w:jc w:val="start"/>
        <w:rPr/>
      </w:pPr>
      <w:r>
        <w:rPr/>
      </w:r>
    </w:p>
    <w:p>
      <w:pPr>
        <w:pStyle w:val="Compac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Multiple-Choice Question</w:t>
      </w:r>
    </w:p>
    <w:p>
      <w:pPr>
        <w:pStyle w:val="Heading3"/>
        <w:bidi w:val="0"/>
        <w:jc w:val="start"/>
        <w:rPr/>
      </w:pPr>
      <w:r>
        <w:rPr/>
        <w:t>Lernziel</w:t>
      </w:r>
    </w:p>
    <w:p>
      <w:pPr>
        <w:pStyle w:val="FirstParagraph"/>
        <w:bidi w:val="0"/>
        <w:jc w:val="start"/>
        <w:rPr>
          <w:sz w:val="22"/>
          <w:szCs w:val="22"/>
        </w:rPr>
      </w:pPr>
      <w:bookmarkStart w:id="13" w:name="lernziel"/>
      <w:r>
        <w:rPr>
          <w:sz w:val="22"/>
          <w:szCs w:val="22"/>
        </w:rPr>
        <w:t>Die Studierenden können die Konzepte der einzelnen Schichten auf konkrete Beispiele anwenden, indem sie Kommunikationsvorgänge der korrekten Schicht zuordnen</w:t>
      </w:r>
      <w:bookmarkEnd w:id="13"/>
    </w:p>
    <w:p>
      <w:pPr>
        <w:pStyle w:val="Heading3"/>
        <w:bidi w:val="0"/>
        <w:jc w:val="start"/>
        <w:rPr/>
      </w:pPr>
      <w:r>
        <w:rPr/>
        <w:t>Formulierte Frage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Frage: Ermitteln Sie, welche Schichten des Modells Adressierung als Kernaufgabe ausführen.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Antwortmöglichkeiten:</w:t>
      </w:r>
    </w:p>
    <w:p>
      <w:pPr>
        <w:pStyle w:val="Compact"/>
        <w:numPr>
          <w:ilvl w:val="0"/>
          <w:numId w:val="16"/>
        </w:numPr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Data Link Layer (Schicht 2), Network Layer (Schicht 3) und Transport Layer (Schicht 4) (Richtig)</w:t>
      </w:r>
    </w:p>
    <w:p>
      <w:pPr>
        <w:pStyle w:val="Compact"/>
        <w:numPr>
          <w:ilvl w:val="0"/>
          <w:numId w:val="1"/>
        </w:numPr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Network Layer (Schicht 3), Transport Layer (Schicht 4) und Application Layer (Schicht 7) (Falsch)</w:t>
      </w:r>
    </w:p>
    <w:p>
      <w:pPr>
        <w:pStyle w:val="Compact"/>
        <w:numPr>
          <w:ilvl w:val="0"/>
          <w:numId w:val="1"/>
        </w:numPr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Physical Layer (Schicht 1), Data Link Layer (Schicht 2) und Network Layer (Schicht 3) (Falsch)</w:t>
      </w:r>
    </w:p>
    <w:p>
      <w:pPr>
        <w:pStyle w:val="Compact"/>
        <w:numPr>
          <w:ilvl w:val="0"/>
          <w:numId w:val="1"/>
        </w:numPr>
        <w:bidi w:val="0"/>
        <w:jc w:val="start"/>
        <w:rPr>
          <w:sz w:val="22"/>
          <w:szCs w:val="22"/>
        </w:rPr>
      </w:pPr>
      <w:bookmarkStart w:id="14" w:name="formulierte-frage"/>
      <w:r>
        <w:rPr>
          <w:sz w:val="22"/>
          <w:szCs w:val="22"/>
        </w:rPr>
        <w:t>Schicht 2 (Identifikation), Schicht 3 (Netzwerk-übergreifend) und Schicht 4 (Teilnehmer) (Richtig)</w:t>
      </w:r>
      <w:bookmarkEnd w:id="14"/>
    </w:p>
    <w:p>
      <w:pPr>
        <w:pStyle w:val="Heading3"/>
        <w:bidi w:val="0"/>
        <w:jc w:val="start"/>
        <w:rPr/>
      </w:pPr>
      <w:r>
        <w:rPr/>
        <w:t>Quelltext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Physical Layer 1</w:t>
      </w:r>
      <w:r>
        <w:rPr>
          <w:sz w:val="22"/>
          <w:szCs w:val="22"/>
        </w:rPr>
        <w:t xml:space="preserve"> 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>Beschreibung</w:t>
      </w:r>
      <w:r>
        <w:rPr>
          <w:sz w:val="22"/>
          <w:szCs w:val="22"/>
        </w:rPr>
        <w:t xml:space="preserve"> </w:t>
        <w:br/>
        <w:t>Bereitstellung einer physikalischen Konzeption für Codierung, Transport und Decodierung logischer Werte.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3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Codierung:</w:t>
        <w:br/>
      </w:r>
      <w:r>
        <w:rPr>
          <w:sz w:val="22"/>
          <w:szCs w:val="22"/>
        </w:rPr>
        <w:t>Abbildung logischer Werteauf physikalische Größen. Bsp: NRZ, Manchester.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Transport:</w:t>
        <w:br/>
      </w:r>
      <w:r>
        <w:rPr>
          <w:sz w:val="22"/>
          <w:szCs w:val="22"/>
        </w:rPr>
        <w:t>Übertragung physikalischer Größen von einem Ort zum anderen. Medien-gebunden. Bsp: Telefonkabel. Medien-frei. Bsp: Lichtsignal, Funk.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Decodierung:</w:t>
        <w:br/>
      </w:r>
      <w:r>
        <w:rPr>
          <w:sz w:val="22"/>
          <w:szCs w:val="22"/>
        </w:rPr>
        <w:t>Rückinterpretation physikalischer Größen als logische Werte. Bsp: Abtastung, Detektionsbereiche.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Data Link Layer 2</w:t>
      </w:r>
      <w:r>
        <w:rPr>
          <w:sz w:val="22"/>
          <w:szCs w:val="22"/>
        </w:rPr>
        <w:t xml:space="preserve"> 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>Beschreibung</w:t>
        <w:br/>
      </w:r>
      <w:r>
        <w:rPr>
          <w:sz w:val="22"/>
          <w:szCs w:val="22"/>
        </w:rPr>
        <w:t>Bereitstellung einer fehlergesicherten Übertragung über einen möglicherweise nicht fehlergesicherten Physical Layer.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5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i w:val="false"/>
          <w:iCs w:val="false"/>
          <w:sz w:val="22"/>
          <w:szCs w:val="22"/>
        </w:rPr>
        <w:t>Fehlerkontrolle:</w:t>
      </w:r>
      <w:r>
        <w:rPr>
          <w:i/>
          <w:iCs/>
          <w:sz w:val="22"/>
          <w:szCs w:val="22"/>
        </w:rPr>
        <w:br/>
      </w:r>
      <w:r>
        <w:rPr>
          <w:sz w:val="22"/>
          <w:szCs w:val="22"/>
        </w:rPr>
        <w:t>Erkennen, Beheben oder Signalisieren von Übertragungsfehlern.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Flußkontrolle:</w:t>
      </w:r>
      <w:r>
        <w:rPr>
          <w:sz w:val="22"/>
          <w:szCs w:val="22"/>
        </w:rPr>
        <w:br/>
        <w:t>Strategien, wenn Sender für Empfänger zu schnell sendet. Bsp: Zwischenpuffern, Herunterregeln, warten Lassen.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Segmentierung:</w:t>
      </w:r>
      <w:r>
        <w:rPr>
          <w:sz w:val="22"/>
          <w:szCs w:val="22"/>
        </w:rPr>
        <w:br/>
        <w:t>Zusammenfassen einzelner Bits zu größeren Einheiten. Universal-typisches Bsp: 8-bit Bytes.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Identifikation:</w:t>
      </w:r>
      <w:r>
        <w:rPr>
          <w:sz w:val="22"/>
          <w:szCs w:val="22"/>
        </w:rPr>
        <w:br/>
        <w:t>Auswahl bestimmter Sender oder Empfänger (sog. Adresse).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Medienzugriff:</w:t>
      </w:r>
      <w:r>
        <w:rPr>
          <w:sz w:val="22"/>
          <w:szCs w:val="22"/>
        </w:rPr>
        <w:br/>
        <w:t>Aktivieren des Physical Layer. 4 typische Aspekte: Senden, Warten, Beheben und Reservieren.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Network Layer 3 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>Beschreibung</w:t>
      </w:r>
      <w:r>
        <w:rPr>
          <w:sz w:val="22"/>
          <w:szCs w:val="22"/>
        </w:rPr>
        <w:br/>
        <w:t>Bereitstellung einer Übertragung zwischen Geräten, die sich in unterschiedlichen Netzwerken (möglicherweise) verschiedener Layer 2 Technologien befinden.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3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Adressierung:</w:t>
      </w:r>
      <w:r>
        <w:rPr>
          <w:sz w:val="22"/>
          <w:szCs w:val="22"/>
        </w:rPr>
        <w:br/>
        <w:t>Netzwerk-übergreifende Adressen.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Routing:</w:t>
      </w:r>
      <w:r>
        <w:rPr>
          <w:sz w:val="22"/>
          <w:szCs w:val="22"/>
        </w:rPr>
        <w:br/>
        <w:t>Auswahl der vermittelnden Zwischenknoten zur Kommunikation nicht direkt verbundenen Knoten.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Flußsteuerung:</w:t>
      </w:r>
      <w:r>
        <w:rPr>
          <w:sz w:val="22"/>
          <w:szCs w:val="22"/>
        </w:rPr>
        <w:br/>
        <w:t>Strategien, wenn zu schnell gesendet wird. End-to-End: Vom Sender zum weit entfernten Empfänger. Node-to-Node: Von jedem Knoten zum Nächsten.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Transport Layer 4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Beschreibung </w:t>
      </w:r>
      <w:r>
        <w:rPr>
          <w:sz w:val="22"/>
          <w:szCs w:val="22"/>
        </w:rPr>
        <w:br/>
        <w:t>Bereitstellung einer Übertragung zwischen beliebigen Teilnehmern eines Netzes.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3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Adressierung:</w:t>
        <w:br/>
      </w:r>
      <w:r>
        <w:rPr>
          <w:sz w:val="22"/>
          <w:szCs w:val="22"/>
        </w:rPr>
        <w:t>Teilnehmer-Adressen.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Flußsteuerung:</w:t>
        <w:br/>
      </w:r>
      <w:r>
        <w:rPr>
          <w:sz w:val="22"/>
          <w:szCs w:val="22"/>
        </w:rPr>
        <w:t>Nutzen der Teilnehmer-Charakteristik.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Dienstqualität:</w:t>
        <w:br/>
      </w:r>
      <w:r>
        <w:rPr>
          <w:sz w:val="22"/>
          <w:szCs w:val="22"/>
        </w:rPr>
        <w:t>Sicherung der Quality of Service (QoS) Erbringung eines Kommunikationsdienstes mit Garantien für Bandbreite, Latenz, Jitter, Fehlerrate usw. Zugeschnitten auf den jeweiligen Teilnehmer.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Session Layer 5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>Beschreibung</w:t>
      </w:r>
      <w:r>
        <w:rPr>
          <w:sz w:val="22"/>
          <w:szCs w:val="22"/>
        </w:rPr>
        <w:br/>
        <w:t>Bereitstellung der Funktionen für das Sitzungs(Session)-Konzept einer Kommunikationsbeziehung.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3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Sitzungen:</w:t>
      </w:r>
      <w:r>
        <w:rPr>
          <w:sz w:val="22"/>
          <w:szCs w:val="22"/>
        </w:rPr>
        <w:br/>
        <w:t>Aufbauen, verwalten, zurückweisen und beenden.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Synchronisation:</w:t>
      </w:r>
      <w:r>
        <w:rPr>
          <w:sz w:val="22"/>
          <w:szCs w:val="22"/>
        </w:rPr>
        <w:br/>
        <w:t>Setzen von Zwischenpunkten.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Bündelung:</w:t>
      </w:r>
      <w:r>
        <w:rPr>
          <w:sz w:val="22"/>
          <w:szCs w:val="22"/>
        </w:rPr>
        <w:br/>
        <w:t>Gruppierung zusammengehöriger Transaktionen.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Presentation Layer 6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Beschreibung </w:t>
      </w:r>
      <w:r>
        <w:rPr>
          <w:sz w:val="22"/>
          <w:szCs w:val="22"/>
        </w:rPr>
        <w:br/>
        <w:t>Kodierung (Darstellung) der Anwendungsdaten als Bitstrom.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4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Endian-Ness:</w:t>
      </w:r>
      <w:r>
        <w:rPr>
          <w:sz w:val="22"/>
          <w:szCs w:val="22"/>
        </w:rPr>
        <w:br/>
        <w:t>Konvertieren der Datendarstellung. Bsp: little &amp; big endian, weitere Serialisierungs-Formate.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Zeichen:</w:t>
      </w:r>
      <w:r>
        <w:rPr>
          <w:sz w:val="22"/>
          <w:szCs w:val="22"/>
        </w:rPr>
        <w:br/>
        <w:t>Konvertierung der Zeichendarstellung Bsp: ASCII, Unicode, EBCDIC, nationale Sonderzeichen.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Kompression:</w:t>
      </w:r>
      <w:r>
        <w:rPr>
          <w:sz w:val="22"/>
          <w:szCs w:val="22"/>
        </w:rPr>
        <w:br/>
        <w:t>Komprimieren und Dekomprimieren.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Verschlüsselung:</w:t>
      </w:r>
      <w:r>
        <w:rPr>
          <w:sz w:val="22"/>
          <w:szCs w:val="22"/>
        </w:rPr>
        <w:br/>
        <w:t>Verschlüsseln und Entschlüsseln.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Application Layer 7</w:t>
      </w:r>
      <w:r>
        <w:rPr>
          <w:sz w:val="22"/>
          <w:szCs w:val="22"/>
        </w:rPr>
        <w:t xml:space="preserve"> 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Beschreibung </w:t>
      </w:r>
      <w:r>
        <w:rPr>
          <w:sz w:val="22"/>
          <w:szCs w:val="22"/>
        </w:rPr>
        <w:br/>
        <w:t>Festlegung, welche Elemente bei einer spezifischen Anwendung auftreten.</w:t>
      </w:r>
    </w:p>
    <w:p>
      <w:pPr>
        <w:pStyle w:val="BodyText"/>
        <w:bidi w:val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3 Kernaufgaben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Grundkonzepte:</w:t>
      </w:r>
      <w:r>
        <w:rPr>
          <w:sz w:val="22"/>
          <w:szCs w:val="22"/>
        </w:rPr>
        <w:br/>
        <w:t>Welche Begriffe treten in der Anwendung auf.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Protokollelemente: </w:t>
      </w:r>
      <w:r>
        <w:rPr>
          <w:sz w:val="22"/>
          <w:szCs w:val="22"/>
        </w:rPr>
        <w:br/>
        <w:t>Welche Anforderungen können gestellt werden? Welche Daten werden dabei erwartet?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Verhalten: </w:t>
      </w:r>
      <w:r>
        <w:rPr>
          <w:sz w:val="22"/>
          <w:szCs w:val="22"/>
        </w:rPr>
        <w:br/>
        <w:t>Wie reagiert die Anwendung auf die Anforderungen durch diese Protokollelemente?</w:t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bookmarkStart w:id="15" w:name="quelltext"/>
      <w:bookmarkStart w:id="16" w:name="multiple-choice-question"/>
      <w:r>
        <w:rPr>
          <w:i/>
          <w:iCs/>
          <w:sz w:val="22"/>
          <w:szCs w:val="22"/>
        </w:rPr>
        <w:t>Stark abhängig von der jeweiligen Anwendung! Daher wenig Systematisierung möglich.</w:t>
      </w:r>
      <w:bookmarkEnd w:id="15"/>
      <w:bookmarkEnd w:id="16"/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BodyText"/>
        <w:bidi w:val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tbl>
      <w:tblPr>
        <w:tblW w:w="86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42"/>
        <w:gridCol w:w="5868"/>
      </w:tblGrid>
      <w:tr>
        <w:trPr/>
        <w:tc>
          <w:tcPr>
            <w:tcW w:w="2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b/>
                <w:bCs/>
                <w:sz w:val="21"/>
                <w:szCs w:val="21"/>
              </w:rPr>
            </w:pPr>
            <w:r>
              <w:rPr>
                <w:rFonts w:eastAsia="" w:cs="" w:ascii="Calibri" w:hAnsi="Calibri"/>
                <w:b/>
                <w:bCs/>
                <w:sz w:val="21"/>
                <w:szCs w:val="21"/>
              </w:rPr>
              <w:t>Question-based:</w:t>
            </w:r>
          </w:p>
        </w:tc>
        <w:tc>
          <w:tcPr>
            <w:tcW w:w="5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Clarity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Challenging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Value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Language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Bloom-Level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Comments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b/>
                <w:bCs/>
                <w:sz w:val="21"/>
                <w:szCs w:val="21"/>
              </w:rPr>
            </w:pPr>
            <w:r>
              <w:rPr>
                <w:rFonts w:eastAsia="" w:cs="" w:ascii="Calibri" w:hAnsi="Calibri"/>
                <w:b/>
                <w:bCs/>
                <w:sz w:val="21"/>
                <w:szCs w:val="21"/>
              </w:rPr>
              <w:t>Answer-based: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Clarity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Language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Bloom-Level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Answer Problems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Comments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Open-Ended Question</w:t>
      </w:r>
    </w:p>
    <w:p>
      <w:pPr>
        <w:pStyle w:val="Heading3"/>
        <w:bidi w:val="0"/>
        <w:jc w:val="start"/>
        <w:rPr/>
      </w:pPr>
      <w:r>
        <w:rPr/>
        <w:t>Lernziel</w:t>
      </w:r>
    </w:p>
    <w:p>
      <w:pPr>
        <w:pStyle w:val="FirstParagraph"/>
        <w:bidi w:val="0"/>
        <w:jc w:val="start"/>
        <w:rPr>
          <w:sz w:val="22"/>
          <w:szCs w:val="22"/>
        </w:rPr>
      </w:pPr>
      <w:bookmarkStart w:id="17" w:name="lernziel_Copy_1"/>
      <w:r>
        <w:rPr>
          <w:sz w:val="22"/>
          <w:szCs w:val="22"/>
        </w:rPr>
        <w:t>Die Studierenden können die Beziehungen zwischen den Schichten des ISO-OSI-Modells erklären und die Kernaufgaben jeder Schicht in eigenen Worten beschreiben</w:t>
      </w:r>
      <w:bookmarkEnd w:id="17"/>
    </w:p>
    <w:p>
      <w:pPr>
        <w:pStyle w:val="Heading3"/>
        <w:bidi w:val="0"/>
        <w:jc w:val="start"/>
        <w:rPr/>
      </w:pPr>
      <w:r>
        <w:rPr/>
        <w:t>Formulierte Frage</w:t>
      </w:r>
    </w:p>
    <w:p>
      <w:pPr>
        <w:pStyle w:val="FirstParagraph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Frage: Erklären Sie in eigenen Worten die Beziehungen zwischen den Schichten des ISO-OSI-Modells und beschreiben Sie die Kernaufgaben jeder Schicht.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Antwort: Das ISO-OSI-Modell ist ein hierarchisches Schichtenmodell für Netzwerkkommunikation, bei dem jede Schicht auf der darunterliegenden aufbaut und Dienste für die obere bereitstellt. Schichten kommunizieren vertikal (mit angrenzenden Schichten) und horizontal (peer-to-peer mit entsprechenden Schichten am Empfänger). Daten werden von oben nach unten gekapselt und umgekehrt entkapselt.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1 (Physical): Codierung, Transport und Decodierung physikalischer Signale (z.B. NRZ, Kabel).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2 (Data Link): Fehlerkontrolle, Flusskontrolle, Segmentierung, Identifikation, Medienzugriff für fehlerfreie Übertragung.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3 (Network): Adressierung, Routing, Flusssteuerung für netzwerkübergreifende Verbindungen.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4 (Transport): Adressierung, Flusssteuerung, QoS für end-to-end-Übertragung.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5 (Session): Sitzungsaufbau/-verwaltung, Synchronisation, Bündelung.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Schicht 6 (Presentation): Endian-Konvertierung, Zeichendarstellung, Kompression, Verschlüsselung.</w:t>
      </w:r>
    </w:p>
    <w:p>
      <w:pPr>
        <w:pStyle w:val="BodyText"/>
        <w:bidi w:val="0"/>
        <w:jc w:val="start"/>
        <w:rPr>
          <w:sz w:val="22"/>
          <w:szCs w:val="22"/>
        </w:rPr>
      </w:pPr>
      <w:bookmarkStart w:id="18" w:name="formulierte-frage_Copy_1"/>
      <w:bookmarkStart w:id="19" w:name="open-ended-question"/>
      <w:r>
        <w:rPr>
          <w:sz w:val="22"/>
          <w:szCs w:val="22"/>
        </w:rPr>
        <w:t>Schicht 7 (Application): Festlegung von Konzepten, Protokollelementen und Verhalten für spezifische Anwendungen. (Richtig)</w:t>
      </w:r>
      <w:bookmarkEnd w:id="18"/>
      <w:bookmarkEnd w:id="19"/>
    </w:p>
    <w:p>
      <w:pPr>
        <w:pStyle w:val="Heading3"/>
        <w:bidi w:val="0"/>
        <w:jc w:val="start"/>
        <w:rPr/>
      </w:pPr>
      <w:r>
        <w:rPr/>
        <w:t>Quelltext</w:t>
      </w:r>
    </w:p>
    <w:p>
      <w:pPr>
        <w:pStyle w:val="BodyText"/>
        <w:bidi w:val="0"/>
        <w:jc w:val="start"/>
        <w:rPr/>
      </w:pPr>
      <w:r>
        <w:rPr/>
        <w:t>Der gleiche Text, siehe Multiple-Choice Question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861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42"/>
        <w:gridCol w:w="5868"/>
      </w:tblGrid>
      <w:tr>
        <w:trPr/>
        <w:tc>
          <w:tcPr>
            <w:tcW w:w="2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b/>
                <w:bCs/>
                <w:sz w:val="21"/>
                <w:szCs w:val="21"/>
              </w:rPr>
            </w:pPr>
            <w:r>
              <w:rPr>
                <w:rFonts w:eastAsia="" w:cs="" w:ascii="Calibri" w:hAnsi="Calibri"/>
                <w:b/>
                <w:bCs/>
                <w:sz w:val="21"/>
                <w:szCs w:val="21"/>
              </w:rPr>
              <w:t>Question-based:</w:t>
            </w:r>
          </w:p>
        </w:tc>
        <w:tc>
          <w:tcPr>
            <w:tcW w:w="5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Clarity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Challenging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Value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Language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Bloom-Level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Comments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b/>
                <w:bCs/>
                <w:sz w:val="21"/>
                <w:szCs w:val="21"/>
              </w:rPr>
            </w:pPr>
            <w:r>
              <w:rPr>
                <w:rFonts w:eastAsia="" w:cs="" w:ascii="Calibri" w:hAnsi="Calibri"/>
                <w:b/>
                <w:bCs/>
                <w:sz w:val="21"/>
                <w:szCs w:val="21"/>
              </w:rPr>
              <w:t>Answer-based: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----------------------------------------------------------------------------------------</w:t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Clarity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Language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Bloom-Level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Answer Problems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  <w:tr>
        <w:trPr/>
        <w:tc>
          <w:tcPr>
            <w:tcW w:w="27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  <w:t>Comments</w:t>
            </w:r>
          </w:p>
        </w:tc>
        <w:tc>
          <w:tcPr>
            <w:tcW w:w="58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 w:eastAsia="" w:cs=""/>
                <w:sz w:val="21"/>
                <w:szCs w:val="21"/>
              </w:rPr>
            </w:pPr>
            <w:r>
              <w:rPr>
                <w:rFonts w:eastAsia="" w:cs="" w:ascii="Calibri" w:hAnsi="Calibri"/>
                <w:sz w:val="21"/>
                <w:szCs w:val="21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720" w:right="2851" w:gutter="0" w:header="0" w:top="864" w:footer="0" w:bottom="8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5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lvl w:ilvl="0">
        <w:numFmt w:val="bullet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</w:lvlOverride>
    <w:lvlOverride w:ilvl="0">
      <w:startOverride w:val="0"/>
    </w:lvlOverride>
    <w:lvlOverride w:ilvl="1">
      <w:lvl w:ilvl="1">
        <w:start w:val="0"/>
        <w:numFmt w:val="bullet"/>
        <w:lvlText w:val="o"/>
        <w:lvlJc w:val="start"/>
        <w:pPr>
          <w:tabs>
            <w:tab w:val="num" w:pos="0"/>
          </w:tabs>
          <w:ind w:start="1440" w:hanging="360"/>
        </w:pPr>
        <w:rPr>
          <w:rFonts w:ascii="Courier New" w:hAnsi="Courier New" w:cs="Courier New" w:hint="default"/>
        </w:rPr>
      </w:lvl>
    </w:lvlOverride>
    <w:lvlOverride w:ilvl="1">
      <w:startOverride w:val="0"/>
    </w:lvlOverride>
    <w:lvlOverride w:ilvl="2">
      <w:lvl w:ilvl="2">
        <w:start w:val="0"/>
        <w:numFmt w:val="bullet"/>
        <w:lvlText w:val=""/>
        <w:lvlJc w:val="start"/>
        <w:pPr>
          <w:tabs>
            <w:tab w:val="num" w:pos="0"/>
          </w:tabs>
          <w:ind w:start="2160" w:hanging="360"/>
        </w:pPr>
        <w:rPr>
          <w:rFonts w:ascii="Wingdings" w:hAnsi="Wingdings" w:cs="Wingdings" w:hint="default"/>
        </w:rPr>
      </w:lvl>
    </w:lvlOverride>
    <w:lvlOverride w:ilvl="2">
      <w:startOverride w:val="0"/>
    </w:lvlOverride>
    <w:lvlOverride w:ilvl="3">
      <w:lvl w:ilvl="3">
        <w:start w:val="0"/>
        <w:numFmt w:val="bullet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</w:rPr>
      </w:lvl>
    </w:lvlOverride>
    <w:lvlOverride w:ilvl="3">
      <w:startOverride w:val="0"/>
    </w:lvlOverride>
    <w:lvlOverride w:ilvl="4">
      <w:lvl w:ilvl="4">
        <w:start w:val="0"/>
        <w:numFmt w:val="bullet"/>
        <w:lvlText w:val="o"/>
        <w:lvlJc w:val="start"/>
        <w:pPr>
          <w:tabs>
            <w:tab w:val="num" w:pos="0"/>
          </w:tabs>
          <w:ind w:start="3600" w:hanging="360"/>
        </w:pPr>
        <w:rPr>
          <w:rFonts w:ascii="Courier New" w:hAnsi="Courier New" w:cs="Courier New" w:hint="default"/>
        </w:rPr>
      </w:lvl>
    </w:lvlOverride>
    <w:lvlOverride w:ilvl="4">
      <w:startOverride w:val="0"/>
    </w:lvlOverride>
    <w:lvlOverride w:ilvl="5">
      <w:lvl w:ilvl="5">
        <w:start w:val="0"/>
        <w:numFmt w:val="bullet"/>
        <w:lvlText w:val=""/>
        <w:lvlJc w:val="start"/>
        <w:pPr>
          <w:tabs>
            <w:tab w:val="num" w:pos="0"/>
          </w:tabs>
          <w:ind w:start="4320" w:hanging="360"/>
        </w:pPr>
        <w:rPr>
          <w:rFonts w:ascii="Wingdings" w:hAnsi="Wingdings" w:cs="Wingdings" w:hint="default"/>
        </w:rPr>
      </w:lvl>
    </w:lvlOverride>
    <w:lvlOverride w:ilvl="5">
      <w:startOverride w:val="0"/>
    </w:lvlOverride>
    <w:lvlOverride w:ilvl="6">
      <w:lvl w:ilvl="6">
        <w:start w:val="0"/>
        <w:numFmt w:val="bullet"/>
        <w:lvlText w:val=""/>
        <w:lvlJc w:val="start"/>
        <w:pPr>
          <w:tabs>
            <w:tab w:val="num" w:pos="0"/>
          </w:tabs>
          <w:ind w:start="5040" w:hanging="360"/>
        </w:pPr>
        <w:rPr>
          <w:rFonts w:ascii="Symbol" w:hAnsi="Symbol" w:cs="Symbol" w:hint="default"/>
        </w:rPr>
      </w:lvl>
    </w:lvlOverride>
    <w:lvlOverride w:ilvl="6">
      <w:startOverride w:val="0"/>
    </w:lvlOverride>
    <w:lvlOverride w:ilvl="7">
      <w:lvl w:ilvl="7">
        <w:start w:val="0"/>
        <w:numFmt w:val="bullet"/>
        <w:lvlText w:val="o"/>
        <w:lvlJc w:val="start"/>
        <w:pPr>
          <w:tabs>
            <w:tab w:val="num" w:pos="0"/>
          </w:tabs>
          <w:ind w:start="5760" w:hanging="360"/>
        </w:pPr>
        <w:rPr>
          <w:rFonts w:ascii="Courier New" w:hAnsi="Courier New" w:cs="Courier New" w:hint="default"/>
        </w:rPr>
      </w:lvl>
    </w:lvlOverride>
    <w:lvlOverride w:ilvl="7">
      <w:startOverride w:val="0"/>
    </w:lvlOverride>
    <w:lvlOverride w:ilvl="8">
      <w:lvl w:ilvl="8">
        <w:start w:val="0"/>
        <w:numFmt w:val="bullet"/>
        <w:lvlText w:val=""/>
        <w:lvlJc w:val="start"/>
        <w:pPr>
          <w:tabs>
            <w:tab w:val="num" w:pos="0"/>
          </w:tabs>
          <w:ind w:start="6480" w:hanging="360"/>
        </w:pPr>
        <w:rPr>
          <w:rFonts w:ascii="Wingdings" w:hAnsi="Wingdings" w:cs="Wingdings" w:hint="default"/>
        </w:rPr>
      </w:lvl>
    </w:lvlOverride>
  </w:num>
  <w:num w:numId="12">
    <w:abstractNumId w:val="7"/>
    <w:lvlOverride w:ilvl="0">
      <w:lvl w:ilvl="0">
        <w:numFmt w:val="bullet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</w:lvlOverride>
    <w:lvlOverride w:ilvl="0">
      <w:startOverride w:val="0"/>
    </w:lvlOverride>
    <w:lvlOverride w:ilvl="1">
      <w:lvl w:ilvl="1">
        <w:start w:val="0"/>
        <w:numFmt w:val="bullet"/>
        <w:lvlText w:val="o"/>
        <w:lvlJc w:val="start"/>
        <w:pPr>
          <w:tabs>
            <w:tab w:val="num" w:pos="0"/>
          </w:tabs>
          <w:ind w:start="1440" w:hanging="360"/>
        </w:pPr>
        <w:rPr>
          <w:rFonts w:ascii="Courier New" w:hAnsi="Courier New" w:cs="Courier New" w:hint="default"/>
        </w:rPr>
      </w:lvl>
    </w:lvlOverride>
    <w:lvlOverride w:ilvl="1">
      <w:startOverride w:val="0"/>
    </w:lvlOverride>
    <w:lvlOverride w:ilvl="2">
      <w:lvl w:ilvl="2">
        <w:start w:val="0"/>
        <w:numFmt w:val="bullet"/>
        <w:lvlText w:val=""/>
        <w:lvlJc w:val="start"/>
        <w:pPr>
          <w:tabs>
            <w:tab w:val="num" w:pos="0"/>
          </w:tabs>
          <w:ind w:start="2160" w:hanging="360"/>
        </w:pPr>
        <w:rPr>
          <w:rFonts w:ascii="Wingdings" w:hAnsi="Wingdings" w:cs="Wingdings" w:hint="default"/>
        </w:rPr>
      </w:lvl>
    </w:lvlOverride>
    <w:lvlOverride w:ilvl="2">
      <w:startOverride w:val="0"/>
    </w:lvlOverride>
    <w:lvlOverride w:ilvl="3">
      <w:lvl w:ilvl="3">
        <w:start w:val="0"/>
        <w:numFmt w:val="bullet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</w:rPr>
      </w:lvl>
    </w:lvlOverride>
    <w:lvlOverride w:ilvl="3">
      <w:startOverride w:val="0"/>
    </w:lvlOverride>
    <w:lvlOverride w:ilvl="4">
      <w:lvl w:ilvl="4">
        <w:start w:val="0"/>
        <w:numFmt w:val="bullet"/>
        <w:lvlText w:val="o"/>
        <w:lvlJc w:val="start"/>
        <w:pPr>
          <w:tabs>
            <w:tab w:val="num" w:pos="0"/>
          </w:tabs>
          <w:ind w:start="3600" w:hanging="360"/>
        </w:pPr>
        <w:rPr>
          <w:rFonts w:ascii="Courier New" w:hAnsi="Courier New" w:cs="Courier New" w:hint="default"/>
        </w:rPr>
      </w:lvl>
    </w:lvlOverride>
    <w:lvlOverride w:ilvl="4">
      <w:startOverride w:val="0"/>
    </w:lvlOverride>
    <w:lvlOverride w:ilvl="5">
      <w:lvl w:ilvl="5">
        <w:start w:val="0"/>
        <w:numFmt w:val="bullet"/>
        <w:lvlText w:val=""/>
        <w:lvlJc w:val="start"/>
        <w:pPr>
          <w:tabs>
            <w:tab w:val="num" w:pos="0"/>
          </w:tabs>
          <w:ind w:start="4320" w:hanging="360"/>
        </w:pPr>
        <w:rPr>
          <w:rFonts w:ascii="Wingdings" w:hAnsi="Wingdings" w:cs="Wingdings" w:hint="default"/>
        </w:rPr>
      </w:lvl>
    </w:lvlOverride>
    <w:lvlOverride w:ilvl="5">
      <w:startOverride w:val="0"/>
    </w:lvlOverride>
    <w:lvlOverride w:ilvl="6">
      <w:lvl w:ilvl="6">
        <w:start w:val="0"/>
        <w:numFmt w:val="bullet"/>
        <w:lvlText w:val=""/>
        <w:lvlJc w:val="start"/>
        <w:pPr>
          <w:tabs>
            <w:tab w:val="num" w:pos="0"/>
          </w:tabs>
          <w:ind w:start="5040" w:hanging="360"/>
        </w:pPr>
        <w:rPr>
          <w:rFonts w:ascii="Symbol" w:hAnsi="Symbol" w:cs="Symbol" w:hint="default"/>
        </w:rPr>
      </w:lvl>
    </w:lvlOverride>
    <w:lvlOverride w:ilvl="6">
      <w:startOverride w:val="0"/>
    </w:lvlOverride>
    <w:lvlOverride w:ilvl="7">
      <w:lvl w:ilvl="7">
        <w:start w:val="0"/>
        <w:numFmt w:val="bullet"/>
        <w:lvlText w:val="o"/>
        <w:lvlJc w:val="start"/>
        <w:pPr>
          <w:tabs>
            <w:tab w:val="num" w:pos="0"/>
          </w:tabs>
          <w:ind w:start="5760" w:hanging="360"/>
        </w:pPr>
        <w:rPr>
          <w:rFonts w:ascii="Courier New" w:hAnsi="Courier New" w:cs="Courier New" w:hint="default"/>
        </w:rPr>
      </w:lvl>
    </w:lvlOverride>
    <w:lvlOverride w:ilvl="7">
      <w:startOverride w:val="0"/>
    </w:lvlOverride>
    <w:lvlOverride w:ilvl="8">
      <w:lvl w:ilvl="8">
        <w:start w:val="0"/>
        <w:numFmt w:val="bullet"/>
        <w:lvlText w:val=""/>
        <w:lvlJc w:val="start"/>
        <w:pPr>
          <w:tabs>
            <w:tab w:val="num" w:pos="0"/>
          </w:tabs>
          <w:ind w:start="6480" w:hanging="360"/>
        </w:pPr>
        <w:rPr>
          <w:rFonts w:ascii="Wingdings" w:hAnsi="Wingdings" w:cs="Wingdings" w:hint="default"/>
        </w:rPr>
      </w:lvl>
    </w:lvlOverride>
  </w:num>
  <w:num w:numId="13">
    <w:abstractNumId w:val="7"/>
    <w:lvlOverride w:ilvl="0">
      <w:lvl w:ilvl="0">
        <w:numFmt w:val="bullet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</w:lvlOverride>
    <w:lvlOverride w:ilvl="0">
      <w:startOverride w:val="0"/>
    </w:lvlOverride>
    <w:lvlOverride w:ilvl="1">
      <w:lvl w:ilvl="1">
        <w:start w:val="0"/>
        <w:numFmt w:val="bullet"/>
        <w:lvlText w:val="o"/>
        <w:lvlJc w:val="start"/>
        <w:pPr>
          <w:tabs>
            <w:tab w:val="num" w:pos="0"/>
          </w:tabs>
          <w:ind w:start="1440" w:hanging="360"/>
        </w:pPr>
        <w:rPr>
          <w:rFonts w:ascii="Courier New" w:hAnsi="Courier New" w:cs="Courier New" w:hint="default"/>
        </w:rPr>
      </w:lvl>
    </w:lvlOverride>
    <w:lvlOverride w:ilvl="1">
      <w:startOverride w:val="0"/>
    </w:lvlOverride>
    <w:lvlOverride w:ilvl="2">
      <w:lvl w:ilvl="2">
        <w:start w:val="0"/>
        <w:numFmt w:val="bullet"/>
        <w:lvlText w:val=""/>
        <w:lvlJc w:val="start"/>
        <w:pPr>
          <w:tabs>
            <w:tab w:val="num" w:pos="0"/>
          </w:tabs>
          <w:ind w:start="2160" w:hanging="360"/>
        </w:pPr>
        <w:rPr>
          <w:rFonts w:ascii="Wingdings" w:hAnsi="Wingdings" w:cs="Wingdings" w:hint="default"/>
        </w:rPr>
      </w:lvl>
    </w:lvlOverride>
    <w:lvlOverride w:ilvl="2">
      <w:startOverride w:val="0"/>
    </w:lvlOverride>
    <w:lvlOverride w:ilvl="3">
      <w:lvl w:ilvl="3">
        <w:start w:val="0"/>
        <w:numFmt w:val="bullet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</w:rPr>
      </w:lvl>
    </w:lvlOverride>
    <w:lvlOverride w:ilvl="3">
      <w:startOverride w:val="0"/>
    </w:lvlOverride>
    <w:lvlOverride w:ilvl="4">
      <w:lvl w:ilvl="4">
        <w:start w:val="0"/>
        <w:numFmt w:val="bullet"/>
        <w:lvlText w:val="o"/>
        <w:lvlJc w:val="start"/>
        <w:pPr>
          <w:tabs>
            <w:tab w:val="num" w:pos="0"/>
          </w:tabs>
          <w:ind w:start="3600" w:hanging="360"/>
        </w:pPr>
        <w:rPr>
          <w:rFonts w:ascii="Courier New" w:hAnsi="Courier New" w:cs="Courier New" w:hint="default"/>
        </w:rPr>
      </w:lvl>
    </w:lvlOverride>
    <w:lvlOverride w:ilvl="4">
      <w:startOverride w:val="0"/>
    </w:lvlOverride>
    <w:lvlOverride w:ilvl="5">
      <w:lvl w:ilvl="5">
        <w:start w:val="0"/>
        <w:numFmt w:val="bullet"/>
        <w:lvlText w:val=""/>
        <w:lvlJc w:val="start"/>
        <w:pPr>
          <w:tabs>
            <w:tab w:val="num" w:pos="0"/>
          </w:tabs>
          <w:ind w:start="4320" w:hanging="360"/>
        </w:pPr>
        <w:rPr>
          <w:rFonts w:ascii="Wingdings" w:hAnsi="Wingdings" w:cs="Wingdings" w:hint="default"/>
        </w:rPr>
      </w:lvl>
    </w:lvlOverride>
    <w:lvlOverride w:ilvl="5">
      <w:startOverride w:val="0"/>
    </w:lvlOverride>
    <w:lvlOverride w:ilvl="6">
      <w:lvl w:ilvl="6">
        <w:start w:val="0"/>
        <w:numFmt w:val="bullet"/>
        <w:lvlText w:val=""/>
        <w:lvlJc w:val="start"/>
        <w:pPr>
          <w:tabs>
            <w:tab w:val="num" w:pos="0"/>
          </w:tabs>
          <w:ind w:start="5040" w:hanging="360"/>
        </w:pPr>
        <w:rPr>
          <w:rFonts w:ascii="Symbol" w:hAnsi="Symbol" w:cs="Symbol" w:hint="default"/>
        </w:rPr>
      </w:lvl>
    </w:lvlOverride>
    <w:lvlOverride w:ilvl="6">
      <w:startOverride w:val="0"/>
    </w:lvlOverride>
    <w:lvlOverride w:ilvl="7">
      <w:lvl w:ilvl="7">
        <w:start w:val="0"/>
        <w:numFmt w:val="bullet"/>
        <w:lvlText w:val="o"/>
        <w:lvlJc w:val="start"/>
        <w:pPr>
          <w:tabs>
            <w:tab w:val="num" w:pos="0"/>
          </w:tabs>
          <w:ind w:start="5760" w:hanging="360"/>
        </w:pPr>
        <w:rPr>
          <w:rFonts w:ascii="Courier New" w:hAnsi="Courier New" w:cs="Courier New" w:hint="default"/>
        </w:rPr>
      </w:lvl>
    </w:lvlOverride>
    <w:lvlOverride w:ilvl="7">
      <w:startOverride w:val="0"/>
    </w:lvlOverride>
    <w:lvlOverride w:ilvl="8">
      <w:lvl w:ilvl="8">
        <w:start w:val="0"/>
        <w:numFmt w:val="bullet"/>
        <w:lvlText w:val=""/>
        <w:lvlJc w:val="start"/>
        <w:pPr>
          <w:tabs>
            <w:tab w:val="num" w:pos="0"/>
          </w:tabs>
          <w:ind w:start="6480" w:hanging="360"/>
        </w:pPr>
        <w:rPr>
          <w:rFonts w:ascii="Wingdings" w:hAnsi="Wingdings" w:cs="Wingdings" w:hint="default"/>
        </w:rPr>
      </w:lvl>
    </w:lvlOverride>
  </w:num>
  <w:num w:numId="14">
    <w:abstractNumId w:val="7"/>
    <w:lvlOverride w:ilvl="0">
      <w:lvl w:ilvl="0">
        <w:numFmt w:val="bullet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</w:lvlOverride>
    <w:lvlOverride w:ilvl="0">
      <w:startOverride w:val="0"/>
    </w:lvlOverride>
    <w:lvlOverride w:ilvl="1">
      <w:lvl w:ilvl="1">
        <w:start w:val="0"/>
        <w:numFmt w:val="bullet"/>
        <w:lvlText w:val="o"/>
        <w:lvlJc w:val="start"/>
        <w:pPr>
          <w:tabs>
            <w:tab w:val="num" w:pos="0"/>
          </w:tabs>
          <w:ind w:start="1440" w:hanging="360"/>
        </w:pPr>
        <w:rPr>
          <w:rFonts w:ascii="Courier New" w:hAnsi="Courier New" w:cs="Courier New" w:hint="default"/>
        </w:rPr>
      </w:lvl>
    </w:lvlOverride>
    <w:lvlOverride w:ilvl="1">
      <w:startOverride w:val="0"/>
    </w:lvlOverride>
    <w:lvlOverride w:ilvl="2">
      <w:lvl w:ilvl="2">
        <w:start w:val="0"/>
        <w:numFmt w:val="bullet"/>
        <w:lvlText w:val=""/>
        <w:lvlJc w:val="start"/>
        <w:pPr>
          <w:tabs>
            <w:tab w:val="num" w:pos="0"/>
          </w:tabs>
          <w:ind w:start="2160" w:hanging="360"/>
        </w:pPr>
        <w:rPr>
          <w:rFonts w:ascii="Wingdings" w:hAnsi="Wingdings" w:cs="Wingdings" w:hint="default"/>
        </w:rPr>
      </w:lvl>
    </w:lvlOverride>
    <w:lvlOverride w:ilvl="2">
      <w:startOverride w:val="0"/>
    </w:lvlOverride>
    <w:lvlOverride w:ilvl="3">
      <w:lvl w:ilvl="3">
        <w:start w:val="0"/>
        <w:numFmt w:val="bullet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</w:rPr>
      </w:lvl>
    </w:lvlOverride>
    <w:lvlOverride w:ilvl="3">
      <w:startOverride w:val="0"/>
    </w:lvlOverride>
    <w:lvlOverride w:ilvl="4">
      <w:lvl w:ilvl="4">
        <w:start w:val="0"/>
        <w:numFmt w:val="bullet"/>
        <w:lvlText w:val="o"/>
        <w:lvlJc w:val="start"/>
        <w:pPr>
          <w:tabs>
            <w:tab w:val="num" w:pos="0"/>
          </w:tabs>
          <w:ind w:start="3600" w:hanging="360"/>
        </w:pPr>
        <w:rPr>
          <w:rFonts w:ascii="Courier New" w:hAnsi="Courier New" w:cs="Courier New" w:hint="default"/>
        </w:rPr>
      </w:lvl>
    </w:lvlOverride>
    <w:lvlOverride w:ilvl="4">
      <w:startOverride w:val="0"/>
    </w:lvlOverride>
    <w:lvlOverride w:ilvl="5">
      <w:lvl w:ilvl="5">
        <w:start w:val="0"/>
        <w:numFmt w:val="bullet"/>
        <w:lvlText w:val=""/>
        <w:lvlJc w:val="start"/>
        <w:pPr>
          <w:tabs>
            <w:tab w:val="num" w:pos="0"/>
          </w:tabs>
          <w:ind w:start="4320" w:hanging="360"/>
        </w:pPr>
        <w:rPr>
          <w:rFonts w:ascii="Wingdings" w:hAnsi="Wingdings" w:cs="Wingdings" w:hint="default"/>
        </w:rPr>
      </w:lvl>
    </w:lvlOverride>
    <w:lvlOverride w:ilvl="5">
      <w:startOverride w:val="0"/>
    </w:lvlOverride>
    <w:lvlOverride w:ilvl="6">
      <w:lvl w:ilvl="6">
        <w:start w:val="0"/>
        <w:numFmt w:val="bullet"/>
        <w:lvlText w:val=""/>
        <w:lvlJc w:val="start"/>
        <w:pPr>
          <w:tabs>
            <w:tab w:val="num" w:pos="0"/>
          </w:tabs>
          <w:ind w:start="5040" w:hanging="360"/>
        </w:pPr>
        <w:rPr>
          <w:rFonts w:ascii="Symbol" w:hAnsi="Symbol" w:cs="Symbol" w:hint="default"/>
        </w:rPr>
      </w:lvl>
    </w:lvlOverride>
    <w:lvlOverride w:ilvl="6">
      <w:startOverride w:val="0"/>
    </w:lvlOverride>
    <w:lvlOverride w:ilvl="7">
      <w:lvl w:ilvl="7">
        <w:start w:val="0"/>
        <w:numFmt w:val="bullet"/>
        <w:lvlText w:val="o"/>
        <w:lvlJc w:val="start"/>
        <w:pPr>
          <w:tabs>
            <w:tab w:val="num" w:pos="0"/>
          </w:tabs>
          <w:ind w:start="5760" w:hanging="360"/>
        </w:pPr>
        <w:rPr>
          <w:rFonts w:ascii="Courier New" w:hAnsi="Courier New" w:cs="Courier New" w:hint="default"/>
        </w:rPr>
      </w:lvl>
    </w:lvlOverride>
    <w:lvlOverride w:ilvl="7">
      <w:startOverride w:val="0"/>
    </w:lvlOverride>
    <w:lvlOverride w:ilvl="8">
      <w:lvl w:ilvl="8">
        <w:start w:val="0"/>
        <w:numFmt w:val="bullet"/>
        <w:lvlText w:val=""/>
        <w:lvlJc w:val="start"/>
        <w:pPr>
          <w:tabs>
            <w:tab w:val="num" w:pos="0"/>
          </w:tabs>
          <w:ind w:start="6480" w:hanging="360"/>
        </w:pPr>
        <w:rPr>
          <w:rFonts w:ascii="Wingdings" w:hAnsi="Wingdings" w:cs="Wingdings" w:hint="default"/>
        </w:rPr>
      </w:lvl>
    </w:lvlOverride>
  </w:num>
  <w:num w:numId="15">
    <w:abstractNumId w:val="7"/>
    <w:lvlOverride w:ilvl="0">
      <w:lvl w:ilvl="0">
        <w:numFmt w:val="bullet"/>
        <w:lvlText w:val=""/>
        <w:lvlJc w:val="start"/>
        <w:pPr>
          <w:tabs>
            <w:tab w:val="num" w:pos="0"/>
          </w:tabs>
          <w:ind w:start="720" w:hanging="360"/>
        </w:pPr>
        <w:rPr>
          <w:rFonts w:ascii="Symbol" w:hAnsi="Symbol" w:cs="Symbol" w:hint="default"/>
        </w:rPr>
      </w:lvl>
    </w:lvlOverride>
    <w:lvlOverride w:ilvl="0">
      <w:startOverride w:val="0"/>
    </w:lvlOverride>
    <w:lvlOverride w:ilvl="1">
      <w:lvl w:ilvl="1">
        <w:start w:val="0"/>
        <w:numFmt w:val="bullet"/>
        <w:lvlText w:val="o"/>
        <w:lvlJc w:val="start"/>
        <w:pPr>
          <w:tabs>
            <w:tab w:val="num" w:pos="0"/>
          </w:tabs>
          <w:ind w:start="1440" w:hanging="360"/>
        </w:pPr>
        <w:rPr>
          <w:rFonts w:ascii="Courier New" w:hAnsi="Courier New" w:cs="Courier New" w:hint="default"/>
        </w:rPr>
      </w:lvl>
    </w:lvlOverride>
    <w:lvlOverride w:ilvl="1">
      <w:startOverride w:val="0"/>
    </w:lvlOverride>
    <w:lvlOverride w:ilvl="2">
      <w:lvl w:ilvl="2">
        <w:start w:val="0"/>
        <w:numFmt w:val="bullet"/>
        <w:lvlText w:val=""/>
        <w:lvlJc w:val="start"/>
        <w:pPr>
          <w:tabs>
            <w:tab w:val="num" w:pos="0"/>
          </w:tabs>
          <w:ind w:start="2160" w:hanging="360"/>
        </w:pPr>
        <w:rPr>
          <w:rFonts w:ascii="Wingdings" w:hAnsi="Wingdings" w:cs="Wingdings" w:hint="default"/>
        </w:rPr>
      </w:lvl>
    </w:lvlOverride>
    <w:lvlOverride w:ilvl="2">
      <w:startOverride w:val="0"/>
    </w:lvlOverride>
    <w:lvlOverride w:ilvl="3">
      <w:lvl w:ilvl="3">
        <w:start w:val="0"/>
        <w:numFmt w:val="bullet"/>
        <w:lvlText w:val=""/>
        <w:lvlJc w:val="start"/>
        <w:pPr>
          <w:tabs>
            <w:tab w:val="num" w:pos="0"/>
          </w:tabs>
          <w:ind w:start="2880" w:hanging="360"/>
        </w:pPr>
        <w:rPr>
          <w:rFonts w:ascii="Symbol" w:hAnsi="Symbol" w:cs="Symbol" w:hint="default"/>
        </w:rPr>
      </w:lvl>
    </w:lvlOverride>
    <w:lvlOverride w:ilvl="3">
      <w:startOverride w:val="0"/>
    </w:lvlOverride>
    <w:lvlOverride w:ilvl="4">
      <w:lvl w:ilvl="4">
        <w:start w:val="0"/>
        <w:numFmt w:val="bullet"/>
        <w:lvlText w:val="o"/>
        <w:lvlJc w:val="start"/>
        <w:pPr>
          <w:tabs>
            <w:tab w:val="num" w:pos="0"/>
          </w:tabs>
          <w:ind w:start="3600" w:hanging="360"/>
        </w:pPr>
        <w:rPr>
          <w:rFonts w:ascii="Courier New" w:hAnsi="Courier New" w:cs="Courier New" w:hint="default"/>
        </w:rPr>
      </w:lvl>
    </w:lvlOverride>
    <w:lvlOverride w:ilvl="4">
      <w:startOverride w:val="0"/>
    </w:lvlOverride>
    <w:lvlOverride w:ilvl="5">
      <w:lvl w:ilvl="5">
        <w:start w:val="0"/>
        <w:numFmt w:val="bullet"/>
        <w:lvlText w:val=""/>
        <w:lvlJc w:val="start"/>
        <w:pPr>
          <w:tabs>
            <w:tab w:val="num" w:pos="0"/>
          </w:tabs>
          <w:ind w:start="4320" w:hanging="360"/>
        </w:pPr>
        <w:rPr>
          <w:rFonts w:ascii="Wingdings" w:hAnsi="Wingdings" w:cs="Wingdings" w:hint="default"/>
        </w:rPr>
      </w:lvl>
    </w:lvlOverride>
    <w:lvlOverride w:ilvl="5">
      <w:startOverride w:val="0"/>
    </w:lvlOverride>
    <w:lvlOverride w:ilvl="6">
      <w:lvl w:ilvl="6">
        <w:start w:val="0"/>
        <w:numFmt w:val="bullet"/>
        <w:lvlText w:val=""/>
        <w:lvlJc w:val="start"/>
        <w:pPr>
          <w:tabs>
            <w:tab w:val="num" w:pos="0"/>
          </w:tabs>
          <w:ind w:start="5040" w:hanging="360"/>
        </w:pPr>
        <w:rPr>
          <w:rFonts w:ascii="Symbol" w:hAnsi="Symbol" w:cs="Symbol" w:hint="default"/>
        </w:rPr>
      </w:lvl>
    </w:lvlOverride>
    <w:lvlOverride w:ilvl="6">
      <w:startOverride w:val="0"/>
    </w:lvlOverride>
    <w:lvlOverride w:ilvl="7">
      <w:lvl w:ilvl="7">
        <w:start w:val="0"/>
        <w:numFmt w:val="bullet"/>
        <w:lvlText w:val="o"/>
        <w:lvlJc w:val="start"/>
        <w:pPr>
          <w:tabs>
            <w:tab w:val="num" w:pos="0"/>
          </w:tabs>
          <w:ind w:start="5760" w:hanging="360"/>
        </w:pPr>
        <w:rPr>
          <w:rFonts w:ascii="Courier New" w:hAnsi="Courier New" w:cs="Courier New" w:hint="default"/>
        </w:rPr>
      </w:lvl>
    </w:lvlOverride>
    <w:lvlOverride w:ilvl="7">
      <w:startOverride w:val="0"/>
    </w:lvlOverride>
    <w:lvlOverride w:ilvl="8">
      <w:lvl w:ilvl="8">
        <w:start w:val="0"/>
        <w:numFmt w:val="bullet"/>
        <w:lvlText w:val=""/>
        <w:lvlJc w:val="start"/>
        <w:pPr>
          <w:tabs>
            <w:tab w:val="num" w:pos="0"/>
          </w:tabs>
          <w:ind w:start="6480" w:hanging="360"/>
        </w:pPr>
        <w:rPr>
          <w:rFonts w:ascii="Wingdings" w:hAnsi="Wingdings" w:cs="Wingdings" w:hint="default"/>
        </w:rPr>
      </w:lvl>
    </w:lvlOverride>
  </w:num>
  <w:num w:numId="1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spacing w:before="200" w:after="0"/>
      <w:outlineLvl w:val="2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LibreOffice/25.8.4.2$Linux_X86_64 LibreOffice_project/580$Build-2</Application>
  <AppVersion>15.0000</AppVersion>
  <Pages>12</Pages>
  <Words>1773</Words>
  <Characters>13448</Characters>
  <CharactersWithSpaces>14962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2026-01-26T16:19:55Z</dcterms:created>
  <dc:creator/>
  <dc:description/>
  <dc:language>en-US</dc:language>
  <cp:lastModifiedBy/>
  <dcterms:modified xsi:type="dcterms:W3CDTF">2026-02-09T10:09:02Z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