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21"/>
          <w:szCs w:val="21"/>
        </w:rPr>
      </w:pPr>
      <w:r>
        <w:rPr>
          <w:sz w:val="21"/>
          <w:szCs w:val="21"/>
        </w:rPr>
        <w:t xml:space="preserve">Bewertungsrubrik für LLM-generierte Fragen </w:t>
      </w:r>
      <w:r>
        <w:rPr>
          <w:sz w:val="21"/>
          <w:szCs w:val="21"/>
        </w:rPr>
        <w:t>(Experiment 2)</w:t>
      </w:r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Klarheit/Clarity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präzise und inhaltlich eindeutig ist die Frage aus Dozierendenperspektive formuliert? Bewerten Sie auch die inhaltliche Klarheit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Hier geht es um inhaltliche Verständlichkeit und Eindeutigkeit, nicht um sprachliche Formulierungen.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klar:</w:t>
      </w:r>
      <w:r>
        <w:rPr>
          <w:sz w:val="21"/>
          <w:szCs w:val="21"/>
        </w:rPr>
        <w:t xml:space="preserve"> Inhaltlich präzise und eindeutig formuliert, keine Mehrdeutigkeiten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Bsp.: “Nennen Sie die Kernaufgaben des Session Layer und erläutern Sie jeweils deren Funktion.”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Klar:</w:t>
      </w:r>
      <w:r>
        <w:rPr>
          <w:sz w:val="21"/>
          <w:szCs w:val="21"/>
        </w:rPr>
        <w:t xml:space="preserve"> Inhaltlich verständlich mit minimalen Unklarheiten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 klar:</w:t>
      </w:r>
      <w:r>
        <w:rPr>
          <w:sz w:val="21"/>
          <w:szCs w:val="21"/>
        </w:rPr>
        <w:t xml:space="preserve"> Enthält einige inhaltlich unklare Formulierungen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Unklar:</w:t>
      </w:r>
      <w:r>
        <w:rPr>
          <w:sz w:val="21"/>
          <w:szCs w:val="21"/>
        </w:rPr>
        <w:t xml:space="preserve"> Enthält mehrere mehrdeutige oder verwirrende inhaltliche Elemente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Sehr unklar:</w:t>
      </w:r>
      <w:r>
        <w:rPr>
          <w:sz w:val="21"/>
          <w:szCs w:val="21"/>
        </w:rPr>
        <w:t xml:space="preserve"> Inhaltlich unverständlich, Fragenintention nicht erkennbar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bookmarkStart w:id="0" w:name="klarheitclarity"/>
      <w:r>
        <w:rPr>
          <w:sz w:val="21"/>
          <w:szCs w:val="21"/>
        </w:rPr>
        <w:t>Bsp.: “Inwiefern spielt die Schicht eine Rolle bei dem, was passiert, wenn Kommunikation stattfindet?”</w:t>
      </w:r>
      <w:bookmarkEnd w:id="0"/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Herausforderung/Challenging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viel kognitive Anstrengung erfordert die Beantwortung der Frage aus Studierendenperspektive?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Nicht die Bloom-Taxonomie als Grundlage nehmen, sondern die tatsächlich benötigte kognitive Last einschätzen.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herausfordernd:</w:t>
      </w:r>
      <w:r>
        <w:rPr>
          <w:sz w:val="21"/>
          <w:szCs w:val="21"/>
        </w:rPr>
        <w:t xml:space="preserve"> Erfordert mehrfaches Lesen des gesamten Textes und Verknüpfung vieler Informationen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Bsp.: “Analysieren Sie, warum Flusssteuerung auf mehreren OSI-Schichten implementiert wird, und bewerten Sie die Notwendigkeit dieser Redundanz.”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Herausfordernd:</w:t>
      </w:r>
      <w:r>
        <w:rPr>
          <w:sz w:val="21"/>
          <w:szCs w:val="21"/>
        </w:rPr>
        <w:t xml:space="preserve"> Erfordert Zusammenführen von Informationen aus verschiedenen Textabschnitten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 herausfordernd:</w:t>
      </w:r>
      <w:r>
        <w:rPr>
          <w:sz w:val="21"/>
          <w:szCs w:val="21"/>
        </w:rPr>
        <w:t xml:space="preserve"> Erfordert Nachdenken und eigenes Formulieren, nicht nur Ablesen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Wenig herausfordernd:</w:t>
      </w:r>
      <w:r>
        <w:rPr>
          <w:sz w:val="21"/>
          <w:szCs w:val="21"/>
        </w:rPr>
        <w:t xml:space="preserve"> Erfordert gezieltes Suchen und Wiedergeben einer Textstelle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Nicht herausfordernd:</w:t>
      </w:r>
      <w:r>
        <w:rPr>
          <w:sz w:val="21"/>
          <w:szCs w:val="21"/>
        </w:rPr>
        <w:t xml:space="preserve"> Antwort kann direkt abgelesen oder mit einem Wort beantwortet werden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bookmarkStart w:id="1" w:name="herausforderungchallenging"/>
      <w:r>
        <w:rPr>
          <w:sz w:val="21"/>
          <w:szCs w:val="21"/>
        </w:rPr>
        <w:t>Bsp.: “Wie viele Kernaufgaben hat der Physical Layer?”</w:t>
      </w:r>
      <w:bookmarkEnd w:id="1"/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Wertigkeit/Value bzgl. Lernzielintegration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zentral ist das in der Frage behandelte Fachkonzept für das angestrebte Lernziel des Moduls? Nehmen Sie bei der Bewertung die Perspektive der Dozierenden ein.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Diese Kategorie bewertet, wie gut die Frage dazu beiträgt, das beschriebene Lernziel des Moduls zu erreichen.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Sehr Hoch:</w:t>
      </w:r>
      <w:r>
        <w:rPr>
          <w:sz w:val="21"/>
          <w:szCs w:val="21"/>
        </w:rPr>
        <w:t xml:space="preserve"> Behandelt Kernkonzept und zentrales Lernziel (hochrelevant)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Bsp.: “Erklären Sie das Zusammenspiel von Codierung, Transport und Decodierung bei der Übertragung logischer Werte auf physikalischer Ebene.”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Hoch:</w:t>
      </w:r>
      <w:r>
        <w:rPr>
          <w:sz w:val="21"/>
          <w:szCs w:val="21"/>
        </w:rPr>
        <w:t xml:space="preserve"> Behandelt grundlegendes Konzept zum Lernziel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Mäßig:</w:t>
      </w:r>
      <w:r>
        <w:rPr>
          <w:sz w:val="21"/>
          <w:szCs w:val="21"/>
        </w:rPr>
        <w:t xml:space="preserve"> Behandelt Grundlagen, die aber nicht direkt zum Lernziel passen (oder gehen darüber hinaus)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Gering:</w:t>
      </w:r>
      <w:r>
        <w:rPr>
          <w:sz w:val="21"/>
          <w:szCs w:val="21"/>
        </w:rPr>
        <w:t xml:space="preserve"> Fokussiert auf nebensächliches Detail oder ist ineffizient für das Lernziel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Nicht vorhanden:</w:t>
      </w:r>
      <w:r>
        <w:rPr>
          <w:sz w:val="21"/>
          <w:szCs w:val="21"/>
        </w:rPr>
        <w:t xml:space="preserve"> Passt gar nicht zum Lernziel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bookmarkStart w:id="2" w:name="Xc726736414fc4f5118f498bc21832f0e03ad1b3"/>
      <w:r>
        <w:rPr>
          <w:sz w:val="21"/>
          <w:szCs w:val="21"/>
        </w:rPr>
        <w:t>Bsp.: “Nennen Sie ein Beispiel für ein Kabel, das zur Datenübertragung verwendet werden kann.”</w:t>
      </w:r>
      <w:bookmarkEnd w:id="2"/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Sprachqualität/Language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Wie angemessen ist aus Dozierendenperspektive die sprachliche Formulierung hinsichtlich Grammatik und Verständlichkeit? Bewerten Sie auch die sprachliche Präzision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Hier geht es ausschließlich um die sprachliche Form und Präzision, nicht um den Inhalt.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5 - Ausgezeichnet:</w:t>
      </w:r>
      <w:r>
        <w:rPr>
          <w:sz w:val="21"/>
          <w:szCs w:val="21"/>
        </w:rPr>
        <w:t xml:space="preserve"> Präzise, angemessen, gut verständlich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Bsp.: “Ermitteln Sie, welche OSI-Schicht für das Setzen von Synchronisationspunkten verantwortlich ist, und erläutern Sie deren Zweck.”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4 - Gut:</w:t>
      </w:r>
      <w:r>
        <w:rPr>
          <w:sz w:val="21"/>
          <w:szCs w:val="21"/>
        </w:rPr>
        <w:t xml:space="preserve"> Verständlich mit kleinen Schwächen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3 - Befriedigend:</w:t>
      </w:r>
      <w:r>
        <w:rPr>
          <w:sz w:val="21"/>
          <w:szCs w:val="21"/>
        </w:rPr>
        <w:t xml:space="preserve"> Umständlich oder unpräzise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2 - Mangelhaft:</w:t>
      </w:r>
      <w:r>
        <w:rPr>
          <w:sz w:val="21"/>
          <w:szCs w:val="21"/>
        </w:rPr>
        <w:t xml:space="preserve"> Schwerfällig, weitschweifig oder unnötig komplex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1 - Ungenügend:</w:t>
      </w:r>
      <w:r>
        <w:rPr>
          <w:sz w:val="21"/>
          <w:szCs w:val="21"/>
        </w:rPr>
        <w:t xml:space="preserve"> Gar nicht verständlich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bookmarkStart w:id="3" w:name="sprachqualitätlanguage"/>
      <w:r>
        <w:rPr>
          <w:sz w:val="21"/>
          <w:szCs w:val="21"/>
        </w:rPr>
        <w:t>Bsp.: “Im Kontext der vielschichtigen und diversen Betrachtungsweise der Aufgabenbereiche, die dem Physical Layer im Rahmen des OSI-Referenzmodells zugeschrieben werden können, erläutern Sie diese unter Berücksichtigung relevanter Aspekte.”</w:t>
      </w:r>
      <w:bookmarkEnd w:id="3"/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Bloom’s Level (Stufen 1-6)</w:t>
      </w:r>
    </w:p>
    <w:p>
      <w:pPr>
        <w:pStyle w:val="FirstParagraph"/>
        <w:rPr>
          <w:sz w:val="21"/>
          <w:szCs w:val="21"/>
        </w:rPr>
      </w:pPr>
      <w:r>
        <w:rPr>
          <w:b/>
          <w:bCs/>
          <w:sz w:val="21"/>
          <w:szCs w:val="21"/>
        </w:rPr>
        <w:t>Fragestellung:</w:t>
      </w:r>
      <w:r>
        <w:rPr>
          <w:sz w:val="21"/>
          <w:szCs w:val="21"/>
        </w:rPr>
        <w:t xml:space="preserve"> Welche kognitive Stufe der Bloom’schen Taxonomie wird aus Dozierendenperspektive durch die Frage angesprochen? Bewerten Sie auch das Level im Nachhinein für die Beantwortung der Frage.</w:t>
      </w:r>
    </w:p>
    <w:p>
      <w:pPr>
        <w:pStyle w:val="BodyText"/>
        <w:rPr>
          <w:sz w:val="21"/>
          <w:szCs w:val="21"/>
        </w:rPr>
      </w:pPr>
      <w:r>
        <w:rPr>
          <w:i/>
          <w:iCs/>
          <w:sz w:val="21"/>
          <w:szCs w:val="21"/>
        </w:rPr>
        <w:t>Hinweis: Es kann eine Diskrepanz zwischen dem Bloom-Level der Frage und dem der Antwort vorliegen. Deswegen müssen beide Bestandteile bewertet werden.</w:t>
      </w:r>
    </w:p>
    <w:p>
      <w:pPr>
        <w:pStyle w:val="Compact"/>
        <w:numPr>
          <w:ilvl w:val="0"/>
          <w:numId w:val="5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Remembering:</w:t>
      </w:r>
      <w:r>
        <w:rPr>
          <w:sz w:val="21"/>
          <w:szCs w:val="21"/>
        </w:rPr>
        <w:t xml:space="preserve"> Abruf relevanten Wissens aus dem Langzeitgedächtnis, indem der Schwerpunkt auf dem Erkennen und Erinnern von Fakten liegt.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Verben: Definieren, beschreiben, aufzählen, identifizieren, auflisten, zuordnen, benennen, skizzieren, zitieren, auswählen</w:t>
      </w:r>
    </w:p>
    <w:p>
      <w:pPr>
        <w:pStyle w:val="Compact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Understanding:</w:t>
      </w:r>
      <w:r>
        <w:rPr>
          <w:sz w:val="21"/>
          <w:szCs w:val="21"/>
        </w:rPr>
        <w:t xml:space="preserve"> Erkennen der Bedeutung von Anweisungen, z.B. mündlicher, schriftlicher und grafischer Kommunikation.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Verben: Klarstellen, klassifizieren, vergleichen, gegenüberstellen, detaillieren, erklären, umschreiben, neu schreiben, zusammenfassen, übersetzen</w:t>
      </w:r>
    </w:p>
    <w:p>
      <w:pPr>
        <w:pStyle w:val="Compact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Applying:</w:t>
      </w:r>
      <w:r>
        <w:rPr>
          <w:sz w:val="21"/>
          <w:szCs w:val="21"/>
        </w:rPr>
        <w:t xml:space="preserve"> Durchführen oder Anwenden eines Verfahrens in einer bestimmten Situation.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Verben: Anwenden, Berechnen, Vorführen, Ermitteln, Untersuchen, Veranschaulichen, Verändern, Simulieren, Lösen, Nutzen</w:t>
      </w:r>
    </w:p>
    <w:p>
      <w:pPr>
        <w:pStyle w:val="Compact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Analyzing:</w:t>
      </w:r>
      <w:r>
        <w:rPr>
          <w:sz w:val="21"/>
          <w:szCs w:val="21"/>
        </w:rPr>
        <w:t xml:space="preserve"> Zerlegung von Material in seine Bestandteile und Bestimmung ihrer Beziehungen zueinander oder zu einer Gesamtstruktur oder einem Gesamtzweck.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Verben: Analysieren, zerlegen, erkennen, differenzieren, unterscheiden, prüfen, untersuchen, optimieren, in Beziehung setzen, trennen</w:t>
      </w:r>
    </w:p>
    <w:p>
      <w:pPr>
        <w:pStyle w:val="Compact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Evaluating:</w:t>
      </w:r>
      <w:r>
        <w:rPr>
          <w:sz w:val="21"/>
          <w:szCs w:val="21"/>
        </w:rPr>
        <w:t xml:space="preserve"> Urteile auf der Grundlage etablierter Kriterien und Standards fällen.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Verben: Bewerten, schlussfolgern, kritisieren, verteidigen, bewerten, benoten, interpretieren, beurteilen, begründen, überprüfen</w:t>
      </w:r>
    </w:p>
    <w:p>
      <w:pPr>
        <w:pStyle w:val="Compact"/>
        <w:numPr>
          <w:ilvl w:val="0"/>
          <w:numId w:val="3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Creating:</w:t>
      </w:r>
      <w:r>
        <w:rPr>
          <w:sz w:val="21"/>
          <w:szCs w:val="21"/>
        </w:rPr>
        <w:t xml:space="preserve"> Zusammenfügen oder Neuorganisieren von Elementen zu einem zusammenhängenden Ganzen.</w:t>
      </w:r>
    </w:p>
    <w:p>
      <w:pPr>
        <w:pStyle w:val="Compact"/>
        <w:numPr>
          <w:ilvl w:val="1"/>
          <w:numId w:val="1"/>
        </w:numPr>
        <w:rPr>
          <w:sz w:val="21"/>
          <w:szCs w:val="21"/>
        </w:rPr>
      </w:pPr>
      <w:bookmarkStart w:id="4" w:name="blooms-level-stufen-1-6"/>
      <w:r>
        <w:rPr>
          <w:sz w:val="21"/>
          <w:szCs w:val="21"/>
        </w:rPr>
        <w:t>Verben: Zusammenstellen, codieren, kompilieren, konstruieren, erstellen, entwerfen, entwickeln, erweitern, verbessern, reorganisieren</w:t>
      </w:r>
      <w:bookmarkEnd w:id="4"/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rPr>
          <w:sz w:val="21"/>
          <w:szCs w:val="21"/>
        </w:rPr>
      </w:pPr>
      <w:bookmarkStart w:id="5" w:name="descriptions"/>
      <w:r>
        <w:rPr>
          <w:sz w:val="21"/>
          <w:szCs w:val="21"/>
        </w:rPr>
        <w:t>Descriptions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Remembering</w:t>
      </w:r>
      <w:r>
        <w:rPr>
          <w:sz w:val="21"/>
          <w:szCs w:val="21"/>
        </w:rPr>
        <w:t>: Abruf relevanten Wissens aus dem Langzeitgedächtnis, indem der Schwerpunkt auf dem Erkennen und Erinnern von Fakten liegt.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Understanding</w:t>
      </w:r>
      <w:r>
        <w:rPr>
          <w:sz w:val="21"/>
          <w:szCs w:val="21"/>
        </w:rPr>
        <w:t>: Erkennen der Bedeutung von Anweisungen, z.B. mündlicher, schriftlicher und grafischer Kommunikation.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Applying</w:t>
      </w:r>
      <w:r>
        <w:rPr>
          <w:sz w:val="21"/>
          <w:szCs w:val="21"/>
        </w:rPr>
        <w:t>: Durchführen oder Anwenden eines Verfahrens in einer bestimmten Situation.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Analyzing</w:t>
      </w:r>
      <w:r>
        <w:rPr>
          <w:sz w:val="21"/>
          <w:szCs w:val="21"/>
        </w:rPr>
        <w:t>: Zerlegung von Material in seine Bestandteile und Bestimmung ihrer Beziehungen zueinander oder zu einer Gesamtstruktur oder einem Gesamtzweck.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Evaluating</w:t>
      </w:r>
      <w:r>
        <w:rPr>
          <w:sz w:val="21"/>
          <w:szCs w:val="21"/>
        </w:rPr>
        <w:t>: Urteile auf der Grundlage etablierter Kriterien und Standards fällen.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Creating</w:t>
      </w:r>
      <w:r>
        <w:rPr>
          <w:sz w:val="21"/>
          <w:szCs w:val="21"/>
        </w:rPr>
        <w:t>: Zusammenfügen oder Neuorganisieren von Elementen zu einem zusammenhängenden Ganzen.</w:t>
      </w:r>
      <w:bookmarkEnd w:id="5"/>
    </w:p>
    <w:p>
      <w:pPr>
        <w:pStyle w:val="Heading2"/>
        <w:rPr>
          <w:sz w:val="21"/>
          <w:szCs w:val="21"/>
        </w:rPr>
      </w:pPr>
      <w:bookmarkStart w:id="6" w:name="verbs"/>
      <w:r>
        <w:rPr>
          <w:sz w:val="21"/>
          <w:szCs w:val="21"/>
        </w:rPr>
        <w:t>Verbs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Remembering</w:t>
      </w:r>
      <w:r>
        <w:rPr>
          <w:sz w:val="21"/>
          <w:szCs w:val="21"/>
        </w:rPr>
        <w:t>: Definieren, beschreiben, aufzählen, identifizieren, auflisten, zuordnen, benennen, skizzieren, zitieren, auswählen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Understanding</w:t>
      </w:r>
      <w:r>
        <w:rPr>
          <w:sz w:val="21"/>
          <w:szCs w:val="21"/>
        </w:rPr>
        <w:t>: Klarstellen, klassifizieren, vergleichen, gegenüberstellen, detaillieren, erklären, umschreiben, neu schreiben, zusammenfassen, übersetzen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Applying</w:t>
      </w:r>
      <w:r>
        <w:rPr>
          <w:sz w:val="21"/>
          <w:szCs w:val="21"/>
        </w:rPr>
        <w:t>: Anwenden, berechnen, vorführen, ermitteln, untersuchen, veranschaulichen, verändern, simulieren, lösen, nutzen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Analyzing</w:t>
      </w:r>
      <w:r>
        <w:rPr>
          <w:sz w:val="21"/>
          <w:szCs w:val="21"/>
        </w:rPr>
        <w:t>: Analysieren, zerlegen, erkennen, differenzieren, unterscheiden, prüfen, untersuchen, optimieren, in Beziehung setzen, trennen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Evaluating</w:t>
      </w:r>
      <w:r>
        <w:rPr>
          <w:sz w:val="21"/>
          <w:szCs w:val="21"/>
        </w:rPr>
        <w:t>: Bewerten, schlussfolgern, kritisieren, verteidigen, bewerten, benoten, interpretieren, beurteilen, begründen, überprüfen</w:t>
      </w:r>
    </w:p>
    <w:p>
      <w:pPr>
        <w:pStyle w:val="Compact"/>
        <w:numPr>
          <w:ilvl w:val="0"/>
          <w:numId w:val="1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Creating</w:t>
      </w:r>
      <w:r>
        <w:rPr>
          <w:sz w:val="21"/>
          <w:szCs w:val="21"/>
        </w:rPr>
        <w:t>: Zusammenstellen, codieren, kompilieren, konstruieren, erstellen, entwerfen, entwickeln, erweitern, verbessern, reorganisieren</w:t>
      </w:r>
      <w:bookmarkEnd w:id="6"/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mpac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 xml:space="preserve">Experiment 1 </w:t>
      </w:r>
      <w:r>
        <w:rPr>
          <w:sz w:val="21"/>
          <w:szCs w:val="21"/>
        </w:rPr>
        <w:t>Lernziele</w:t>
      </w:r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1</w:t>
      </w:r>
    </w:p>
    <w:p>
      <w:pPr>
        <w:pStyle w:val="FirstParagraph"/>
        <w:rPr>
          <w:sz w:val="21"/>
          <w:szCs w:val="21"/>
        </w:rPr>
      </w:pPr>
      <w:bookmarkStart w:id="7" w:name="layer-1"/>
      <w:r>
        <w:rPr>
          <w:sz w:val="21"/>
          <w:szCs w:val="21"/>
        </w:rPr>
        <w:t>Die Studierenden beherrschen das Zusammenspiel von Codierung, Transport und Decodierung zur Übertragung logischer Werte auf physikalischer Ebene</w:t>
      </w:r>
      <w:bookmarkEnd w:id="7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2</w:t>
      </w:r>
    </w:p>
    <w:p>
      <w:pPr>
        <w:pStyle w:val="FirstParagraph"/>
        <w:rPr>
          <w:sz w:val="21"/>
          <w:szCs w:val="21"/>
        </w:rPr>
      </w:pPr>
      <w:bookmarkStart w:id="8" w:name="layer-2"/>
      <w:r>
        <w:rPr>
          <w:sz w:val="21"/>
          <w:szCs w:val="21"/>
        </w:rPr>
        <w:t>Die Studierenden beherrschen die Mechanismen zur fehlergesicherten Datenübertragung, einschließlich Fehlerkontrolle, Flusskontrolle, Segmentierung, Identifikation und Medienzugriff</w:t>
      </w:r>
      <w:bookmarkEnd w:id="8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3</w:t>
      </w:r>
    </w:p>
    <w:p>
      <w:pPr>
        <w:pStyle w:val="FirstParagraph"/>
        <w:rPr>
          <w:sz w:val="21"/>
          <w:szCs w:val="21"/>
        </w:rPr>
      </w:pPr>
      <w:bookmarkStart w:id="9" w:name="layer-3"/>
      <w:r>
        <w:rPr>
          <w:sz w:val="21"/>
          <w:szCs w:val="21"/>
        </w:rPr>
        <w:t>Die Studierenden beherrschen die netzwerkübergreifende Kommunikation durch Adressierung, Routing und Flusssteuerung (End-to-End sowie Node-to-Node)</w:t>
      </w:r>
      <w:bookmarkEnd w:id="9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4</w:t>
      </w:r>
    </w:p>
    <w:p>
      <w:pPr>
        <w:pStyle w:val="FirstParagraph"/>
        <w:rPr>
          <w:sz w:val="21"/>
          <w:szCs w:val="21"/>
        </w:rPr>
      </w:pPr>
      <w:bookmarkStart w:id="10" w:name="layer-4"/>
      <w:r>
        <w:rPr>
          <w:sz w:val="21"/>
          <w:szCs w:val="21"/>
        </w:rPr>
        <w:t>Die Studierenden beherrschen die teilnehmerorientierte Übertragung mit Fokus auf Adressierung, Flusssteuerung und Dienstqualität</w:t>
      </w:r>
      <w:bookmarkEnd w:id="10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5</w:t>
      </w:r>
    </w:p>
    <w:p>
      <w:pPr>
        <w:pStyle w:val="FirstParagraph"/>
        <w:rPr>
          <w:sz w:val="21"/>
          <w:szCs w:val="21"/>
        </w:rPr>
      </w:pPr>
      <w:bookmarkStart w:id="11" w:name="layer-5"/>
      <w:r>
        <w:rPr>
          <w:sz w:val="21"/>
          <w:szCs w:val="21"/>
        </w:rPr>
        <w:t>Die Studierenden beherrschen das Sitzungskonzept, einschließlich Sitzungsverwaltung, Synchronisation und Bündelung von Transaktionen</w:t>
      </w:r>
      <w:bookmarkEnd w:id="11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6</w:t>
      </w:r>
    </w:p>
    <w:p>
      <w:pPr>
        <w:pStyle w:val="FirstParagraph"/>
        <w:rPr>
          <w:sz w:val="21"/>
          <w:szCs w:val="21"/>
        </w:rPr>
      </w:pPr>
      <w:bookmarkStart w:id="12" w:name="layer-6"/>
      <w:r>
        <w:rPr>
          <w:sz w:val="21"/>
          <w:szCs w:val="21"/>
        </w:rPr>
        <w:t>Die Studierenden beherrschen die Transformation von Anwendungsdaten in übertragbare Bitströme durch Konvertierung, Kompression und Verschlüsselung</w:t>
      </w:r>
      <w:bookmarkEnd w:id="12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Layer 7</w:t>
      </w:r>
    </w:p>
    <w:p>
      <w:pPr>
        <w:pStyle w:val="FirstParagraph"/>
        <w:rPr>
          <w:sz w:val="21"/>
          <w:szCs w:val="21"/>
        </w:rPr>
      </w:pPr>
      <w:bookmarkStart w:id="13" w:name="layer-7"/>
      <w:bookmarkStart w:id="14" w:name="experiment-1"/>
      <w:r>
        <w:rPr>
          <w:sz w:val="21"/>
          <w:szCs w:val="21"/>
        </w:rPr>
        <w:t>Die Studierenden beherrschen die anwendungsspezifische Definition von Grundkonzepten, Protokollelementen und Verhaltensweisen</w:t>
      </w:r>
      <w:bookmarkEnd w:id="13"/>
      <w:bookmarkEnd w:id="14"/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 xml:space="preserve">Experiment 2 </w:t>
      </w:r>
      <w:r>
        <w:rPr>
          <w:sz w:val="21"/>
          <w:szCs w:val="21"/>
        </w:rPr>
        <w:t>Lernziele</w:t>
      </w:r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1</w:t>
      </w:r>
    </w:p>
    <w:p>
      <w:pPr>
        <w:pStyle w:val="FirstParagraph"/>
        <w:rPr>
          <w:sz w:val="21"/>
          <w:szCs w:val="21"/>
        </w:rPr>
      </w:pPr>
      <w:bookmarkStart w:id="15" w:name="bloom-1"/>
      <w:r>
        <w:rPr>
          <w:sz w:val="21"/>
          <w:szCs w:val="21"/>
        </w:rPr>
        <w:t>Die Studierenden können die sieben Schichten des ISO-OSI-Modells in korrekter Reihenfolge benennen und die jeweilige Hauptfunktion jeder Schicht wiedergeben</w:t>
      </w:r>
      <w:bookmarkEnd w:id="15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2</w:t>
      </w:r>
    </w:p>
    <w:p>
      <w:pPr>
        <w:pStyle w:val="FirstParagraph"/>
        <w:rPr>
          <w:sz w:val="21"/>
          <w:szCs w:val="21"/>
        </w:rPr>
      </w:pPr>
      <w:bookmarkStart w:id="16" w:name="bloom-2"/>
      <w:r>
        <w:rPr>
          <w:sz w:val="21"/>
          <w:szCs w:val="21"/>
        </w:rPr>
        <w:t>Die Studierenden können die Beziehungen zwischen den Schichten des ISO-OSI-Modells erklären und die Kernaufgaben jeder Schicht in eigenen Worten beschreiben</w:t>
      </w:r>
      <w:bookmarkEnd w:id="16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3</w:t>
      </w:r>
    </w:p>
    <w:p>
      <w:pPr>
        <w:pStyle w:val="FirstParagraph"/>
        <w:rPr>
          <w:sz w:val="21"/>
          <w:szCs w:val="21"/>
        </w:rPr>
      </w:pPr>
      <w:bookmarkStart w:id="17" w:name="bloom-3"/>
      <w:r>
        <w:rPr>
          <w:sz w:val="21"/>
          <w:szCs w:val="21"/>
        </w:rPr>
        <w:t>Die Studierenden können die Konzepte der einzelnen Schichten auf konkrete Beispiele anwenden, indem sie Kommunikationsvorgänge der korrekten Schicht zuordnen</w:t>
      </w:r>
      <w:bookmarkEnd w:id="17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4</w:t>
      </w:r>
    </w:p>
    <w:p>
      <w:pPr>
        <w:pStyle w:val="FirstParagraph"/>
        <w:rPr>
          <w:sz w:val="21"/>
          <w:szCs w:val="21"/>
        </w:rPr>
      </w:pPr>
      <w:bookmarkStart w:id="18" w:name="bloom-4"/>
      <w:r>
        <w:rPr>
          <w:sz w:val="21"/>
          <w:szCs w:val="21"/>
        </w:rPr>
        <w:t>Die Studierenden können die Aufgabenverteilung zwischen den Schichten analysieren und Unterschiede sowie Zusammenhänge zwischen verwandten Konzepten herausarbeiten</w:t>
      </w:r>
      <w:bookmarkEnd w:id="18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5</w:t>
      </w:r>
    </w:p>
    <w:p>
      <w:pPr>
        <w:pStyle w:val="FirstParagraph"/>
        <w:rPr>
          <w:sz w:val="21"/>
          <w:szCs w:val="21"/>
        </w:rPr>
      </w:pPr>
      <w:bookmarkStart w:id="19" w:name="bloom-5"/>
      <w:r>
        <w:rPr>
          <w:sz w:val="21"/>
          <w:szCs w:val="21"/>
        </w:rPr>
        <w:t>Die Studierenden können die Angemessenheit bestimmter Schichtfunktionen für gegebene Anforderungen bewerten und begründete Urteile über Design-Entscheidungen im ISO-OSI-Modell abgeben</w:t>
      </w:r>
      <w:bookmarkEnd w:id="19"/>
    </w:p>
    <w:p>
      <w:pPr>
        <w:pStyle w:val="Heading3"/>
        <w:rPr>
          <w:sz w:val="21"/>
          <w:szCs w:val="21"/>
        </w:rPr>
      </w:pPr>
      <w:r>
        <w:rPr>
          <w:sz w:val="21"/>
          <w:szCs w:val="21"/>
        </w:rPr>
        <w:t>Bloom 6</w:t>
      </w:r>
    </w:p>
    <w:p>
      <w:pPr>
        <w:pStyle w:val="FirstParagraph"/>
        <w:spacing w:before="0" w:after="140"/>
        <w:rPr>
          <w:sz w:val="21"/>
          <w:szCs w:val="21"/>
        </w:rPr>
      </w:pPr>
      <w:bookmarkStart w:id="20" w:name="bloom-6"/>
      <w:bookmarkStart w:id="21" w:name="experiment-2"/>
      <w:bookmarkStart w:id="22" w:name="X5adecf790d361ef61a0e462edd7ab013df4437a"/>
      <w:r>
        <w:rPr>
          <w:sz w:val="21"/>
          <w:szCs w:val="21"/>
        </w:rPr>
        <w:t>Die Studierenden können auf Basis der Schichtenprinzipien eigene Lösungsvorschläge für Kommunikationsprobleme entwickeln, die den Aufgaben der jeweiligen Schichten entsprechen</w:t>
      </w:r>
      <w:bookmarkEnd w:id="20"/>
      <w:bookmarkEnd w:id="21"/>
      <w:bookmarkEnd w:id="22"/>
    </w:p>
    <w:sectPr>
      <w:type w:val="nextPage"/>
      <w:pgSz w:w="12240" w:h="15840"/>
      <w:pgMar w:left="720" w:right="2851" w:gutter="0" w:header="0" w:top="864" w:footer="0" w:bottom="8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spacing w:before="200" w:after="0"/>
      <w:outlineLvl w:val="2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ourceCode" w:customStyle="1">
    <w:name w:val="Source Code"/>
    <w:basedOn w:val="Normal"/>
    <w:link w:val="VerbatimCha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LibreOffice/26.2.1.2$Linux_X86_64 LibreOffice_project/620$Build-2</Application>
  <AppVersion>15.0000</AppVersion>
  <Pages>6</Pages>
  <Words>1127</Words>
  <Characters>8224</Characters>
  <CharactersWithSpaces>9201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2026-03-05T09:35:43Z</dcterms:created>
  <dc:creator/>
  <dc:description/>
  <dc:language>en-US</dc:language>
  <cp:lastModifiedBy/>
  <dcterms:modified xsi:type="dcterms:W3CDTF">2026-03-05T10:55:36Z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