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1603" w14:textId="77777777" w:rsidR="00442B24" w:rsidRDefault="00000000">
      <w:pPr>
        <w:spacing w:after="20"/>
      </w:pPr>
      <w:r>
        <w:rPr>
          <w:b/>
          <w:bCs/>
          <w:color w:val="1B3A6B"/>
          <w:sz w:val="48"/>
          <w:szCs w:val="48"/>
        </w:rPr>
        <w:t>ALLGREE</w:t>
      </w:r>
    </w:p>
    <w:p w14:paraId="13E01604" w14:textId="77777777" w:rsidR="00442B24" w:rsidRDefault="00000000">
      <w:pPr>
        <w:spacing w:after="40"/>
      </w:pPr>
      <w:r>
        <w:rPr>
          <w:b/>
          <w:bCs/>
          <w:color w:val="1D9E75"/>
          <w:sz w:val="22"/>
          <w:szCs w:val="22"/>
        </w:rPr>
        <w:t xml:space="preserve">Plataforma de acuerdos extrajudiciales asistidos por IA y sellados en </w:t>
      </w:r>
      <w:proofErr w:type="spellStart"/>
      <w:r>
        <w:rPr>
          <w:b/>
          <w:bCs/>
          <w:color w:val="1D9E75"/>
          <w:sz w:val="22"/>
          <w:szCs w:val="22"/>
        </w:rPr>
        <w:t>blockchain</w:t>
      </w:r>
      <w:proofErr w:type="spellEnd"/>
    </w:p>
    <w:p w14:paraId="13E01605" w14:textId="77777777" w:rsidR="00442B24" w:rsidRDefault="00000000">
      <w:pPr>
        <w:pBdr>
          <w:bottom w:val="single" w:sz="10" w:space="4" w:color="1B3A6B"/>
        </w:pBdr>
        <w:spacing w:after="200"/>
      </w:pPr>
      <w:r>
        <w:rPr>
          <w:b/>
          <w:bCs/>
          <w:sz w:val="26"/>
          <w:szCs w:val="26"/>
        </w:rPr>
        <w:t>Memoria Técnica — Hackathon 2026</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40"/>
      </w:tblGrid>
      <w:tr w:rsidR="00442B24" w14:paraId="13E0160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06" w14:textId="77777777" w:rsidR="00442B24" w:rsidRDefault="00000000">
            <w:pPr>
              <w:spacing w:line="250" w:lineRule="auto"/>
            </w:pPr>
            <w:r>
              <w:rPr>
                <w:b/>
                <w:bCs/>
                <w:sz w:val="19"/>
                <w:szCs w:val="19"/>
              </w:rPr>
              <w:t>Equipo</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07" w14:textId="77777777" w:rsidR="00442B24" w:rsidRDefault="00000000">
            <w:pPr>
              <w:spacing w:line="250" w:lineRule="auto"/>
            </w:pPr>
            <w:r>
              <w:rPr>
                <w:sz w:val="19"/>
                <w:szCs w:val="19"/>
              </w:rPr>
              <w:t xml:space="preserve">Cortez Abril · </w:t>
            </w:r>
            <w:proofErr w:type="spellStart"/>
            <w:r>
              <w:rPr>
                <w:sz w:val="19"/>
                <w:szCs w:val="19"/>
              </w:rPr>
              <w:t>Gallardo</w:t>
            </w:r>
            <w:proofErr w:type="spellEnd"/>
            <w:r>
              <w:rPr>
                <w:sz w:val="19"/>
                <w:szCs w:val="19"/>
              </w:rPr>
              <w:t xml:space="preserve"> Morella · Montaña Guadalupe</w:t>
            </w:r>
          </w:p>
        </w:tc>
      </w:tr>
      <w:tr w:rsidR="00442B24" w14:paraId="13E0160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09" w14:textId="77777777" w:rsidR="00442B24" w:rsidRDefault="00000000">
            <w:pPr>
              <w:spacing w:line="250" w:lineRule="auto"/>
            </w:pPr>
            <w:r>
              <w:rPr>
                <w:b/>
                <w:bCs/>
                <w:sz w:val="19"/>
                <w:szCs w:val="19"/>
              </w:rPr>
              <w:t>Carrera</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0A" w14:textId="77777777" w:rsidR="00442B24" w:rsidRDefault="00000000">
            <w:pPr>
              <w:spacing w:line="250" w:lineRule="auto"/>
            </w:pPr>
            <w:r>
              <w:rPr>
                <w:sz w:val="19"/>
                <w:szCs w:val="19"/>
              </w:rPr>
              <w:t>Licenciatura en Sistemas de Información — 2.º año</w:t>
            </w:r>
          </w:p>
        </w:tc>
      </w:tr>
      <w:tr w:rsidR="00442B24" w14:paraId="13E016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0C" w14:textId="77777777" w:rsidR="00442B24" w:rsidRDefault="00000000">
            <w:pPr>
              <w:spacing w:line="250" w:lineRule="auto"/>
            </w:pPr>
            <w:r>
              <w:rPr>
                <w:b/>
                <w:bCs/>
                <w:sz w:val="19"/>
                <w:szCs w:val="19"/>
              </w:rPr>
              <w:t>Institución</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0D" w14:textId="77777777" w:rsidR="00442B24" w:rsidRDefault="00000000">
            <w:pPr>
              <w:spacing w:line="250" w:lineRule="auto"/>
            </w:pPr>
            <w:r>
              <w:rPr>
                <w:sz w:val="19"/>
                <w:szCs w:val="19"/>
              </w:rPr>
              <w:t>Universidad Champagnat — Mendoza, Argentina</w:t>
            </w:r>
          </w:p>
        </w:tc>
      </w:tr>
      <w:tr w:rsidR="00442B24" w14:paraId="13E0161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0F" w14:textId="77777777" w:rsidR="00442B24" w:rsidRDefault="00000000">
            <w:pPr>
              <w:spacing w:line="250" w:lineRule="auto"/>
            </w:pPr>
            <w:r>
              <w:rPr>
                <w:b/>
                <w:bCs/>
                <w:sz w:val="19"/>
                <w:szCs w:val="19"/>
              </w:rPr>
              <w:t>Asignatura</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10" w14:textId="5E3B8550" w:rsidR="00442B24" w:rsidRDefault="00C64547">
            <w:pPr>
              <w:spacing w:line="250" w:lineRule="auto"/>
            </w:pPr>
            <w:r>
              <w:rPr>
                <w:sz w:val="19"/>
                <w:szCs w:val="19"/>
              </w:rPr>
              <w:t>Teoría de la Computación II</w:t>
            </w:r>
            <w:r w:rsidR="00000000">
              <w:rPr>
                <w:sz w:val="19"/>
                <w:szCs w:val="19"/>
              </w:rPr>
              <w:t xml:space="preserve"> — Unidades I a IV del programa</w:t>
            </w:r>
          </w:p>
        </w:tc>
      </w:tr>
      <w:tr w:rsidR="00442B24" w14:paraId="13E0161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12" w14:textId="77777777" w:rsidR="00442B24" w:rsidRDefault="00000000">
            <w:pPr>
              <w:spacing w:line="250" w:lineRule="auto"/>
            </w:pPr>
            <w:r>
              <w:rPr>
                <w:b/>
                <w:bCs/>
                <w:sz w:val="19"/>
                <w:szCs w:val="19"/>
              </w:rPr>
              <w:t>Repositorio</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E01613" w14:textId="77777777" w:rsidR="00442B24" w:rsidRDefault="00000000">
            <w:hyperlink r:id="rId7" w:history="1">
              <w:r>
                <w:rPr>
                  <w:rStyle w:val="Hipervnculo"/>
                  <w:sz w:val="19"/>
                  <w:szCs w:val="19"/>
                </w:rPr>
                <w:t>github.com/</w:t>
              </w:r>
              <w:proofErr w:type="spellStart"/>
              <w:r>
                <w:rPr>
                  <w:rStyle w:val="Hipervnculo"/>
                  <w:sz w:val="19"/>
                  <w:szCs w:val="19"/>
                </w:rPr>
                <w:t>mgsen</w:t>
              </w:r>
              <w:proofErr w:type="spellEnd"/>
              <w:r>
                <w:rPr>
                  <w:rStyle w:val="Hipervnculo"/>
                  <w:sz w:val="19"/>
                  <w:szCs w:val="19"/>
                </w:rPr>
                <w:t>/</w:t>
              </w:r>
              <w:proofErr w:type="spellStart"/>
              <w:r>
                <w:rPr>
                  <w:rStyle w:val="Hipervnculo"/>
                  <w:sz w:val="19"/>
                  <w:szCs w:val="19"/>
                </w:rPr>
                <w:t>allgree</w:t>
              </w:r>
              <w:proofErr w:type="spellEnd"/>
            </w:hyperlink>
            <w:r>
              <w:rPr>
                <w:sz w:val="19"/>
                <w:szCs w:val="19"/>
              </w:rPr>
              <w:t xml:space="preserve">   ·   Demo: </w:t>
            </w:r>
            <w:hyperlink r:id="rId8" w:history="1">
              <w:proofErr w:type="spellStart"/>
              <w:r>
                <w:rPr>
                  <w:rStyle w:val="Hipervnculo"/>
                  <w:sz w:val="19"/>
                  <w:szCs w:val="19"/>
                </w:rPr>
                <w:t>allgree.vercel.app</w:t>
              </w:r>
              <w:proofErr w:type="spellEnd"/>
            </w:hyperlink>
          </w:p>
        </w:tc>
      </w:tr>
      <w:tr w:rsidR="00442B24" w14:paraId="13E016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10" w:type="dxa"/>
              <w:bottom w:w="60" w:type="dxa"/>
              <w:right w:w="110" w:type="dxa"/>
            </w:tcMar>
            <w:vAlign w:val="center"/>
          </w:tcPr>
          <w:p w14:paraId="13E01615" w14:textId="77777777" w:rsidR="00442B24" w:rsidRDefault="00000000">
            <w:pPr>
              <w:spacing w:line="250" w:lineRule="auto"/>
            </w:pPr>
            <w:r>
              <w:rPr>
                <w:b/>
                <w:bCs/>
                <w:sz w:val="19"/>
                <w:szCs w:val="19"/>
              </w:rPr>
              <w:t>Fecha</w:t>
            </w:r>
          </w:p>
        </w:tc>
        <w:tc>
          <w:tcPr>
            <w:tcW w:w="7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16" w14:textId="082DF617" w:rsidR="00442B24" w:rsidRDefault="00D539A1">
            <w:pPr>
              <w:spacing w:line="250" w:lineRule="auto"/>
            </w:pPr>
            <w:r>
              <w:rPr>
                <w:sz w:val="19"/>
                <w:szCs w:val="19"/>
              </w:rPr>
              <w:t xml:space="preserve">25/ 26 </w:t>
            </w:r>
            <w:r w:rsidR="00000000">
              <w:rPr>
                <w:sz w:val="19"/>
                <w:szCs w:val="19"/>
              </w:rPr>
              <w:t>Junio de 2026</w:t>
            </w:r>
          </w:p>
        </w:tc>
      </w:tr>
    </w:tbl>
    <w:p w14:paraId="13E01618" w14:textId="77777777" w:rsidR="00442B24" w:rsidRDefault="00442B24">
      <w:pPr>
        <w:spacing w:after="120"/>
      </w:pPr>
    </w:p>
    <w:p w14:paraId="13E01619" w14:textId="77777777" w:rsidR="00442B24" w:rsidRDefault="00000000">
      <w:pPr>
        <w:pStyle w:val="Ttulo1"/>
      </w:pPr>
      <w:r>
        <w:t>1. Planteamiento del problema</w:t>
      </w:r>
    </w:p>
    <w:p w14:paraId="13E0161A" w14:textId="77777777" w:rsidR="00442B24" w:rsidRDefault="00000000">
      <w:pPr>
        <w:spacing w:after="120" w:line="276" w:lineRule="auto"/>
      </w:pPr>
      <w:r>
        <w:t>Millones de argentinos formalizan acuerdos de palabra todos los días: un préstamo entre amigos, un trabajo freelance pactado por mensaje, un alquiler entre particulares o la compraventa de un bien usado. Estos acuerdos rara vez se documentan por escrito y, cuando surge un conflicto, ninguna de las partes cuenta con una prueba sólida de lo que se había convenido.</w:t>
      </w:r>
    </w:p>
    <w:p w14:paraId="13E0161B" w14:textId="77777777" w:rsidR="00442B24" w:rsidRDefault="00000000">
      <w:pPr>
        <w:spacing w:after="120" w:line="276" w:lineRule="auto"/>
      </w:pPr>
      <w:r>
        <w:t xml:space="preserve">La magnitud del fenómeno se refleja en la informalidad económica. Según el INDEC, en el cuarto trimestre de 2025 el </w:t>
      </w:r>
      <w:r>
        <w:rPr>
          <w:b/>
          <w:bCs/>
        </w:rPr>
        <w:t>43,0 % de la población ocupada trabajaba en condiciones informales</w:t>
      </w:r>
      <w:r>
        <w:t xml:space="preserve"> —unos 9,2 millones de personas sobre un total de 13,5 millones de ocupados— sin contratos registrados ni respaldo formal de sus vínculos económicos [1]. Estudios complementarios elevan la cifra al 42 % al incluir a trabajadores independientes [2]. Detrás de esos números hay relaciones laborales y comerciales sostenidas casi exclusivamente sobre la confianza verbal.</w:t>
      </w:r>
    </w:p>
    <w:p w14:paraId="13E0161C" w14:textId="77777777" w:rsidR="00442B24" w:rsidRDefault="00000000">
      <w:pPr>
        <w:spacing w:after="120" w:line="276" w:lineRule="auto"/>
      </w:pPr>
      <w:r>
        <w:t>El problema central no es la falta de validez legal —el Código Civil y Comercial reconoce los acuerdos privados entre partes— sino la falta de accesibilidad. Hoy las únicas alternativas son dos extremos:</w:t>
      </w:r>
    </w:p>
    <w:p w14:paraId="13E0161D" w14:textId="77777777" w:rsidR="00442B24" w:rsidRDefault="00000000">
      <w:pPr>
        <w:pStyle w:val="Prrafodelista"/>
        <w:numPr>
          <w:ilvl w:val="0"/>
          <w:numId w:val="2"/>
        </w:numPr>
        <w:spacing w:after="70" w:line="270" w:lineRule="auto"/>
      </w:pPr>
      <w:r>
        <w:rPr>
          <w:b/>
          <w:bCs/>
        </w:rPr>
        <w:t xml:space="preserve">Soluciones sin valor probatorio: </w:t>
      </w:r>
      <w:r>
        <w:t xml:space="preserve">un mensaje de WhatsApp, un papel firmado a mano o un simple apretón de manos, fácilmente </w:t>
      </w:r>
      <w:proofErr w:type="spellStart"/>
      <w:r>
        <w:t>desconocibles</w:t>
      </w:r>
      <w:proofErr w:type="spellEnd"/>
      <w:r>
        <w:t xml:space="preserve"> o alterables.</w:t>
      </w:r>
    </w:p>
    <w:p w14:paraId="13E0161E" w14:textId="77777777" w:rsidR="00442B24" w:rsidRDefault="00000000">
      <w:pPr>
        <w:pStyle w:val="Prrafodelista"/>
        <w:numPr>
          <w:ilvl w:val="0"/>
          <w:numId w:val="2"/>
        </w:numPr>
        <w:spacing w:after="70" w:line="270" w:lineRule="auto"/>
      </w:pPr>
      <w:r>
        <w:rPr>
          <w:b/>
          <w:bCs/>
        </w:rPr>
        <w:t xml:space="preserve">Soluciones costosas y lentas: </w:t>
      </w:r>
      <w:r>
        <w:t>la intervención de un escribano o un abogado, cuyo costo resulta desproporcionado para acuerdos cotidianos de bajo monto.</w:t>
      </w:r>
    </w:p>
    <w:p w14:paraId="13E0161F" w14:textId="77777777" w:rsidR="00442B24" w:rsidRDefault="00000000">
      <w:pPr>
        <w:spacing w:after="120" w:line="276" w:lineRule="auto"/>
      </w:pPr>
      <w:proofErr w:type="spellStart"/>
      <w:r>
        <w:t>Allgree</w:t>
      </w:r>
      <w:proofErr w:type="spellEnd"/>
      <w:r>
        <w:t xml:space="preserve"> nace para ocupar ese espacio intermedio hoy desatendido: dar a cualquier ciudadano una forma simple, económica e inmutable de dejar por escrito sus acuerdos. (El relevamiento estadístico detallado del problema se documenta en el anexo de investigación del repositorio, </w:t>
      </w:r>
      <w:proofErr w:type="spellStart"/>
      <w:r>
        <w:t>docs</w:t>
      </w:r>
      <w:proofErr w:type="spellEnd"/>
      <w:r>
        <w:t>/investigacion.md.)</w:t>
      </w:r>
    </w:p>
    <w:p w14:paraId="13E01620" w14:textId="77777777" w:rsidR="00442B24" w:rsidRDefault="00000000">
      <w:pPr>
        <w:pStyle w:val="Ttulo1"/>
      </w:pPr>
      <w:r>
        <w:t>2. Solución propuesta y objetivos</w:t>
      </w:r>
    </w:p>
    <w:p w14:paraId="13E01621" w14:textId="77777777" w:rsidR="00442B24" w:rsidRDefault="00000000">
      <w:pPr>
        <w:spacing w:after="120" w:line="276" w:lineRule="auto"/>
      </w:pPr>
      <w:proofErr w:type="spellStart"/>
      <w:r>
        <w:t>Allgree</w:t>
      </w:r>
      <w:proofErr w:type="spellEnd"/>
      <w:r>
        <w:t xml:space="preserve"> es una aplicación web que permite a dos partes generar, firmar y sellar un acuerdo extrajudicial en minutos, sin intermediarios. La propuesta de valor combina dos tecnologías que resuelven dos barreras distintas:</w:t>
      </w:r>
    </w:p>
    <w:p w14:paraId="13E01622" w14:textId="77777777" w:rsidR="00442B24" w:rsidRDefault="00000000">
      <w:pPr>
        <w:pStyle w:val="Prrafodelista"/>
        <w:numPr>
          <w:ilvl w:val="0"/>
          <w:numId w:val="2"/>
        </w:numPr>
        <w:spacing w:after="70" w:line="270" w:lineRule="auto"/>
      </w:pPr>
      <w:r>
        <w:rPr>
          <w:b/>
          <w:bCs/>
        </w:rPr>
        <w:t xml:space="preserve">Inteligencia Artificial → barrera de redacción. </w:t>
      </w:r>
      <w:r>
        <w:t>El usuario describe el acuerdo en lenguaje natural y la IA redacta cláusulas legales claras, eliminando el “no sé cómo escribir un contrato”.</w:t>
      </w:r>
    </w:p>
    <w:p w14:paraId="13E01623" w14:textId="77777777" w:rsidR="00442B24" w:rsidRDefault="00000000">
      <w:pPr>
        <w:pStyle w:val="Prrafodelista"/>
        <w:numPr>
          <w:ilvl w:val="0"/>
          <w:numId w:val="2"/>
        </w:numPr>
        <w:spacing w:after="70" w:line="270" w:lineRule="auto"/>
      </w:pPr>
      <w:r>
        <w:rPr>
          <w:b/>
          <w:bCs/>
        </w:rPr>
        <w:lastRenderedPageBreak/>
        <w:t xml:space="preserve">Criptografía y </w:t>
      </w:r>
      <w:proofErr w:type="spellStart"/>
      <w:r>
        <w:rPr>
          <w:b/>
          <w:bCs/>
        </w:rPr>
        <w:t>blockchain</w:t>
      </w:r>
      <w:proofErr w:type="spellEnd"/>
      <w:r>
        <w:rPr>
          <w:b/>
          <w:bCs/>
        </w:rPr>
        <w:t xml:space="preserve"> → barrera de prueba. </w:t>
      </w:r>
      <w:r>
        <w:t>Un hash SHA-256 registrado en una red pública prueba que el documento existió en una fecha exacta y no fue alterado, eliminando el “no puedo demostrar que no lo modificaron”.</w:t>
      </w:r>
    </w:p>
    <w:p w14:paraId="13E01624" w14:textId="77777777" w:rsidR="00442B24" w:rsidRDefault="00000000">
      <w:pPr>
        <w:pStyle w:val="Ttulo2"/>
      </w:pPr>
      <w:r>
        <w:t>Objetivo general</w:t>
      </w:r>
    </w:p>
    <w:p w14:paraId="13E01625" w14:textId="77777777" w:rsidR="00442B24" w:rsidRDefault="00000000">
      <w:pPr>
        <w:spacing w:after="120" w:line="276" w:lineRule="auto"/>
      </w:pPr>
      <w:r>
        <w:t>Democratizar el acceso a acuerdos escritos con respaldo de integridad, reduciendo el costo y el tiempo de formalización a una fracción del actual.</w:t>
      </w:r>
    </w:p>
    <w:p w14:paraId="13E01626" w14:textId="77777777" w:rsidR="00442B24" w:rsidRDefault="00000000">
      <w:pPr>
        <w:pStyle w:val="Ttulo2"/>
      </w:pPr>
      <w:r>
        <w:t>Objetivos específicos</w:t>
      </w:r>
    </w:p>
    <w:p w14:paraId="13E01627" w14:textId="77777777" w:rsidR="00442B24" w:rsidRDefault="00000000">
      <w:pPr>
        <w:pStyle w:val="Prrafodelista"/>
        <w:numPr>
          <w:ilvl w:val="0"/>
          <w:numId w:val="2"/>
        </w:numPr>
        <w:spacing w:after="70" w:line="270" w:lineRule="auto"/>
      </w:pPr>
      <w:r>
        <w:t>Generar cláusulas adaptadas al derecho argentino a partir de una descripción en lenguaje natural.</w:t>
      </w:r>
    </w:p>
    <w:p w14:paraId="13E01628" w14:textId="77777777" w:rsidR="00442B24" w:rsidRDefault="00000000">
      <w:pPr>
        <w:pStyle w:val="Prrafodelista"/>
        <w:numPr>
          <w:ilvl w:val="0"/>
          <w:numId w:val="2"/>
        </w:numPr>
        <w:spacing w:after="70" w:line="270" w:lineRule="auto"/>
      </w:pPr>
      <w:r>
        <w:t>Capturar el consentimiento de ambas partes con registro de fecha y hora.</w:t>
      </w:r>
    </w:p>
    <w:p w14:paraId="13E01629" w14:textId="77777777" w:rsidR="00442B24" w:rsidRDefault="00000000">
      <w:pPr>
        <w:pStyle w:val="Prrafodelista"/>
        <w:numPr>
          <w:ilvl w:val="0"/>
          <w:numId w:val="2"/>
        </w:numPr>
        <w:spacing w:after="70" w:line="270" w:lineRule="auto"/>
      </w:pPr>
      <w:r>
        <w:t xml:space="preserve">Garantizar la integridad del documento mediante hash criptográfico y sellado en </w:t>
      </w:r>
      <w:proofErr w:type="spellStart"/>
      <w:r>
        <w:t>blockchain</w:t>
      </w:r>
      <w:proofErr w:type="spellEnd"/>
      <w:r>
        <w:t>.</w:t>
      </w:r>
    </w:p>
    <w:p w14:paraId="13E0162A" w14:textId="77777777" w:rsidR="00442B24" w:rsidRDefault="00000000">
      <w:pPr>
        <w:pStyle w:val="Prrafodelista"/>
        <w:numPr>
          <w:ilvl w:val="0"/>
          <w:numId w:val="2"/>
        </w:numPr>
        <w:spacing w:after="70" w:line="270" w:lineRule="auto"/>
      </w:pPr>
      <w:r>
        <w:t>Producir un PDF descargable y un mecanismo de verificación independiente.</w:t>
      </w:r>
    </w:p>
    <w:p w14:paraId="13E0162B" w14:textId="77777777" w:rsidR="00442B24" w:rsidRDefault="00000000">
      <w:pPr>
        <w:spacing w:after="120" w:line="276" w:lineRule="auto"/>
      </w:pPr>
      <w:r>
        <w:rPr>
          <w:b/>
          <w:bCs/>
        </w:rPr>
        <w:t xml:space="preserve">Alcance del MVP: </w:t>
      </w:r>
      <w:r>
        <w:t xml:space="preserve">préstamos, locaciones de servicios, alquileres y compraventa de bienes muebles. Quedan explícitamente </w:t>
      </w:r>
      <w:r>
        <w:rPr>
          <w:b/>
          <w:bCs/>
        </w:rPr>
        <w:t>fuera de alcance</w:t>
      </w:r>
      <w:r>
        <w:t xml:space="preserve"> los actos que exigen escritura pública —inmuebles, derechos reales, derecho de familia y sucesiones (Art. 1017 CCyCN)—, conforme se detalla en la sección 6.</w:t>
      </w:r>
    </w:p>
    <w:p w14:paraId="13E0162C" w14:textId="77777777" w:rsidR="00442B24" w:rsidRDefault="00000000">
      <w:pPr>
        <w:pStyle w:val="Ttulo1"/>
      </w:pPr>
      <w:r>
        <w:t xml:space="preserve">3. Arquitectura y </w:t>
      </w:r>
      <w:proofErr w:type="spellStart"/>
      <w:r>
        <w:t>stack</w:t>
      </w:r>
      <w:proofErr w:type="spellEnd"/>
      <w:r>
        <w:t xml:space="preserve"> tecnológico</w:t>
      </w:r>
    </w:p>
    <w:p w14:paraId="13E0162D" w14:textId="77777777" w:rsidR="00442B24" w:rsidRDefault="00000000">
      <w:pPr>
        <w:spacing w:after="120" w:line="276" w:lineRule="auto"/>
      </w:pPr>
      <w:r>
        <w:t>La aplicación sigue una arquitectura full-</w:t>
      </w:r>
      <w:proofErr w:type="spellStart"/>
      <w:r>
        <w:t>stack</w:t>
      </w:r>
      <w:proofErr w:type="spellEnd"/>
      <w:r>
        <w:t xml:space="preserve"> sobre Next.js, donde la lógica sensible (llamadas a la IA y a la </w:t>
      </w:r>
      <w:proofErr w:type="spellStart"/>
      <w:r>
        <w:t>blockchain</w:t>
      </w:r>
      <w:proofErr w:type="spellEnd"/>
      <w:r>
        <w:t xml:space="preserve">) se ejecuta del lado del servidor mediante API </w:t>
      </w:r>
      <w:proofErr w:type="spellStart"/>
      <w:r>
        <w:t>Routes</w:t>
      </w:r>
      <w:proofErr w:type="spellEnd"/>
      <w:r>
        <w:t>, y la criptografía de integridad se ejecuta en el navegador. El flujo de datos es el siguiente:</w:t>
      </w:r>
    </w:p>
    <w:p w14:paraId="13E0162E" w14:textId="77777777" w:rsidR="00442B24" w:rsidRDefault="00000000">
      <w:pPr>
        <w:spacing w:after="120" w:line="276" w:lineRule="auto"/>
        <w:jc w:val="center"/>
      </w:pPr>
      <w:r>
        <w:rPr>
          <w:i/>
          <w:iCs/>
          <w:color w:val="555555"/>
        </w:rPr>
        <w:t>Descripción del acuerdo  →  IA genera cláusulas  →  firma de ambas partes  →  cálculo de hash SHA-256  →  registro del hash en Stellar  →  generación de PDF y verificación.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40"/>
      </w:tblGrid>
      <w:tr w:rsidR="00442B24" w14:paraId="13E01631"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2F" w14:textId="77777777" w:rsidR="00442B24" w:rsidRDefault="00000000">
            <w:r>
              <w:rPr>
                <w:b/>
                <w:bCs/>
                <w:color w:val="FFFFFF"/>
                <w:sz w:val="19"/>
                <w:szCs w:val="19"/>
              </w:rPr>
              <w:t>Capa</w:t>
            </w:r>
          </w:p>
        </w:tc>
        <w:tc>
          <w:tcPr>
            <w:tcW w:w="694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30" w14:textId="77777777" w:rsidR="00442B24" w:rsidRDefault="00000000">
            <w:r>
              <w:rPr>
                <w:b/>
                <w:bCs/>
                <w:color w:val="FFFFFF"/>
                <w:sz w:val="19"/>
                <w:szCs w:val="19"/>
              </w:rPr>
              <w:t>Tecnología y justificación</w:t>
            </w:r>
          </w:p>
        </w:tc>
      </w:tr>
      <w:tr w:rsidR="00442B24" w14:paraId="13E01634"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32" w14:textId="77777777" w:rsidR="00442B24" w:rsidRDefault="00000000">
            <w:pPr>
              <w:spacing w:line="250" w:lineRule="auto"/>
            </w:pPr>
            <w:proofErr w:type="spellStart"/>
            <w:r>
              <w:rPr>
                <w:b/>
                <w:bCs/>
                <w:sz w:val="19"/>
                <w:szCs w:val="19"/>
              </w:rPr>
              <w:t>Frontend</w:t>
            </w:r>
            <w:proofErr w:type="spellEnd"/>
            <w:r>
              <w:rPr>
                <w:b/>
                <w:bCs/>
                <w:sz w:val="19"/>
                <w:szCs w:val="19"/>
              </w:rPr>
              <w:t xml:space="preserve"> / </w:t>
            </w:r>
            <w:proofErr w:type="spellStart"/>
            <w:r>
              <w:rPr>
                <w:b/>
                <w:bCs/>
                <w:sz w:val="19"/>
                <w:szCs w:val="19"/>
              </w:rPr>
              <w:t>Backend</w:t>
            </w:r>
            <w:proofErr w:type="spellEnd"/>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33" w14:textId="77777777" w:rsidR="00442B24" w:rsidRDefault="00000000">
            <w:pPr>
              <w:spacing w:line="250" w:lineRule="auto"/>
            </w:pPr>
            <w:r>
              <w:rPr>
                <w:sz w:val="19"/>
                <w:szCs w:val="19"/>
              </w:rPr>
              <w:t xml:space="preserve">Next.js 16 (App </w:t>
            </w:r>
            <w:proofErr w:type="spellStart"/>
            <w:r>
              <w:rPr>
                <w:sz w:val="19"/>
                <w:szCs w:val="19"/>
              </w:rPr>
              <w:t>Router</w:t>
            </w:r>
            <w:proofErr w:type="spellEnd"/>
            <w:r>
              <w:rPr>
                <w:sz w:val="19"/>
                <w:szCs w:val="19"/>
              </w:rPr>
              <w:t xml:space="preserve">) con renderizado híbrido; una sola base de código para interfaz y </w:t>
            </w:r>
            <w:proofErr w:type="spellStart"/>
            <w:r>
              <w:rPr>
                <w:sz w:val="19"/>
                <w:szCs w:val="19"/>
              </w:rPr>
              <w:t>endpoints</w:t>
            </w:r>
            <w:proofErr w:type="spellEnd"/>
            <w:r>
              <w:rPr>
                <w:sz w:val="19"/>
                <w:szCs w:val="19"/>
              </w:rPr>
              <w:t>, lo que acelera el desarrollo en el plazo del hackathon.</w:t>
            </w:r>
          </w:p>
        </w:tc>
      </w:tr>
      <w:tr w:rsidR="00442B24" w14:paraId="13E01637"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35" w14:textId="77777777" w:rsidR="00442B24" w:rsidRDefault="00000000">
            <w:pPr>
              <w:spacing w:line="250" w:lineRule="auto"/>
            </w:pPr>
            <w:r>
              <w:rPr>
                <w:b/>
                <w:bCs/>
                <w:sz w:val="19"/>
                <w:szCs w:val="19"/>
              </w:rPr>
              <w:t>Lenguaje</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36" w14:textId="77777777" w:rsidR="00442B24" w:rsidRDefault="00000000">
            <w:pPr>
              <w:spacing w:line="250" w:lineRule="auto"/>
            </w:pPr>
            <w:proofErr w:type="spellStart"/>
            <w:r>
              <w:rPr>
                <w:sz w:val="19"/>
                <w:szCs w:val="19"/>
              </w:rPr>
              <w:t>TypeScript</w:t>
            </w:r>
            <w:proofErr w:type="spellEnd"/>
            <w:r>
              <w:rPr>
                <w:sz w:val="19"/>
                <w:szCs w:val="19"/>
              </w:rPr>
              <w:t xml:space="preserve"> en modo estricto; tipado estático que previene errores antes de la ejecución (ver sección 4).</w:t>
            </w:r>
          </w:p>
        </w:tc>
      </w:tr>
      <w:tr w:rsidR="00442B24" w14:paraId="13E0163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38" w14:textId="77777777" w:rsidR="00442B24" w:rsidRDefault="00000000">
            <w:pPr>
              <w:spacing w:line="250" w:lineRule="auto"/>
            </w:pPr>
            <w:r>
              <w:rPr>
                <w:b/>
                <w:bCs/>
                <w:sz w:val="19"/>
                <w:szCs w:val="19"/>
              </w:rPr>
              <w:t>Estilos</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39" w14:textId="77777777" w:rsidR="00442B24" w:rsidRDefault="00000000">
            <w:pPr>
              <w:spacing w:line="250" w:lineRule="auto"/>
            </w:pPr>
            <w:proofErr w:type="spellStart"/>
            <w:r>
              <w:rPr>
                <w:sz w:val="19"/>
                <w:szCs w:val="19"/>
              </w:rPr>
              <w:t>Tailwind</w:t>
            </w:r>
            <w:proofErr w:type="spellEnd"/>
            <w:r>
              <w:rPr>
                <w:sz w:val="19"/>
                <w:szCs w:val="19"/>
              </w:rPr>
              <w:t xml:space="preserve"> CSS; diseño responsive y consistente con un sistema de utilidades.</w:t>
            </w:r>
          </w:p>
        </w:tc>
      </w:tr>
      <w:tr w:rsidR="00442B24" w14:paraId="13E0163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3B" w14:textId="77777777" w:rsidR="00442B24" w:rsidRDefault="00000000">
            <w:pPr>
              <w:spacing w:line="250" w:lineRule="auto"/>
            </w:pPr>
            <w:r>
              <w:rPr>
                <w:b/>
                <w:bCs/>
                <w:sz w:val="19"/>
                <w:szCs w:val="19"/>
              </w:rPr>
              <w:t>Inteligencia Artificial</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3C" w14:textId="77777777" w:rsidR="00442B24" w:rsidRDefault="00000000">
            <w:pPr>
              <w:spacing w:line="250" w:lineRule="auto"/>
            </w:pPr>
            <w:proofErr w:type="spellStart"/>
            <w:r>
              <w:rPr>
                <w:sz w:val="19"/>
                <w:szCs w:val="19"/>
              </w:rPr>
              <w:t>Groq</w:t>
            </w:r>
            <w:proofErr w:type="spellEnd"/>
            <w:r>
              <w:rPr>
                <w:sz w:val="19"/>
                <w:szCs w:val="19"/>
              </w:rPr>
              <w:t xml:space="preserve"> API con el modelo Llama 3.3 70B; baja latencia de inferencia y respuesta en formato JSON estructurado para las cláusulas.</w:t>
            </w:r>
          </w:p>
        </w:tc>
      </w:tr>
      <w:tr w:rsidR="00442B24" w14:paraId="13E01640"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3E" w14:textId="77777777" w:rsidR="00442B24" w:rsidRDefault="00000000">
            <w:pPr>
              <w:spacing w:line="250" w:lineRule="auto"/>
            </w:pPr>
            <w:r>
              <w:rPr>
                <w:b/>
                <w:bCs/>
                <w:sz w:val="19"/>
                <w:szCs w:val="19"/>
              </w:rPr>
              <w:t>Criptografía</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3F" w14:textId="77777777" w:rsidR="00442B24" w:rsidRDefault="00000000">
            <w:pPr>
              <w:spacing w:line="250" w:lineRule="auto"/>
            </w:pPr>
            <w:r>
              <w:rPr>
                <w:sz w:val="19"/>
                <w:szCs w:val="19"/>
              </w:rPr>
              <w:t xml:space="preserve">Web </w:t>
            </w:r>
            <w:proofErr w:type="spellStart"/>
            <w:r>
              <w:rPr>
                <w:sz w:val="19"/>
                <w:szCs w:val="19"/>
              </w:rPr>
              <w:t>Crypto</w:t>
            </w:r>
            <w:proofErr w:type="spellEnd"/>
            <w:r>
              <w:rPr>
                <w:sz w:val="19"/>
                <w:szCs w:val="19"/>
              </w:rPr>
              <w:t xml:space="preserve"> API (</w:t>
            </w:r>
            <w:proofErr w:type="spellStart"/>
            <w:r>
              <w:rPr>
                <w:sz w:val="19"/>
                <w:szCs w:val="19"/>
              </w:rPr>
              <w:t>SubtleCrypto</w:t>
            </w:r>
            <w:proofErr w:type="spellEnd"/>
            <w:r>
              <w:rPr>
                <w:sz w:val="19"/>
                <w:szCs w:val="19"/>
              </w:rPr>
              <w:t>) — hash SHA-256 calculado en el navegador, sin enviar el contenido del acuerdo a ningún servidor.</w:t>
            </w:r>
          </w:p>
        </w:tc>
      </w:tr>
      <w:tr w:rsidR="00442B24" w14:paraId="13E0164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41" w14:textId="77777777" w:rsidR="00442B24" w:rsidRDefault="00000000">
            <w:pPr>
              <w:spacing w:line="250" w:lineRule="auto"/>
            </w:pPr>
            <w:proofErr w:type="spellStart"/>
            <w:r>
              <w:rPr>
                <w:b/>
                <w:bCs/>
                <w:sz w:val="19"/>
                <w:szCs w:val="19"/>
              </w:rPr>
              <w:t>Blockchain</w:t>
            </w:r>
            <w:proofErr w:type="spellEnd"/>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42" w14:textId="77777777" w:rsidR="00442B24" w:rsidRDefault="00000000">
            <w:pPr>
              <w:spacing w:line="250" w:lineRule="auto"/>
            </w:pPr>
            <w:r>
              <w:rPr>
                <w:sz w:val="19"/>
                <w:szCs w:val="19"/>
              </w:rPr>
              <w:t xml:space="preserve">Stellar </w:t>
            </w:r>
            <w:proofErr w:type="spellStart"/>
            <w:r>
              <w:rPr>
                <w:sz w:val="19"/>
                <w:szCs w:val="19"/>
              </w:rPr>
              <w:t>Testnet</w:t>
            </w:r>
            <w:proofErr w:type="spellEnd"/>
            <w:r>
              <w:rPr>
                <w:sz w:val="19"/>
                <w:szCs w:val="19"/>
              </w:rPr>
              <w:t xml:space="preserve"> vía @stellar/stellar-sdk; el hash se registra en el campo MEMO de una transacción real, verificable en </w:t>
            </w:r>
            <w:proofErr w:type="spellStart"/>
            <w:r>
              <w:rPr>
                <w:sz w:val="19"/>
                <w:szCs w:val="19"/>
              </w:rPr>
              <w:t>stellar.expert</w:t>
            </w:r>
            <w:proofErr w:type="spellEnd"/>
            <w:r>
              <w:rPr>
                <w:sz w:val="19"/>
                <w:szCs w:val="19"/>
              </w:rPr>
              <w:t xml:space="preserve">. Fondeo automático con </w:t>
            </w:r>
            <w:proofErr w:type="spellStart"/>
            <w:r>
              <w:rPr>
                <w:sz w:val="19"/>
                <w:szCs w:val="19"/>
              </w:rPr>
              <w:t>Friendbot</w:t>
            </w:r>
            <w:proofErr w:type="spellEnd"/>
            <w:r>
              <w:rPr>
                <w:sz w:val="19"/>
                <w:szCs w:val="19"/>
              </w:rPr>
              <w:t>.</w:t>
            </w:r>
          </w:p>
        </w:tc>
      </w:tr>
      <w:tr w:rsidR="00442B24" w14:paraId="13E0164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44" w14:textId="77777777" w:rsidR="00442B24" w:rsidRDefault="00000000">
            <w:pPr>
              <w:spacing w:line="250" w:lineRule="auto"/>
            </w:pPr>
            <w:r>
              <w:rPr>
                <w:b/>
                <w:bCs/>
                <w:sz w:val="19"/>
                <w:szCs w:val="19"/>
              </w:rPr>
              <w:t>Documento</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45" w14:textId="77777777" w:rsidR="00442B24" w:rsidRDefault="00000000">
            <w:pPr>
              <w:spacing w:line="250" w:lineRule="auto"/>
            </w:pPr>
            <w:proofErr w:type="spellStart"/>
            <w:r>
              <w:rPr>
                <w:sz w:val="19"/>
                <w:szCs w:val="19"/>
              </w:rPr>
              <w:t>jsPDF</w:t>
            </w:r>
            <w:proofErr w:type="spellEnd"/>
            <w:r>
              <w:rPr>
                <w:sz w:val="19"/>
                <w:szCs w:val="19"/>
              </w:rPr>
              <w:t xml:space="preserve">; genera el acuerdo en PDF con cláusulas, firmas, hash y enlace a la transacción </w:t>
            </w:r>
            <w:proofErr w:type="spellStart"/>
            <w:r>
              <w:rPr>
                <w:sz w:val="19"/>
                <w:szCs w:val="19"/>
              </w:rPr>
              <w:t>blockchain</w:t>
            </w:r>
            <w:proofErr w:type="spellEnd"/>
            <w:r>
              <w:rPr>
                <w:sz w:val="19"/>
                <w:szCs w:val="19"/>
              </w:rPr>
              <w:t>.</w:t>
            </w:r>
          </w:p>
        </w:tc>
      </w:tr>
      <w:tr w:rsidR="00442B24" w14:paraId="13E0164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47" w14:textId="77777777" w:rsidR="00442B24" w:rsidRDefault="00000000">
            <w:pPr>
              <w:spacing w:line="250" w:lineRule="auto"/>
            </w:pPr>
            <w:r>
              <w:rPr>
                <w:b/>
                <w:bCs/>
                <w:sz w:val="19"/>
                <w:szCs w:val="19"/>
              </w:rPr>
              <w:t>Despliegue</w:t>
            </w:r>
          </w:p>
        </w:tc>
        <w:tc>
          <w:tcPr>
            <w:tcW w:w="69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48" w14:textId="77777777" w:rsidR="00442B24" w:rsidRDefault="00000000">
            <w:pPr>
              <w:spacing w:line="250" w:lineRule="auto"/>
            </w:pPr>
            <w:proofErr w:type="spellStart"/>
            <w:r>
              <w:rPr>
                <w:sz w:val="19"/>
                <w:szCs w:val="19"/>
              </w:rPr>
              <w:t>Vercel</w:t>
            </w:r>
            <w:proofErr w:type="spellEnd"/>
            <w:r>
              <w:rPr>
                <w:sz w:val="19"/>
                <w:szCs w:val="19"/>
              </w:rPr>
              <w:t xml:space="preserve"> con integración continua desde GitHub; cada </w:t>
            </w:r>
            <w:proofErr w:type="spellStart"/>
            <w:r>
              <w:rPr>
                <w:sz w:val="19"/>
                <w:szCs w:val="19"/>
              </w:rPr>
              <w:t>push</w:t>
            </w:r>
            <w:proofErr w:type="spellEnd"/>
            <w:r>
              <w:rPr>
                <w:sz w:val="19"/>
                <w:szCs w:val="19"/>
              </w:rPr>
              <w:t xml:space="preserve"> actualiza la URL pública </w:t>
            </w:r>
            <w:proofErr w:type="spellStart"/>
            <w:r>
              <w:rPr>
                <w:sz w:val="19"/>
                <w:szCs w:val="19"/>
              </w:rPr>
              <w:t>allgree.vercel.app</w:t>
            </w:r>
            <w:proofErr w:type="spellEnd"/>
            <w:r>
              <w:rPr>
                <w:sz w:val="19"/>
                <w:szCs w:val="19"/>
              </w:rPr>
              <w:t>.</w:t>
            </w:r>
          </w:p>
        </w:tc>
      </w:tr>
    </w:tbl>
    <w:p w14:paraId="13E0164A" w14:textId="77777777" w:rsidR="00442B24" w:rsidRDefault="00000000">
      <w:pPr>
        <w:spacing w:after="60" w:line="276" w:lineRule="auto"/>
      </w:pPr>
      <w:r>
        <w:rPr>
          <w:b/>
          <w:bCs/>
        </w:rPr>
        <w:t xml:space="preserve">Privacidad por diseño: </w:t>
      </w:r>
      <w:r>
        <w:t xml:space="preserve">la </w:t>
      </w:r>
      <w:proofErr w:type="spellStart"/>
      <w:r>
        <w:t>blockchain</w:t>
      </w:r>
      <w:proofErr w:type="spellEnd"/>
      <w:r>
        <w:t xml:space="preserve"> almacena únicamente el hash (64 caracteres), nunca datos personales. El SHA-256 es irreversible, de modo que es matemáticamente inviable reconstruir el acuerdo a partir del registro </w:t>
      </w:r>
      <w:proofErr w:type="spellStart"/>
      <w:r>
        <w:t>on-chain</w:t>
      </w:r>
      <w:proofErr w:type="spellEnd"/>
      <w:r>
        <w:t>.</w:t>
      </w:r>
    </w:p>
    <w:p w14:paraId="13E0164B" w14:textId="77777777" w:rsidR="00442B24" w:rsidRDefault="00000000">
      <w:pPr>
        <w:pStyle w:val="Ttulo1"/>
      </w:pPr>
      <w:r>
        <w:t>4. Fundamento teórico: las cuatro unidades del programa</w:t>
      </w:r>
    </w:p>
    <w:p w14:paraId="13E0164C" w14:textId="77777777" w:rsidR="00442B24" w:rsidRDefault="00000000">
      <w:pPr>
        <w:spacing w:after="120" w:line="276" w:lineRule="auto"/>
      </w:pPr>
      <w:r>
        <w:lastRenderedPageBreak/>
        <w:t>El proyecto integra de manera concreta los cuatro ejes teóricos de la materia. La siguiente matriz vincula cada unidad con su aplicación práctica y la evidencia en el código: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70"/>
        <w:gridCol w:w="3670"/>
      </w:tblGrid>
      <w:tr w:rsidR="00442B24" w14:paraId="13E01650"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4D" w14:textId="77777777" w:rsidR="00442B24" w:rsidRDefault="00000000">
            <w:r>
              <w:rPr>
                <w:b/>
                <w:bCs/>
                <w:color w:val="FFFFFF"/>
                <w:sz w:val="19"/>
                <w:szCs w:val="19"/>
              </w:rPr>
              <w:t>Unidad</w:t>
            </w:r>
          </w:p>
        </w:tc>
        <w:tc>
          <w:tcPr>
            <w:tcW w:w="367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4E" w14:textId="77777777" w:rsidR="00442B24" w:rsidRDefault="00000000">
            <w:r>
              <w:rPr>
                <w:b/>
                <w:bCs/>
                <w:color w:val="FFFFFF"/>
                <w:sz w:val="19"/>
                <w:szCs w:val="19"/>
              </w:rPr>
              <w:t>Concepto teórico</w:t>
            </w:r>
          </w:p>
        </w:tc>
        <w:tc>
          <w:tcPr>
            <w:tcW w:w="367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4F" w14:textId="77777777" w:rsidR="00442B24" w:rsidRDefault="00000000">
            <w:r>
              <w:rPr>
                <w:b/>
                <w:bCs/>
                <w:color w:val="FFFFFF"/>
                <w:sz w:val="19"/>
                <w:szCs w:val="19"/>
              </w:rPr>
              <w:t xml:space="preserve">Aplicación en </w:t>
            </w:r>
            <w:proofErr w:type="spellStart"/>
            <w:r>
              <w:rPr>
                <w:b/>
                <w:bCs/>
                <w:color w:val="FFFFFF"/>
                <w:sz w:val="19"/>
                <w:szCs w:val="19"/>
              </w:rPr>
              <w:t>Allgree</w:t>
            </w:r>
            <w:proofErr w:type="spellEnd"/>
          </w:p>
        </w:tc>
      </w:tr>
      <w:tr w:rsidR="00442B24" w14:paraId="13E01654"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51" w14:textId="77777777" w:rsidR="00442B24" w:rsidRDefault="00000000">
            <w:pPr>
              <w:spacing w:line="250" w:lineRule="auto"/>
            </w:pPr>
            <w:r>
              <w:rPr>
                <w:b/>
                <w:bCs/>
                <w:sz w:val="19"/>
                <w:szCs w:val="19"/>
              </w:rPr>
              <w:t>I — Lenguajes de Programación</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2" w14:textId="77777777" w:rsidR="00442B24" w:rsidRDefault="00000000">
            <w:pPr>
              <w:spacing w:line="250" w:lineRule="auto"/>
            </w:pPr>
            <w:r>
              <w:rPr>
                <w:sz w:val="19"/>
                <w:szCs w:val="19"/>
              </w:rPr>
              <w:t>Paradigmas, sintaxis y semántica de un lenguaje de alto nivel; abstracciones e interfaces.</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3" w14:textId="77777777" w:rsidR="00442B24" w:rsidRDefault="00000000">
            <w:pPr>
              <w:spacing w:line="250" w:lineRule="auto"/>
            </w:pPr>
            <w:proofErr w:type="spellStart"/>
            <w:r>
              <w:rPr>
                <w:sz w:val="19"/>
                <w:szCs w:val="19"/>
              </w:rPr>
              <w:t>TypeScript</w:t>
            </w:r>
            <w:proofErr w:type="spellEnd"/>
            <w:r>
              <w:rPr>
                <w:sz w:val="19"/>
                <w:szCs w:val="19"/>
              </w:rPr>
              <w:t xml:space="preserve"> como lenguaje tipado: definición de interfaces (Acuerdo, Parte, Firma) que modelan el dominio del problema de forma declarativa.</w:t>
            </w:r>
          </w:p>
        </w:tc>
      </w:tr>
      <w:tr w:rsidR="00442B24" w14:paraId="13E0165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55" w14:textId="77777777" w:rsidR="00442B24" w:rsidRDefault="00000000">
            <w:pPr>
              <w:spacing w:line="250" w:lineRule="auto"/>
            </w:pPr>
            <w:r>
              <w:rPr>
                <w:b/>
                <w:bCs/>
                <w:sz w:val="19"/>
                <w:szCs w:val="19"/>
              </w:rPr>
              <w:t>II — Sistemas de Tipos</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6" w14:textId="77777777" w:rsidR="00442B24" w:rsidRDefault="00000000">
            <w:pPr>
              <w:spacing w:line="250" w:lineRule="auto"/>
            </w:pPr>
            <w:r>
              <w:rPr>
                <w:sz w:val="19"/>
                <w:szCs w:val="19"/>
              </w:rPr>
              <w:t>Verificación estática de tipos; el sistema de tipos como red de seguridad que detecta errores en tiempo de compilación.</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7" w14:textId="77777777" w:rsidR="00442B24" w:rsidRDefault="00000000">
            <w:pPr>
              <w:spacing w:line="250" w:lineRule="auto"/>
            </w:pPr>
            <w:r>
              <w:rPr>
                <w:sz w:val="19"/>
                <w:szCs w:val="19"/>
              </w:rPr>
              <w:t xml:space="preserve">Modo </w:t>
            </w:r>
            <w:proofErr w:type="spellStart"/>
            <w:r>
              <w:rPr>
                <w:sz w:val="19"/>
                <w:szCs w:val="19"/>
              </w:rPr>
              <w:t>strict</w:t>
            </w:r>
            <w:proofErr w:type="spellEnd"/>
            <w:r>
              <w:rPr>
                <w:sz w:val="19"/>
                <w:szCs w:val="19"/>
              </w:rPr>
              <w:t xml:space="preserve"> de </w:t>
            </w:r>
            <w:proofErr w:type="spellStart"/>
            <w:r>
              <w:rPr>
                <w:sz w:val="19"/>
                <w:szCs w:val="19"/>
              </w:rPr>
              <w:t>TypeScript</w:t>
            </w:r>
            <w:proofErr w:type="spellEnd"/>
            <w:r>
              <w:rPr>
                <w:sz w:val="19"/>
                <w:szCs w:val="19"/>
              </w:rPr>
              <w:t xml:space="preserve">: el compilador rechaza asignaciones inválidas y campos faltantes (p. ej. </w:t>
            </w:r>
            <w:proofErr w:type="spellStart"/>
            <w:r>
              <w:rPr>
                <w:sz w:val="19"/>
                <w:szCs w:val="19"/>
              </w:rPr>
              <w:t>dni</w:t>
            </w:r>
            <w:proofErr w:type="spellEnd"/>
            <w:r>
              <w:rPr>
                <w:sz w:val="19"/>
                <w:szCs w:val="19"/>
              </w:rPr>
              <w:t>, domicilio) antes de ejecutar, garantizando integridad de datos.</w:t>
            </w:r>
          </w:p>
        </w:tc>
      </w:tr>
      <w:tr w:rsidR="00442B24" w14:paraId="13E0165C"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59" w14:textId="77777777" w:rsidR="00442B24" w:rsidRDefault="00000000">
            <w:pPr>
              <w:spacing w:line="250" w:lineRule="auto"/>
            </w:pPr>
            <w:r>
              <w:rPr>
                <w:b/>
                <w:bCs/>
                <w:sz w:val="19"/>
                <w:szCs w:val="19"/>
              </w:rPr>
              <w:t>III — Diseño de Compiladores</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A" w14:textId="77777777" w:rsidR="00442B24" w:rsidRDefault="00000000">
            <w:pPr>
              <w:spacing w:line="250" w:lineRule="auto"/>
            </w:pPr>
            <w:r>
              <w:rPr>
                <w:sz w:val="19"/>
                <w:szCs w:val="19"/>
              </w:rPr>
              <w:t>Fases de compilación: análisis léxico, sintáctico, generación de AST, optimización y generación de código.</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B" w14:textId="77777777" w:rsidR="00442B24" w:rsidRDefault="00000000">
            <w:pPr>
              <w:spacing w:line="250" w:lineRule="auto"/>
            </w:pPr>
            <w:r>
              <w:rPr>
                <w:sz w:val="19"/>
                <w:szCs w:val="19"/>
              </w:rPr>
              <w:t xml:space="preserve">Pipeline de </w:t>
            </w:r>
            <w:proofErr w:type="spellStart"/>
            <w:r>
              <w:rPr>
                <w:sz w:val="19"/>
                <w:szCs w:val="19"/>
              </w:rPr>
              <w:t>build</w:t>
            </w:r>
            <w:proofErr w:type="spellEnd"/>
            <w:r>
              <w:rPr>
                <w:sz w:val="19"/>
                <w:szCs w:val="19"/>
              </w:rPr>
              <w:t xml:space="preserve"> de Next.js + </w:t>
            </w:r>
            <w:proofErr w:type="spellStart"/>
            <w:r>
              <w:rPr>
                <w:sz w:val="19"/>
                <w:szCs w:val="19"/>
              </w:rPr>
              <w:t>Turbopack</w:t>
            </w:r>
            <w:proofErr w:type="spellEnd"/>
            <w:r>
              <w:rPr>
                <w:sz w:val="19"/>
                <w:szCs w:val="19"/>
              </w:rPr>
              <w:t xml:space="preserve">: </w:t>
            </w:r>
            <w:proofErr w:type="spellStart"/>
            <w:r>
              <w:rPr>
                <w:sz w:val="19"/>
                <w:szCs w:val="19"/>
              </w:rPr>
              <w:t>transpila</w:t>
            </w:r>
            <w:proofErr w:type="spellEnd"/>
            <w:r>
              <w:rPr>
                <w:sz w:val="19"/>
                <w:szCs w:val="19"/>
              </w:rPr>
              <w:t xml:space="preserve"> </w:t>
            </w:r>
            <w:proofErr w:type="spellStart"/>
            <w:r>
              <w:rPr>
                <w:sz w:val="19"/>
                <w:szCs w:val="19"/>
              </w:rPr>
              <w:t>TypeScript</w:t>
            </w:r>
            <w:proofErr w:type="spellEnd"/>
            <w:r>
              <w:rPr>
                <w:sz w:val="19"/>
                <w:szCs w:val="19"/>
              </w:rPr>
              <w:t xml:space="preserve"> a JavaScript, construye el AST, optimiza y genera el </w:t>
            </w:r>
            <w:proofErr w:type="spellStart"/>
            <w:r>
              <w:rPr>
                <w:sz w:val="19"/>
                <w:szCs w:val="19"/>
              </w:rPr>
              <w:t>bundle</w:t>
            </w:r>
            <w:proofErr w:type="spellEnd"/>
            <w:r>
              <w:rPr>
                <w:sz w:val="19"/>
                <w:szCs w:val="19"/>
              </w:rPr>
              <w:t xml:space="preserve"> desplegable. El proyecto aprovecha y documenta este proceso en cada </w:t>
            </w:r>
            <w:proofErr w:type="spellStart"/>
            <w:r>
              <w:rPr>
                <w:sz w:val="19"/>
                <w:szCs w:val="19"/>
              </w:rPr>
              <w:t>build</w:t>
            </w:r>
            <w:proofErr w:type="spellEnd"/>
            <w:r>
              <w:rPr>
                <w:sz w:val="19"/>
                <w:szCs w:val="19"/>
              </w:rPr>
              <w:t>.</w:t>
            </w:r>
          </w:p>
        </w:tc>
      </w:tr>
      <w:tr w:rsidR="00442B24" w14:paraId="13E0166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5D" w14:textId="77777777" w:rsidR="00442B24" w:rsidRDefault="00000000">
            <w:pPr>
              <w:spacing w:line="250" w:lineRule="auto"/>
            </w:pPr>
            <w:r>
              <w:rPr>
                <w:b/>
                <w:bCs/>
                <w:sz w:val="19"/>
                <w:szCs w:val="19"/>
              </w:rPr>
              <w:t xml:space="preserve">IV — Seguridad / </w:t>
            </w:r>
            <w:proofErr w:type="spellStart"/>
            <w:r>
              <w:rPr>
                <w:b/>
                <w:bCs/>
                <w:sz w:val="19"/>
                <w:szCs w:val="19"/>
              </w:rPr>
              <w:t>Blockchain</w:t>
            </w:r>
            <w:proofErr w:type="spellEnd"/>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E" w14:textId="77777777" w:rsidR="00442B24" w:rsidRDefault="00000000">
            <w:pPr>
              <w:spacing w:line="250" w:lineRule="auto"/>
            </w:pPr>
            <w:r>
              <w:rPr>
                <w:sz w:val="19"/>
                <w:szCs w:val="19"/>
              </w:rPr>
              <w:t>Funciones hash de una vía (efecto avalancha), criptografía asimétrica y registros distribuidos inmutables.</w:t>
            </w:r>
          </w:p>
        </w:tc>
        <w:tc>
          <w:tcPr>
            <w:tcW w:w="367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5F" w14:textId="77777777" w:rsidR="00442B24" w:rsidRDefault="00000000">
            <w:pPr>
              <w:spacing w:line="250" w:lineRule="auto"/>
            </w:pPr>
            <w:r>
              <w:rPr>
                <w:sz w:val="19"/>
                <w:szCs w:val="19"/>
              </w:rPr>
              <w:t>SHA-256 sobre el contenido del acuerdo y registro del hash en Stellar mediante firmas criptográficas; cualquier cambio mínimo altera por completo el hash.</w:t>
            </w:r>
          </w:p>
        </w:tc>
      </w:tr>
    </w:tbl>
    <w:p w14:paraId="13E01661" w14:textId="77777777" w:rsidR="00442B24" w:rsidRDefault="00000000">
      <w:pPr>
        <w:spacing w:after="60" w:line="276" w:lineRule="auto"/>
      </w:pPr>
      <w:r>
        <w:rPr>
          <w:b/>
          <w:bCs/>
          <w:color w:val="1D9E75"/>
        </w:rPr>
        <w:t xml:space="preserve">Nota de honestidad técnica: </w:t>
      </w:r>
      <w:r>
        <w:t xml:space="preserve">el equipo no implementó un compilador propio (Unidad III); lo que se documenta es el uso explícito y comprendido del pipeline de compilación de </w:t>
      </w:r>
      <w:proofErr w:type="spellStart"/>
      <w:r>
        <w:t>TypeScript</w:t>
      </w:r>
      <w:proofErr w:type="spellEnd"/>
      <w:r>
        <w:t>/Next.js, que reúne las mismas fases estudiadas en la materia.</w:t>
      </w:r>
    </w:p>
    <w:p w14:paraId="13E01662" w14:textId="77777777" w:rsidR="00442B24" w:rsidRDefault="00000000">
      <w:pPr>
        <w:pStyle w:val="Ttulo1"/>
      </w:pPr>
      <w:r>
        <w:t>5. Implementación y funcionalidades del MVP</w:t>
      </w:r>
    </w:p>
    <w:p w14:paraId="13E01663" w14:textId="77777777" w:rsidR="00442B24" w:rsidRDefault="00000000">
      <w:pPr>
        <w:spacing w:after="120" w:line="276" w:lineRule="auto"/>
      </w:pPr>
      <w:r>
        <w:t>El MVP se encuentra desplegado y operativo. Las funcionalidades implementadas son:</w:t>
      </w:r>
    </w:p>
    <w:p w14:paraId="13E01664" w14:textId="77777777" w:rsidR="00442B24" w:rsidRDefault="00000000">
      <w:pPr>
        <w:pStyle w:val="Prrafodelista"/>
        <w:numPr>
          <w:ilvl w:val="0"/>
          <w:numId w:val="2"/>
        </w:numPr>
        <w:spacing w:after="70" w:line="270" w:lineRule="auto"/>
      </w:pPr>
      <w:r>
        <w:rPr>
          <w:b/>
          <w:bCs/>
        </w:rPr>
        <w:t xml:space="preserve">Generación de cláusulas con IA: </w:t>
      </w:r>
      <w:r>
        <w:t>a partir de los datos de las partes y una descripción, la IA produce 5 a 7 cláusulas (identificación, objeto, condiciones, incumplimiento y jurisdicción) usando la terminología jurídica adecuada a cada tipo de acuerdo.</w:t>
      </w:r>
    </w:p>
    <w:p w14:paraId="13E01665" w14:textId="77777777" w:rsidR="00442B24" w:rsidRDefault="00000000">
      <w:pPr>
        <w:pStyle w:val="Prrafodelista"/>
        <w:numPr>
          <w:ilvl w:val="0"/>
          <w:numId w:val="2"/>
        </w:numPr>
        <w:spacing w:after="70" w:line="270" w:lineRule="auto"/>
      </w:pPr>
      <w:r>
        <w:rPr>
          <w:b/>
          <w:bCs/>
        </w:rPr>
        <w:t xml:space="preserve">Firma de ambas partes: </w:t>
      </w:r>
      <w:r>
        <w:t>registro de consentimiento con nombre, fecha y hora para proponente y aceptante.</w:t>
      </w:r>
    </w:p>
    <w:p w14:paraId="13E01666" w14:textId="77777777" w:rsidR="00442B24" w:rsidRDefault="00000000">
      <w:pPr>
        <w:pStyle w:val="Prrafodelista"/>
        <w:numPr>
          <w:ilvl w:val="0"/>
          <w:numId w:val="2"/>
        </w:numPr>
        <w:spacing w:after="70" w:line="270" w:lineRule="auto"/>
      </w:pPr>
      <w:r>
        <w:rPr>
          <w:b/>
          <w:bCs/>
        </w:rPr>
        <w:t xml:space="preserve">Sellado criptográfico: </w:t>
      </w:r>
      <w:r>
        <w:t xml:space="preserve">cálculo del hash SHA-256 y registro en Stellar </w:t>
      </w:r>
      <w:proofErr w:type="spellStart"/>
      <w:r>
        <w:t>Testnet</w:t>
      </w:r>
      <w:proofErr w:type="spellEnd"/>
      <w:r>
        <w:t xml:space="preserve"> con enlace verificable.</w:t>
      </w:r>
    </w:p>
    <w:p w14:paraId="13E01667" w14:textId="77777777" w:rsidR="00442B24" w:rsidRDefault="00000000">
      <w:pPr>
        <w:pStyle w:val="Prrafodelista"/>
        <w:numPr>
          <w:ilvl w:val="0"/>
          <w:numId w:val="2"/>
        </w:numPr>
        <w:spacing w:after="70" w:line="270" w:lineRule="auto"/>
      </w:pPr>
      <w:r>
        <w:rPr>
          <w:b/>
          <w:bCs/>
        </w:rPr>
        <w:t xml:space="preserve">Documento y verificación: </w:t>
      </w:r>
      <w:r>
        <w:t>PDF descargable y página /verificar para comprobar la integridad por hash. Las páginas /mis-acuerdos, /</w:t>
      </w:r>
      <w:proofErr w:type="spellStart"/>
      <w:r>
        <w:t>about</w:t>
      </w:r>
      <w:proofErr w:type="spellEnd"/>
      <w:r>
        <w:t xml:space="preserve"> y un flujo simulado de verificación de identidad (KYC) completan la experiencia.</w:t>
      </w:r>
    </w:p>
    <w:p w14:paraId="13E01668" w14:textId="77777777" w:rsidR="00442B24" w:rsidRDefault="00000000">
      <w:pPr>
        <w:spacing w:after="60" w:line="276" w:lineRule="auto"/>
      </w:pPr>
      <w:r>
        <w:rPr>
          <w:b/>
          <w:bCs/>
        </w:rPr>
        <w:t xml:space="preserve">Refuerzos legales: </w:t>
      </w:r>
      <w:r>
        <w:t>siguiendo la consulta con profesionales del derecho (sección 6), se incorporaron campos de DNI, domicilio y nacionalidad, una declaración jurada de capacidad jurídica y un aviso legal visible sobre el alcance de la firma electrónica.</w:t>
      </w:r>
    </w:p>
    <w:p w14:paraId="13E01669" w14:textId="77777777" w:rsidR="00442B24" w:rsidRDefault="00000000">
      <w:pPr>
        <w:pStyle w:val="Ttulo1"/>
      </w:pPr>
      <w:r>
        <w:t>6. Validación legal y de seguridad</w:t>
      </w:r>
    </w:p>
    <w:p w14:paraId="13E0166A" w14:textId="77777777" w:rsidR="00442B24" w:rsidRDefault="00000000">
      <w:pPr>
        <w:spacing w:after="120" w:line="276" w:lineRule="auto"/>
      </w:pPr>
      <w:r>
        <w:t>El marco jurídico del producto fue consultado con dos profesionales del derecho —una abogada generalista y otra especializada en contratos digitales—, quienes confirmaron la viabilidad legal de la propuesta sobre las siguientes bases:</w:t>
      </w:r>
    </w:p>
    <w:p w14:paraId="13E0166B" w14:textId="77777777" w:rsidR="00442B24" w:rsidRDefault="00000000">
      <w:pPr>
        <w:pStyle w:val="Prrafodelista"/>
        <w:numPr>
          <w:ilvl w:val="0"/>
          <w:numId w:val="2"/>
        </w:numPr>
        <w:spacing w:after="70" w:line="270" w:lineRule="auto"/>
      </w:pPr>
      <w:r>
        <w:rPr>
          <w:b/>
          <w:bCs/>
        </w:rPr>
        <w:lastRenderedPageBreak/>
        <w:t xml:space="preserve">Libertad de formas y validez sin escribano: </w:t>
      </w:r>
      <w:r>
        <w:t>los contratos privados entre partes son válidos y vinculantes; rige la libertad de formas salvo excepciones legales (Arts. 284, 957-959 y 1015-1017 CCyCN).</w:t>
      </w:r>
    </w:p>
    <w:p w14:paraId="13E0166C" w14:textId="77777777" w:rsidR="00442B24" w:rsidRDefault="00000000">
      <w:pPr>
        <w:pStyle w:val="Prrafodelista"/>
        <w:numPr>
          <w:ilvl w:val="0"/>
          <w:numId w:val="2"/>
        </w:numPr>
        <w:spacing w:after="70" w:line="270" w:lineRule="auto"/>
      </w:pPr>
      <w:r>
        <w:rPr>
          <w:b/>
          <w:bCs/>
        </w:rPr>
        <w:t xml:space="preserve">Equivalencia del documento digital: </w:t>
      </w:r>
      <w:r>
        <w:t>la Ley 25.506 reconoce la eficacia jurídica del documento digital y de la firma electrónica, y el documento digital satisface el requerimiento de escritura (Arts. 1 y 6) [3].</w:t>
      </w:r>
    </w:p>
    <w:p w14:paraId="13E0166D" w14:textId="77777777" w:rsidR="00442B24" w:rsidRDefault="00000000">
      <w:pPr>
        <w:spacing w:after="120" w:line="276" w:lineRule="auto"/>
      </w:pPr>
      <w:r>
        <w:rPr>
          <w:b/>
          <w:bCs/>
          <w:color w:val="1D9E75"/>
        </w:rPr>
        <w:t xml:space="preserve">Precisión sobre el valor probatorio. </w:t>
      </w:r>
      <w:proofErr w:type="spellStart"/>
      <w:r>
        <w:t>Allgree</w:t>
      </w:r>
      <w:proofErr w:type="spellEnd"/>
      <w:r>
        <w:t xml:space="preserve"> implementa una </w:t>
      </w:r>
      <w:r>
        <w:rPr>
          <w:b/>
          <w:bCs/>
        </w:rPr>
        <w:t>firma electrónica</w:t>
      </w:r>
      <w:r>
        <w:t xml:space="preserve">, no una firma digital con certificado emitido por un certificador licenciado. En consecuencia, conforme al Art. 5 de la Ley 25.506, si la firma es desconocida, corresponde a quien la invoca acreditar su autenticidad. El hash SHA-256 y el sello temporal en Stellar funcionan precisamente como </w:t>
      </w:r>
      <w:r>
        <w:rPr>
          <w:b/>
          <w:bCs/>
        </w:rPr>
        <w:t>evidencia robusta de integridad y fecha cierta</w:t>
      </w:r>
      <w:r>
        <w:t xml:space="preserve"> para sustentar esa prueba, por ejemplo mediante pericia informática [3][4].</w:t>
      </w:r>
    </w:p>
    <w:p w14:paraId="13E0166E" w14:textId="77777777" w:rsidR="00442B24" w:rsidRDefault="00000000">
      <w:pPr>
        <w:pStyle w:val="Prrafodelista"/>
        <w:numPr>
          <w:ilvl w:val="0"/>
          <w:numId w:val="2"/>
        </w:numPr>
        <w:spacing w:after="70" w:line="270" w:lineRule="auto"/>
      </w:pPr>
      <w:r>
        <w:rPr>
          <w:b/>
          <w:bCs/>
        </w:rPr>
        <w:t xml:space="preserve">Exclusiones: </w:t>
      </w:r>
      <w:r>
        <w:t>inmuebles, derechos reales, actos de derecho de familia y testamentos requieren escritura pública y quedan fuera del producto (Art. 1017 CCyCN).</w:t>
      </w:r>
    </w:p>
    <w:p w14:paraId="13E0166F" w14:textId="77777777" w:rsidR="00442B24" w:rsidRDefault="00000000">
      <w:pPr>
        <w:pStyle w:val="Prrafodelista"/>
        <w:numPr>
          <w:ilvl w:val="0"/>
          <w:numId w:val="2"/>
        </w:numPr>
        <w:spacing w:after="70" w:line="270" w:lineRule="auto"/>
      </w:pPr>
      <w:r>
        <w:rPr>
          <w:b/>
          <w:bCs/>
        </w:rPr>
        <w:t xml:space="preserve">Seguridad: </w:t>
      </w:r>
      <w:r>
        <w:t xml:space="preserve">la propiedad de avalancha del SHA-256 garantiza la detección de cualquier alteración; la inmutabilidad de la </w:t>
      </w:r>
      <w:proofErr w:type="spellStart"/>
      <w:r>
        <w:t>blockchain</w:t>
      </w:r>
      <w:proofErr w:type="spellEnd"/>
      <w:r>
        <w:t xml:space="preserve"> provee fecha cierta; y la ausencia de datos personales </w:t>
      </w:r>
      <w:proofErr w:type="spellStart"/>
      <w:r>
        <w:t>on-chain</w:t>
      </w:r>
      <w:proofErr w:type="spellEnd"/>
      <w:r>
        <w:t xml:space="preserve"> protege la privacidad.</w:t>
      </w:r>
    </w:p>
    <w:p w14:paraId="13E01670" w14:textId="77777777" w:rsidR="00442B24" w:rsidRDefault="00000000">
      <w:pPr>
        <w:spacing w:after="60" w:line="276" w:lineRule="auto"/>
      </w:pPr>
      <w:r>
        <w:rPr>
          <w:b/>
          <w:bCs/>
        </w:rPr>
        <w:t xml:space="preserve">Trabajo futuro de validación: </w:t>
      </w:r>
      <w:r>
        <w:t xml:space="preserve">incorporar verificación biométrica de identidad (DNI + </w:t>
      </w:r>
      <w:proofErr w:type="spellStart"/>
      <w:r>
        <w:t>selfie</w:t>
      </w:r>
      <w:proofErr w:type="spellEnd"/>
      <w:r>
        <w:t xml:space="preserve"> con prueba de vida) para maximizar el valor probatorio, según recomendaron las profesionales consultadas.</w:t>
      </w:r>
    </w:p>
    <w:p w14:paraId="13E01671" w14:textId="77777777" w:rsidR="00442B24" w:rsidRDefault="00000000">
      <w:pPr>
        <w:pStyle w:val="Ttulo1"/>
      </w:pPr>
      <w:r>
        <w:t>7. Gestión del proyecto y matriz RACI</w:t>
      </w:r>
    </w:p>
    <w:p w14:paraId="13E01672" w14:textId="77777777" w:rsidR="00442B24" w:rsidRDefault="00000000">
      <w:pPr>
        <w:spacing w:after="120" w:line="276" w:lineRule="auto"/>
      </w:pPr>
      <w:r>
        <w:t xml:space="preserve">El equipo trabajó con una metodología incremental: desarrollo por </w:t>
      </w:r>
      <w:proofErr w:type="spellStart"/>
      <w:r>
        <w:t>prompts</w:t>
      </w:r>
      <w:proofErr w:type="spellEnd"/>
      <w:r>
        <w:t xml:space="preserve"> y </w:t>
      </w:r>
      <w:proofErr w:type="spellStart"/>
      <w:r>
        <w:t>commits</w:t>
      </w:r>
      <w:proofErr w:type="spellEnd"/>
      <w:r>
        <w:t xml:space="preserve"> descriptivos bajo la convención </w:t>
      </w:r>
      <w:proofErr w:type="spellStart"/>
      <w:r>
        <w:t>Conventional</w:t>
      </w:r>
      <w:proofErr w:type="spellEnd"/>
      <w:r>
        <w:t xml:space="preserve"> </w:t>
      </w:r>
      <w:proofErr w:type="spellStart"/>
      <w:r>
        <w:t>Commits</w:t>
      </w:r>
      <w:proofErr w:type="spellEnd"/>
      <w:r>
        <w:t xml:space="preserve"> (</w:t>
      </w:r>
      <w:proofErr w:type="spellStart"/>
      <w:r>
        <w:t>feat</w:t>
      </w:r>
      <w:proofErr w:type="spellEnd"/>
      <w:r>
        <w:t xml:space="preserve">, </w:t>
      </w:r>
      <w:proofErr w:type="spellStart"/>
      <w:r>
        <w:t>fix</w:t>
      </w:r>
      <w:proofErr w:type="spellEnd"/>
      <w:r>
        <w:t xml:space="preserve">, </w:t>
      </w:r>
      <w:proofErr w:type="spellStart"/>
      <w:r>
        <w:t>docs</w:t>
      </w:r>
      <w:proofErr w:type="spellEnd"/>
      <w:r>
        <w:t>, chore), control de versiones en GitHub y un tablero Kanban (Backlog / En progreso / Hecho) para la trazabilidad de tareas. La siguiente matriz RACI distribuye las responsabilidades (R = Responsable, A = Aprueba, C = Consultado, I = Informado):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0"/>
        <w:gridCol w:w="1800"/>
        <w:gridCol w:w="1800"/>
        <w:gridCol w:w="1800"/>
      </w:tblGrid>
      <w:tr w:rsidR="00442B24" w14:paraId="13E01677" w14:textId="77777777">
        <w:tblPrEx>
          <w:tblCellMar>
            <w:top w:w="0" w:type="dxa"/>
            <w:bottom w:w="0" w:type="dxa"/>
          </w:tblCellMar>
        </w:tblPrEx>
        <w:trPr>
          <w:tblHeader/>
        </w:trPr>
        <w:tc>
          <w:tcPr>
            <w:tcW w:w="424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73" w14:textId="77777777" w:rsidR="00442B24" w:rsidRDefault="00000000">
            <w:r>
              <w:rPr>
                <w:b/>
                <w:bCs/>
                <w:color w:val="FFFFFF"/>
                <w:sz w:val="19"/>
                <w:szCs w:val="19"/>
              </w:rPr>
              <w:t>Actividad</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74" w14:textId="77777777" w:rsidR="00442B24" w:rsidRDefault="00000000">
            <w:r>
              <w:rPr>
                <w:b/>
                <w:bCs/>
                <w:color w:val="FFFFFF"/>
                <w:sz w:val="19"/>
                <w:szCs w:val="19"/>
              </w:rPr>
              <w:t>Morella</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75" w14:textId="77777777" w:rsidR="00442B24" w:rsidRDefault="00000000">
            <w:r>
              <w:rPr>
                <w:b/>
                <w:bCs/>
                <w:color w:val="FFFFFF"/>
                <w:sz w:val="19"/>
                <w:szCs w:val="19"/>
              </w:rPr>
              <w:t>Abril</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60" w:type="dxa"/>
              <w:left w:w="110" w:type="dxa"/>
              <w:bottom w:w="60" w:type="dxa"/>
              <w:right w:w="110" w:type="dxa"/>
            </w:tcMar>
            <w:vAlign w:val="center"/>
          </w:tcPr>
          <w:p w14:paraId="13E01676" w14:textId="77777777" w:rsidR="00442B24" w:rsidRDefault="00000000">
            <w:r>
              <w:rPr>
                <w:b/>
                <w:bCs/>
                <w:color w:val="FFFFFF"/>
                <w:sz w:val="19"/>
                <w:szCs w:val="19"/>
              </w:rPr>
              <w:t>Guadalupe</w:t>
            </w:r>
          </w:p>
        </w:tc>
      </w:tr>
      <w:tr w:rsidR="00442B24" w14:paraId="13E0167C"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78" w14:textId="77777777" w:rsidR="00442B24" w:rsidRDefault="00000000">
            <w:pPr>
              <w:spacing w:line="250" w:lineRule="auto"/>
            </w:pPr>
            <w:r>
              <w:rPr>
                <w:sz w:val="19"/>
                <w:szCs w:val="19"/>
              </w:rPr>
              <w:t xml:space="preserve">Desarrollo de software (IA, hash, </w:t>
            </w:r>
            <w:proofErr w:type="spellStart"/>
            <w:r>
              <w:rPr>
                <w:sz w:val="19"/>
                <w:szCs w:val="19"/>
              </w:rPr>
              <w:t>frontend</w:t>
            </w:r>
            <w:proofErr w:type="spellEnd"/>
            <w:r>
              <w:rPr>
                <w:sz w:val="19"/>
                <w:szCs w:val="19"/>
              </w:rPr>
              <w:t>)</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79" w14:textId="77777777" w:rsidR="00442B24" w:rsidRDefault="00000000">
            <w:pPr>
              <w:spacing w:line="250" w:lineRule="auto"/>
              <w:jc w:val="center"/>
            </w:pPr>
            <w:r>
              <w:rPr>
                <w:sz w:val="19"/>
                <w:szCs w:val="19"/>
              </w:rPr>
              <w:t>R/A</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7A"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7B" w14:textId="77777777" w:rsidR="00442B24" w:rsidRDefault="00000000">
            <w:pPr>
              <w:spacing w:line="250" w:lineRule="auto"/>
              <w:jc w:val="center"/>
            </w:pPr>
            <w:r>
              <w:rPr>
                <w:sz w:val="19"/>
                <w:szCs w:val="19"/>
              </w:rPr>
              <w:t>I</w:t>
            </w:r>
          </w:p>
        </w:tc>
      </w:tr>
      <w:tr w:rsidR="00442B24" w14:paraId="13E01681"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7D" w14:textId="77777777" w:rsidR="00442B24" w:rsidRDefault="00000000">
            <w:pPr>
              <w:spacing w:line="250" w:lineRule="auto"/>
            </w:pPr>
            <w:r>
              <w:rPr>
                <w:sz w:val="19"/>
                <w:szCs w:val="19"/>
              </w:rPr>
              <w:t xml:space="preserve">Integración </w:t>
            </w:r>
            <w:proofErr w:type="spellStart"/>
            <w:r>
              <w:rPr>
                <w:sz w:val="19"/>
                <w:szCs w:val="19"/>
              </w:rPr>
              <w:t>blockchain</w:t>
            </w:r>
            <w:proofErr w:type="spellEnd"/>
            <w:r>
              <w:rPr>
                <w:sz w:val="19"/>
                <w:szCs w:val="19"/>
              </w:rPr>
              <w:t xml:space="preserve"> Stellar y despliegue</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7E" w14:textId="77777777" w:rsidR="00442B24" w:rsidRDefault="00000000">
            <w:pPr>
              <w:spacing w:line="250" w:lineRule="auto"/>
              <w:jc w:val="center"/>
            </w:pPr>
            <w:r>
              <w:rPr>
                <w:sz w:val="19"/>
                <w:szCs w:val="19"/>
              </w:rPr>
              <w:t>R/A</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7F" w14:textId="77777777" w:rsidR="00442B24" w:rsidRDefault="00000000">
            <w:pPr>
              <w:spacing w:line="250" w:lineRule="auto"/>
              <w:jc w:val="center"/>
            </w:pPr>
            <w:r>
              <w:rPr>
                <w:sz w:val="19"/>
                <w:szCs w:val="19"/>
              </w:rPr>
              <w:t>I</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80" w14:textId="77777777" w:rsidR="00442B24" w:rsidRDefault="00000000">
            <w:pPr>
              <w:spacing w:line="250" w:lineRule="auto"/>
              <w:jc w:val="center"/>
            </w:pPr>
            <w:r>
              <w:rPr>
                <w:sz w:val="19"/>
                <w:szCs w:val="19"/>
              </w:rPr>
              <w:t>I</w:t>
            </w:r>
          </w:p>
        </w:tc>
      </w:tr>
      <w:tr w:rsidR="00442B24" w14:paraId="13E01686"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2" w14:textId="77777777" w:rsidR="00442B24" w:rsidRDefault="00000000">
            <w:pPr>
              <w:spacing w:line="250" w:lineRule="auto"/>
            </w:pPr>
            <w:r>
              <w:rPr>
                <w:sz w:val="19"/>
                <w:szCs w:val="19"/>
              </w:rPr>
              <w:t>Investigación del problema y métricas de IA</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3"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4" w14:textId="77777777" w:rsidR="00442B24" w:rsidRDefault="00000000">
            <w:pPr>
              <w:spacing w:line="250" w:lineRule="auto"/>
              <w:jc w:val="center"/>
            </w:pPr>
            <w:r>
              <w:rPr>
                <w:sz w:val="19"/>
                <w:szCs w:val="19"/>
              </w:rPr>
              <w:t>R/A</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5" w14:textId="77777777" w:rsidR="00442B24" w:rsidRDefault="00000000">
            <w:pPr>
              <w:spacing w:line="250" w:lineRule="auto"/>
              <w:jc w:val="center"/>
            </w:pPr>
            <w:r>
              <w:rPr>
                <w:sz w:val="19"/>
                <w:szCs w:val="19"/>
              </w:rPr>
              <w:t>I</w:t>
            </w:r>
          </w:p>
        </w:tc>
      </w:tr>
      <w:tr w:rsidR="00442B24" w14:paraId="13E0168B"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87" w14:textId="77777777" w:rsidR="00442B24" w:rsidRDefault="00000000">
            <w:pPr>
              <w:spacing w:line="250" w:lineRule="auto"/>
            </w:pPr>
            <w:r>
              <w:rPr>
                <w:sz w:val="19"/>
                <w:szCs w:val="19"/>
              </w:rPr>
              <w:t xml:space="preserve">Lean </w:t>
            </w:r>
            <w:proofErr w:type="spellStart"/>
            <w:r>
              <w:rPr>
                <w:sz w:val="19"/>
                <w:szCs w:val="19"/>
              </w:rPr>
              <w:t>Canvas</w:t>
            </w:r>
            <w:proofErr w:type="spellEnd"/>
            <w:r>
              <w:rPr>
                <w:sz w:val="19"/>
                <w:szCs w:val="19"/>
              </w:rPr>
              <w:t xml:space="preserve"> y modelo de negocio</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88" w14:textId="77777777" w:rsidR="00442B24" w:rsidRDefault="00000000">
            <w:pPr>
              <w:spacing w:line="250" w:lineRule="auto"/>
              <w:jc w:val="center"/>
            </w:pPr>
            <w:r>
              <w:rPr>
                <w:sz w:val="19"/>
                <w:szCs w:val="19"/>
              </w:rPr>
              <w:t>I</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89" w14:textId="77777777" w:rsidR="00442B24" w:rsidRDefault="00000000">
            <w:pPr>
              <w:spacing w:line="250" w:lineRule="auto"/>
              <w:jc w:val="center"/>
            </w:pPr>
            <w:r>
              <w:rPr>
                <w:sz w:val="19"/>
                <w:szCs w:val="19"/>
              </w:rPr>
              <w:t>R</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8A" w14:textId="77777777" w:rsidR="00442B24" w:rsidRDefault="00000000">
            <w:pPr>
              <w:spacing w:line="250" w:lineRule="auto"/>
              <w:jc w:val="center"/>
            </w:pPr>
            <w:r>
              <w:rPr>
                <w:sz w:val="19"/>
                <w:szCs w:val="19"/>
              </w:rPr>
              <w:t>A</w:t>
            </w:r>
          </w:p>
        </w:tc>
      </w:tr>
      <w:tr w:rsidR="00442B24" w14:paraId="13E01690"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C" w14:textId="77777777" w:rsidR="00442B24" w:rsidRDefault="00000000">
            <w:pPr>
              <w:spacing w:line="250" w:lineRule="auto"/>
            </w:pPr>
            <w:r>
              <w:rPr>
                <w:sz w:val="19"/>
                <w:szCs w:val="19"/>
              </w:rPr>
              <w:t xml:space="preserve">Memoria técnica y pitch </w:t>
            </w:r>
            <w:proofErr w:type="spellStart"/>
            <w:r>
              <w:rPr>
                <w:sz w:val="19"/>
                <w:szCs w:val="19"/>
              </w:rPr>
              <w:t>deck</w:t>
            </w:r>
            <w:proofErr w:type="spellEnd"/>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D"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E"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8F" w14:textId="77777777" w:rsidR="00442B24" w:rsidRDefault="00000000">
            <w:pPr>
              <w:spacing w:line="250" w:lineRule="auto"/>
              <w:jc w:val="center"/>
            </w:pPr>
            <w:r>
              <w:rPr>
                <w:sz w:val="19"/>
                <w:szCs w:val="19"/>
              </w:rPr>
              <w:t>R/A</w:t>
            </w:r>
          </w:p>
        </w:tc>
      </w:tr>
      <w:tr w:rsidR="00442B24" w14:paraId="13E01695"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1" w14:textId="77777777" w:rsidR="00442B24" w:rsidRDefault="00000000">
            <w:pPr>
              <w:spacing w:line="250" w:lineRule="auto"/>
            </w:pPr>
            <w:r>
              <w:rPr>
                <w:sz w:val="19"/>
                <w:szCs w:val="19"/>
              </w:rPr>
              <w:t>Tablero Kanban y coordinación del equipo</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2" w14:textId="77777777" w:rsidR="00442B24" w:rsidRDefault="00000000">
            <w:pPr>
              <w:spacing w:line="250" w:lineRule="auto"/>
              <w:jc w:val="center"/>
            </w:pPr>
            <w:r>
              <w:rPr>
                <w:sz w:val="19"/>
                <w:szCs w:val="19"/>
              </w:rPr>
              <w:t>I</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3" w14:textId="77777777" w:rsidR="00442B24" w:rsidRDefault="00000000">
            <w:pPr>
              <w:spacing w:line="250" w:lineRule="auto"/>
              <w:jc w:val="center"/>
            </w:pPr>
            <w:r>
              <w:rPr>
                <w:sz w:val="19"/>
                <w:szCs w:val="19"/>
              </w:rPr>
              <w:t>I</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4" w14:textId="77777777" w:rsidR="00442B24" w:rsidRDefault="00000000">
            <w:pPr>
              <w:spacing w:line="250" w:lineRule="auto"/>
              <w:jc w:val="center"/>
            </w:pPr>
            <w:r>
              <w:rPr>
                <w:sz w:val="19"/>
                <w:szCs w:val="19"/>
              </w:rPr>
              <w:t>R/A</w:t>
            </w:r>
          </w:p>
        </w:tc>
      </w:tr>
      <w:tr w:rsidR="00442B24" w14:paraId="13E0169A"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96" w14:textId="77777777" w:rsidR="00442B24" w:rsidRDefault="00000000">
            <w:pPr>
              <w:spacing w:line="250" w:lineRule="auto"/>
            </w:pPr>
            <w:r>
              <w:rPr>
                <w:sz w:val="19"/>
                <w:szCs w:val="19"/>
              </w:rPr>
              <w:t>Video demo de la aplicación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97" w14:textId="77777777" w:rsidR="00442B24" w:rsidRDefault="00000000">
            <w:pPr>
              <w:spacing w:line="250" w:lineRule="auto"/>
              <w:jc w:val="center"/>
            </w:pPr>
            <w:r>
              <w:rPr>
                <w:sz w:val="19"/>
                <w:szCs w:val="19"/>
              </w:rPr>
              <w:t>R/A</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98"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E01699" w14:textId="77777777" w:rsidR="00442B24" w:rsidRDefault="00000000">
            <w:pPr>
              <w:spacing w:line="250" w:lineRule="auto"/>
              <w:jc w:val="center"/>
            </w:pPr>
            <w:r>
              <w:rPr>
                <w:sz w:val="19"/>
                <w:szCs w:val="19"/>
              </w:rPr>
              <w:t>C</w:t>
            </w:r>
          </w:p>
        </w:tc>
      </w:tr>
      <w:tr w:rsidR="00442B24" w14:paraId="13E0169F" w14:textId="77777777">
        <w:tblPrEx>
          <w:tblCellMar>
            <w:top w:w="0" w:type="dxa"/>
            <w:bottom w:w="0" w:type="dxa"/>
          </w:tblCellMar>
        </w:tblPrEx>
        <w:tc>
          <w:tcPr>
            <w:tcW w:w="424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B" w14:textId="77777777" w:rsidR="00442B24" w:rsidRDefault="00000000">
            <w:pPr>
              <w:spacing w:line="250" w:lineRule="auto"/>
            </w:pPr>
            <w:r>
              <w:rPr>
                <w:sz w:val="19"/>
                <w:szCs w:val="19"/>
              </w:rPr>
              <w:t>Ensayo y exposición del pitch</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C"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D" w14:textId="77777777" w:rsidR="00442B24" w:rsidRDefault="00000000">
            <w:pPr>
              <w:spacing w:line="250" w:lineRule="auto"/>
              <w:jc w:val="center"/>
            </w:pPr>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4F7FB"/>
            <w:tcMar>
              <w:top w:w="60" w:type="dxa"/>
              <w:left w:w="110" w:type="dxa"/>
              <w:bottom w:w="60" w:type="dxa"/>
              <w:right w:w="110" w:type="dxa"/>
            </w:tcMar>
            <w:vAlign w:val="center"/>
          </w:tcPr>
          <w:p w14:paraId="13E0169E" w14:textId="77777777" w:rsidR="00442B24" w:rsidRDefault="00000000">
            <w:pPr>
              <w:spacing w:line="250" w:lineRule="auto"/>
              <w:jc w:val="center"/>
            </w:pPr>
            <w:r>
              <w:rPr>
                <w:sz w:val="19"/>
                <w:szCs w:val="19"/>
              </w:rPr>
              <w:t>R/A</w:t>
            </w:r>
          </w:p>
        </w:tc>
      </w:tr>
    </w:tbl>
    <w:p w14:paraId="13E016A0" w14:textId="77777777" w:rsidR="00442B24" w:rsidRDefault="00442B24">
      <w:pPr>
        <w:spacing w:after="60"/>
      </w:pPr>
    </w:p>
    <w:p w14:paraId="13E016A1" w14:textId="77777777" w:rsidR="00442B24" w:rsidRDefault="00000000">
      <w:pPr>
        <w:pStyle w:val="Ttulo1"/>
      </w:pPr>
      <w:r>
        <w:t>8. Resultados, métricas y conclusiones</w:t>
      </w:r>
    </w:p>
    <w:p w14:paraId="13E016A2" w14:textId="77777777" w:rsidR="00442B24" w:rsidRDefault="00000000">
      <w:pPr>
        <w:spacing w:after="120" w:line="276" w:lineRule="auto"/>
      </w:pPr>
      <w:r>
        <w:rPr>
          <w:b/>
          <w:bCs/>
        </w:rPr>
        <w:t xml:space="preserve">Resultado funcional. </w:t>
      </w:r>
      <w:r>
        <w:t xml:space="preserve">Se obtuvo un MVP completo y desplegado en </w:t>
      </w:r>
      <w:proofErr w:type="spellStart"/>
      <w:r>
        <w:t>allgree.vercel.app</w:t>
      </w:r>
      <w:proofErr w:type="spellEnd"/>
      <w:r>
        <w:t xml:space="preserve">, con IA y </w:t>
      </w:r>
      <w:proofErr w:type="spellStart"/>
      <w:r>
        <w:t>blockchain</w:t>
      </w:r>
      <w:proofErr w:type="spellEnd"/>
      <w:r>
        <w:t xml:space="preserve"> reales y operativas: cada acuerdo firmado genera una transacción verificable de forma independiente en </w:t>
      </w:r>
      <w:proofErr w:type="spellStart"/>
      <w:r>
        <w:t>stellar.expert</w:t>
      </w:r>
      <w:proofErr w:type="spellEnd"/>
      <w:r>
        <w:t>.</w:t>
      </w:r>
    </w:p>
    <w:p w14:paraId="13E016A3" w14:textId="77777777" w:rsidR="00442B24" w:rsidRDefault="00000000">
      <w:pPr>
        <w:spacing w:after="120" w:line="276" w:lineRule="auto"/>
      </w:pPr>
      <w:r>
        <w:t>Métricas observadas durante las pruebas (los valores finales de benchmarking se documentan en el anexo de Abril):</w:t>
      </w:r>
    </w:p>
    <w:p w14:paraId="13E016A4" w14:textId="77777777" w:rsidR="00442B24" w:rsidRDefault="00000000">
      <w:pPr>
        <w:pStyle w:val="Prrafodelista"/>
        <w:numPr>
          <w:ilvl w:val="0"/>
          <w:numId w:val="2"/>
        </w:numPr>
        <w:spacing w:after="70" w:line="270" w:lineRule="auto"/>
      </w:pPr>
      <w:r>
        <w:lastRenderedPageBreak/>
        <w:t>Generación de cláusulas por IA: del orden de pocos segundos por solicitud (</w:t>
      </w:r>
      <w:proofErr w:type="spellStart"/>
      <w:r>
        <w:t>Groq</w:t>
      </w:r>
      <w:proofErr w:type="spellEnd"/>
      <w:r>
        <w:t xml:space="preserve"> + Llama 3.3 70B).</w:t>
      </w:r>
    </w:p>
    <w:p w14:paraId="13E016A5" w14:textId="77777777" w:rsidR="00442B24" w:rsidRDefault="00000000">
      <w:pPr>
        <w:pStyle w:val="Prrafodelista"/>
        <w:numPr>
          <w:ilvl w:val="0"/>
          <w:numId w:val="2"/>
        </w:numPr>
        <w:spacing w:after="70" w:line="270" w:lineRule="auto"/>
      </w:pPr>
      <w:r>
        <w:t xml:space="preserve">Confirmación de la transacción en Stellar </w:t>
      </w:r>
      <w:proofErr w:type="spellStart"/>
      <w:r>
        <w:t>Testnet</w:t>
      </w:r>
      <w:proofErr w:type="spellEnd"/>
      <w:r>
        <w:t>: aproximadamente 5 segundos.</w:t>
      </w:r>
    </w:p>
    <w:p w14:paraId="13E016A6" w14:textId="77777777" w:rsidR="00442B24" w:rsidRDefault="00000000">
      <w:pPr>
        <w:pStyle w:val="Prrafodelista"/>
        <w:numPr>
          <w:ilvl w:val="0"/>
          <w:numId w:val="2"/>
        </w:numPr>
        <w:spacing w:after="70" w:line="270" w:lineRule="auto"/>
      </w:pPr>
      <w:r>
        <w:t xml:space="preserve">Costo por registro en </w:t>
      </w:r>
      <w:proofErr w:type="spellStart"/>
      <w:r>
        <w:t>blockchain</w:t>
      </w:r>
      <w:proofErr w:type="spellEnd"/>
      <w:r>
        <w:t>: ~0,00001 XLM, es decir fracciones de centavo; el costo marginal por acuerdo es prácticamente nulo.</w:t>
      </w:r>
    </w:p>
    <w:p w14:paraId="13E016A7" w14:textId="77777777" w:rsidR="00442B24" w:rsidRDefault="00000000">
      <w:pPr>
        <w:spacing w:after="120" w:line="276" w:lineRule="auto"/>
      </w:pPr>
      <w:r>
        <w:rPr>
          <w:b/>
          <w:bCs/>
        </w:rPr>
        <w:t xml:space="preserve">Impacto esperado. </w:t>
      </w:r>
      <w:r>
        <w:t xml:space="preserve">Al reducir el costo de formalización a casi cero y el tiempo a minutos, </w:t>
      </w:r>
      <w:proofErr w:type="spellStart"/>
      <w:r>
        <w:t>Allgree</w:t>
      </w:r>
      <w:proofErr w:type="spellEnd"/>
      <w:r>
        <w:t xml:space="preserve"> vuelve accesible una herramienta legal antes reservada a quienes podían pagar un escribano, con un modelo escalable de bajísimo costo de infraestructura.</w:t>
      </w:r>
    </w:p>
    <w:p w14:paraId="13E016A8" w14:textId="77777777" w:rsidR="00442B24" w:rsidRDefault="00000000">
      <w:pPr>
        <w:spacing w:after="60" w:line="276" w:lineRule="auto"/>
      </w:pPr>
      <w:r>
        <w:rPr>
          <w:b/>
          <w:bCs/>
        </w:rPr>
        <w:t xml:space="preserve">Conclusión. </w:t>
      </w:r>
      <w:proofErr w:type="spellStart"/>
      <w:r>
        <w:t>Allgree</w:t>
      </w:r>
      <w:proofErr w:type="spellEnd"/>
      <w:r>
        <w:t xml:space="preserve"> demuestra que es posible combinar inteligencia artificial y criptografía sobre </w:t>
      </w:r>
      <w:proofErr w:type="spellStart"/>
      <w:r>
        <w:t>blockchain</w:t>
      </w:r>
      <w:proofErr w:type="spellEnd"/>
      <w:r>
        <w:t xml:space="preserve"> en un producto real, legalmente fundamentado y socialmente relevante, integrando las cuatro unidades del programa. El principal límite actual —la verificación de identidad— está claramente identificado y constituye la línea prioritaria de trabajo futuro, junto con la verificación de la integridad consultando directamente la red Stellar para una descentralización total.</w:t>
      </w:r>
    </w:p>
    <w:p w14:paraId="13E016A9" w14:textId="77777777" w:rsidR="00442B24" w:rsidRDefault="00000000">
      <w:pPr>
        <w:pStyle w:val="Ttulo1"/>
      </w:pPr>
      <w:r>
        <w:t>9. Referencias</w:t>
      </w:r>
    </w:p>
    <w:p w14:paraId="13E016AA" w14:textId="77777777" w:rsidR="00442B24" w:rsidRDefault="00000000">
      <w:pPr>
        <w:spacing w:after="60" w:line="260" w:lineRule="auto"/>
        <w:ind w:left="360" w:hanging="360"/>
      </w:pPr>
      <w:r>
        <w:rPr>
          <w:sz w:val="18"/>
          <w:szCs w:val="18"/>
        </w:rPr>
        <w:t>[1] Instituto Nacional de Estadística y Censos (INDEC), "Mercado de trabajo. Indicadores de informalidad laboral (EPH), 4.º trimestre de 2025," Buenos Aires, 2026. [En línea]. Disponible en: https://www.indec.gob.ar</w:t>
      </w:r>
    </w:p>
    <w:p w14:paraId="13E016AB" w14:textId="77777777" w:rsidR="00442B24" w:rsidRDefault="00000000">
      <w:pPr>
        <w:spacing w:after="60" w:line="260" w:lineRule="auto"/>
        <w:ind w:left="360" w:hanging="360"/>
      </w:pPr>
      <w:r>
        <w:rPr>
          <w:sz w:val="18"/>
          <w:szCs w:val="18"/>
        </w:rPr>
        <w:t xml:space="preserve">[2] Fundar — </w:t>
      </w:r>
      <w:proofErr w:type="spellStart"/>
      <w:r>
        <w:rPr>
          <w:sz w:val="18"/>
          <w:szCs w:val="18"/>
        </w:rPr>
        <w:t>ArgenData</w:t>
      </w:r>
      <w:proofErr w:type="spellEnd"/>
      <w:r>
        <w:rPr>
          <w:sz w:val="18"/>
          <w:szCs w:val="18"/>
        </w:rPr>
        <w:t>, "Informalidad laboral en Argentina," 2025. [En línea]. Disponible en: https://argendata.fundar.com.ar</w:t>
      </w:r>
    </w:p>
    <w:p w14:paraId="13E016AC" w14:textId="77777777" w:rsidR="00442B24" w:rsidRDefault="00000000">
      <w:pPr>
        <w:spacing w:after="60" w:line="260" w:lineRule="auto"/>
        <w:ind w:left="360" w:hanging="360"/>
      </w:pPr>
      <w:r>
        <w:rPr>
          <w:sz w:val="18"/>
          <w:szCs w:val="18"/>
        </w:rPr>
        <w:t>[3] Honorable Congreso de la Nación Argentina, "Ley 25.506 de Firma Digital," Boletín Oficial N.º 29.796, 2001. [En línea]. Disponible en: https://servicios.infoleg.gob.ar</w:t>
      </w:r>
    </w:p>
    <w:p w14:paraId="13E016AD" w14:textId="77777777" w:rsidR="00442B24" w:rsidRDefault="00000000">
      <w:pPr>
        <w:spacing w:after="60" w:line="260" w:lineRule="auto"/>
        <w:ind w:left="360" w:hanging="360"/>
      </w:pPr>
      <w:r>
        <w:rPr>
          <w:sz w:val="18"/>
          <w:szCs w:val="18"/>
        </w:rPr>
        <w:t>[4] Honorable Congreso de la Nación Argentina, "Código Civil y Comercial de la Nación, Ley 26.994," Arts. 284, 957-959, 1015-1017, 2015. [En línea]. Disponible en: https://www.argentina.gob.ar</w:t>
      </w:r>
    </w:p>
    <w:p w14:paraId="13E016AE" w14:textId="77777777" w:rsidR="00442B24" w:rsidRDefault="00000000">
      <w:pPr>
        <w:spacing w:after="60" w:line="260" w:lineRule="auto"/>
        <w:ind w:left="360" w:hanging="360"/>
      </w:pPr>
      <w:r>
        <w:rPr>
          <w:sz w:val="18"/>
          <w:szCs w:val="18"/>
        </w:rPr>
        <w:t xml:space="preserve">[5] </w:t>
      </w:r>
      <w:proofErr w:type="spellStart"/>
      <w:r>
        <w:rPr>
          <w:sz w:val="18"/>
          <w:szCs w:val="18"/>
        </w:rPr>
        <w:t>National</w:t>
      </w:r>
      <w:proofErr w:type="spellEnd"/>
      <w:r>
        <w:rPr>
          <w:sz w:val="18"/>
          <w:szCs w:val="18"/>
        </w:rPr>
        <w:t xml:space="preserve"> </w:t>
      </w:r>
      <w:proofErr w:type="spellStart"/>
      <w:r>
        <w:rPr>
          <w:sz w:val="18"/>
          <w:szCs w:val="18"/>
        </w:rPr>
        <w:t>Institute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Standards</w:t>
      </w:r>
      <w:proofErr w:type="spellEnd"/>
      <w:r>
        <w:rPr>
          <w:sz w:val="18"/>
          <w:szCs w:val="18"/>
        </w:rPr>
        <w:t xml:space="preserve"> and </w:t>
      </w:r>
      <w:proofErr w:type="spellStart"/>
      <w:r>
        <w:rPr>
          <w:sz w:val="18"/>
          <w:szCs w:val="18"/>
        </w:rPr>
        <w:t>Technology</w:t>
      </w:r>
      <w:proofErr w:type="spellEnd"/>
      <w:r>
        <w:rPr>
          <w:sz w:val="18"/>
          <w:szCs w:val="18"/>
        </w:rPr>
        <w:t xml:space="preserve"> (NIST), "</w:t>
      </w:r>
      <w:proofErr w:type="spellStart"/>
      <w:r>
        <w:rPr>
          <w:sz w:val="18"/>
          <w:szCs w:val="18"/>
        </w:rPr>
        <w:t>Secure</w:t>
      </w:r>
      <w:proofErr w:type="spellEnd"/>
      <w:r>
        <w:rPr>
          <w:sz w:val="18"/>
          <w:szCs w:val="18"/>
        </w:rPr>
        <w:t xml:space="preserve"> Hash Standard (SHS)," FIPS PUB 180-4, 2015. [En línea]. Disponible en: https://csrc.nist.gov</w:t>
      </w:r>
    </w:p>
    <w:p w14:paraId="13E016AF" w14:textId="77777777" w:rsidR="00442B24" w:rsidRDefault="00000000">
      <w:pPr>
        <w:spacing w:after="60" w:line="260" w:lineRule="auto"/>
        <w:ind w:left="360" w:hanging="360"/>
      </w:pPr>
      <w:r>
        <w:rPr>
          <w:sz w:val="18"/>
          <w:szCs w:val="18"/>
        </w:rPr>
        <w:t xml:space="preserve">[6] Stellar </w:t>
      </w:r>
      <w:proofErr w:type="spellStart"/>
      <w:r>
        <w:rPr>
          <w:sz w:val="18"/>
          <w:szCs w:val="18"/>
        </w:rPr>
        <w:t>Development</w:t>
      </w:r>
      <w:proofErr w:type="spellEnd"/>
      <w:r>
        <w:rPr>
          <w:sz w:val="18"/>
          <w:szCs w:val="18"/>
        </w:rPr>
        <w:t xml:space="preserve"> </w:t>
      </w:r>
      <w:proofErr w:type="spellStart"/>
      <w:r>
        <w:rPr>
          <w:sz w:val="18"/>
          <w:szCs w:val="18"/>
        </w:rPr>
        <w:t>Foundation</w:t>
      </w:r>
      <w:proofErr w:type="spellEnd"/>
      <w:r>
        <w:rPr>
          <w:sz w:val="18"/>
          <w:szCs w:val="18"/>
        </w:rPr>
        <w:t xml:space="preserve">, "Stellar </w:t>
      </w:r>
      <w:proofErr w:type="spellStart"/>
      <w:r>
        <w:rPr>
          <w:sz w:val="18"/>
          <w:szCs w:val="18"/>
        </w:rPr>
        <w:t>Documentation</w:t>
      </w:r>
      <w:proofErr w:type="spellEnd"/>
      <w:r>
        <w:rPr>
          <w:sz w:val="18"/>
          <w:szCs w:val="18"/>
        </w:rPr>
        <w:t>," 2026. [En línea]. Disponible en: https://developers.stellar.org</w:t>
      </w:r>
    </w:p>
    <w:p w14:paraId="13E016B0" w14:textId="77777777" w:rsidR="00442B24" w:rsidRDefault="00000000">
      <w:pPr>
        <w:spacing w:after="60" w:line="260" w:lineRule="auto"/>
        <w:ind w:left="360" w:hanging="360"/>
      </w:pPr>
      <w:r>
        <w:rPr>
          <w:sz w:val="18"/>
          <w:szCs w:val="18"/>
        </w:rPr>
        <w:t xml:space="preserve">[7] </w:t>
      </w:r>
      <w:proofErr w:type="spellStart"/>
      <w:r>
        <w:rPr>
          <w:sz w:val="18"/>
          <w:szCs w:val="18"/>
        </w:rPr>
        <w:t>Vercel</w:t>
      </w:r>
      <w:proofErr w:type="spellEnd"/>
      <w:r>
        <w:rPr>
          <w:sz w:val="18"/>
          <w:szCs w:val="18"/>
        </w:rPr>
        <w:t xml:space="preserve"> Inc., "Next.js </w:t>
      </w:r>
      <w:proofErr w:type="spellStart"/>
      <w:r>
        <w:rPr>
          <w:sz w:val="18"/>
          <w:szCs w:val="18"/>
        </w:rPr>
        <w:t>Documentation</w:t>
      </w:r>
      <w:proofErr w:type="spellEnd"/>
      <w:r>
        <w:rPr>
          <w:sz w:val="18"/>
          <w:szCs w:val="18"/>
        </w:rPr>
        <w:t>," 2026. [En línea]. Disponible en: https://nextjs.org/docs</w:t>
      </w:r>
    </w:p>
    <w:p w14:paraId="13E016B1" w14:textId="77777777" w:rsidR="00442B24" w:rsidRDefault="00000000">
      <w:pPr>
        <w:spacing w:after="60" w:line="260" w:lineRule="auto"/>
        <w:ind w:left="360" w:hanging="360"/>
      </w:pPr>
      <w:r>
        <w:rPr>
          <w:sz w:val="18"/>
          <w:szCs w:val="18"/>
        </w:rPr>
        <w:t>[8] Microsoft, "</w:t>
      </w:r>
      <w:proofErr w:type="spellStart"/>
      <w:r>
        <w:rPr>
          <w:sz w:val="18"/>
          <w:szCs w:val="18"/>
        </w:rPr>
        <w:t>TypeScript</w:t>
      </w:r>
      <w:proofErr w:type="spellEnd"/>
      <w:r>
        <w:rPr>
          <w:sz w:val="18"/>
          <w:szCs w:val="18"/>
        </w:rPr>
        <w:t xml:space="preserve"> </w:t>
      </w:r>
      <w:proofErr w:type="spellStart"/>
      <w:r>
        <w:rPr>
          <w:sz w:val="18"/>
          <w:szCs w:val="18"/>
        </w:rPr>
        <w:t>Handbook</w:t>
      </w:r>
      <w:proofErr w:type="spellEnd"/>
      <w:r>
        <w:rPr>
          <w:sz w:val="18"/>
          <w:szCs w:val="18"/>
        </w:rPr>
        <w:t>," 2026. [En línea]. Disponible en: https://www.typescriptlang.org/docs</w:t>
      </w:r>
    </w:p>
    <w:p w14:paraId="13E016B2" w14:textId="77777777" w:rsidR="00442B24" w:rsidRDefault="00000000">
      <w:pPr>
        <w:spacing w:after="60" w:line="260" w:lineRule="auto"/>
        <w:ind w:left="360" w:hanging="360"/>
      </w:pPr>
      <w:r>
        <w:rPr>
          <w:sz w:val="18"/>
          <w:szCs w:val="18"/>
        </w:rPr>
        <w:t xml:space="preserve">[9] </w:t>
      </w:r>
      <w:proofErr w:type="spellStart"/>
      <w:r>
        <w:rPr>
          <w:sz w:val="18"/>
          <w:szCs w:val="18"/>
        </w:rPr>
        <w:t>Groq</w:t>
      </w:r>
      <w:proofErr w:type="spellEnd"/>
      <w:r>
        <w:rPr>
          <w:sz w:val="18"/>
          <w:szCs w:val="18"/>
        </w:rPr>
        <w:t xml:space="preserve"> Inc., "</w:t>
      </w:r>
      <w:proofErr w:type="spellStart"/>
      <w:r>
        <w:rPr>
          <w:sz w:val="18"/>
          <w:szCs w:val="18"/>
        </w:rPr>
        <w:t>Groq</w:t>
      </w:r>
      <w:proofErr w:type="spellEnd"/>
      <w:r>
        <w:rPr>
          <w:sz w:val="18"/>
          <w:szCs w:val="18"/>
        </w:rPr>
        <w:t xml:space="preserve"> API </w:t>
      </w:r>
      <w:proofErr w:type="spellStart"/>
      <w:r>
        <w:rPr>
          <w:sz w:val="18"/>
          <w:szCs w:val="18"/>
        </w:rPr>
        <w:t>Documentation</w:t>
      </w:r>
      <w:proofErr w:type="spellEnd"/>
      <w:r>
        <w:rPr>
          <w:sz w:val="18"/>
          <w:szCs w:val="18"/>
        </w:rPr>
        <w:t>," 2026. [En línea]. Disponible en: https://console.groq.com/docs</w:t>
      </w:r>
    </w:p>
    <w:sectPr w:rsidR="00442B24">
      <w:footerReference w:type="default" r:id="rId9"/>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2C14" w14:textId="77777777" w:rsidR="000447E5" w:rsidRDefault="000447E5">
      <w:r>
        <w:separator/>
      </w:r>
    </w:p>
  </w:endnote>
  <w:endnote w:type="continuationSeparator" w:id="0">
    <w:p w14:paraId="40CF9486" w14:textId="77777777" w:rsidR="000447E5" w:rsidRDefault="00044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16B3" w14:textId="377D36E8" w:rsidR="00442B24" w:rsidRDefault="00000000">
    <w:pPr>
      <w:pBdr>
        <w:top w:val="single" w:sz="4" w:space="6" w:color="CCCCCC"/>
      </w:pBdr>
      <w:jc w:val="center"/>
    </w:pPr>
    <w:proofErr w:type="spellStart"/>
    <w:r>
      <w:rPr>
        <w:color w:val="555555"/>
        <w:sz w:val="16"/>
        <w:szCs w:val="16"/>
      </w:rPr>
      <w:t>Allgree</w:t>
    </w:r>
    <w:proofErr w:type="spellEnd"/>
    <w:r>
      <w:rPr>
        <w:color w:val="555555"/>
        <w:sz w:val="16"/>
        <w:szCs w:val="16"/>
      </w:rPr>
      <w:t xml:space="preserve"> — Memoria Técnica   ·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C64547">
      <w:rPr>
        <w:noProof/>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C64547">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C31C" w14:textId="77777777" w:rsidR="000447E5" w:rsidRDefault="000447E5">
      <w:r>
        <w:separator/>
      </w:r>
    </w:p>
  </w:footnote>
  <w:footnote w:type="continuationSeparator" w:id="0">
    <w:p w14:paraId="513D62BA" w14:textId="77777777" w:rsidR="000447E5" w:rsidRDefault="00044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566B"/>
    <w:multiLevelType w:val="hybridMultilevel"/>
    <w:tmpl w:val="2C9CE4DA"/>
    <w:lvl w:ilvl="0" w:tplc="38EC197C">
      <w:start w:val="1"/>
      <w:numFmt w:val="bullet"/>
      <w:lvlText w:val="●"/>
      <w:lvlJc w:val="left"/>
      <w:pPr>
        <w:ind w:left="720" w:hanging="360"/>
      </w:pPr>
    </w:lvl>
    <w:lvl w:ilvl="1" w:tplc="24903182">
      <w:start w:val="1"/>
      <w:numFmt w:val="bullet"/>
      <w:lvlText w:val="○"/>
      <w:lvlJc w:val="left"/>
      <w:pPr>
        <w:ind w:left="1440" w:hanging="360"/>
      </w:pPr>
    </w:lvl>
    <w:lvl w:ilvl="2" w:tplc="BDD06A70">
      <w:start w:val="1"/>
      <w:numFmt w:val="bullet"/>
      <w:lvlText w:val="■"/>
      <w:lvlJc w:val="left"/>
      <w:pPr>
        <w:ind w:left="2160" w:hanging="360"/>
      </w:pPr>
    </w:lvl>
    <w:lvl w:ilvl="3" w:tplc="EBD4DEB4">
      <w:start w:val="1"/>
      <w:numFmt w:val="bullet"/>
      <w:lvlText w:val="●"/>
      <w:lvlJc w:val="left"/>
      <w:pPr>
        <w:ind w:left="2880" w:hanging="360"/>
      </w:pPr>
    </w:lvl>
    <w:lvl w:ilvl="4" w:tplc="1A08FDE4">
      <w:start w:val="1"/>
      <w:numFmt w:val="bullet"/>
      <w:lvlText w:val="○"/>
      <w:lvlJc w:val="left"/>
      <w:pPr>
        <w:ind w:left="3600" w:hanging="360"/>
      </w:pPr>
    </w:lvl>
    <w:lvl w:ilvl="5" w:tplc="B6FA0B6A">
      <w:start w:val="1"/>
      <w:numFmt w:val="bullet"/>
      <w:lvlText w:val="■"/>
      <w:lvlJc w:val="left"/>
      <w:pPr>
        <w:ind w:left="4320" w:hanging="360"/>
      </w:pPr>
    </w:lvl>
    <w:lvl w:ilvl="6" w:tplc="453684BE">
      <w:start w:val="1"/>
      <w:numFmt w:val="bullet"/>
      <w:lvlText w:val="●"/>
      <w:lvlJc w:val="left"/>
      <w:pPr>
        <w:ind w:left="5040" w:hanging="360"/>
      </w:pPr>
    </w:lvl>
    <w:lvl w:ilvl="7" w:tplc="DC7C35FA">
      <w:start w:val="1"/>
      <w:numFmt w:val="bullet"/>
      <w:lvlText w:val="●"/>
      <w:lvlJc w:val="left"/>
      <w:pPr>
        <w:ind w:left="5760" w:hanging="360"/>
      </w:pPr>
    </w:lvl>
    <w:lvl w:ilvl="8" w:tplc="3136576E">
      <w:start w:val="1"/>
      <w:numFmt w:val="bullet"/>
      <w:lvlText w:val="●"/>
      <w:lvlJc w:val="left"/>
      <w:pPr>
        <w:ind w:left="6480" w:hanging="360"/>
      </w:pPr>
    </w:lvl>
  </w:abstractNum>
  <w:abstractNum w:abstractNumId="1" w15:restartNumberingAfterBreak="0">
    <w:nsid w:val="1F472BB3"/>
    <w:multiLevelType w:val="hybridMultilevel"/>
    <w:tmpl w:val="7040AE28"/>
    <w:lvl w:ilvl="0" w:tplc="EADC8AF8">
      <w:start w:val="1"/>
      <w:numFmt w:val="bullet"/>
      <w:lvlText w:val="•"/>
      <w:lvlJc w:val="left"/>
      <w:pPr>
        <w:ind w:left="460" w:hanging="260"/>
      </w:pPr>
    </w:lvl>
    <w:lvl w:ilvl="1" w:tplc="DCC6555C">
      <w:numFmt w:val="decimal"/>
      <w:lvlText w:val=""/>
      <w:lvlJc w:val="left"/>
    </w:lvl>
    <w:lvl w:ilvl="2" w:tplc="FD94DE28">
      <w:numFmt w:val="decimal"/>
      <w:lvlText w:val=""/>
      <w:lvlJc w:val="left"/>
    </w:lvl>
    <w:lvl w:ilvl="3" w:tplc="1D361C36">
      <w:numFmt w:val="decimal"/>
      <w:lvlText w:val=""/>
      <w:lvlJc w:val="left"/>
    </w:lvl>
    <w:lvl w:ilvl="4" w:tplc="82C09078">
      <w:numFmt w:val="decimal"/>
      <w:lvlText w:val=""/>
      <w:lvlJc w:val="left"/>
    </w:lvl>
    <w:lvl w:ilvl="5" w:tplc="F0D4A17E">
      <w:numFmt w:val="decimal"/>
      <w:lvlText w:val=""/>
      <w:lvlJc w:val="left"/>
    </w:lvl>
    <w:lvl w:ilvl="6" w:tplc="0B2280FE">
      <w:numFmt w:val="decimal"/>
      <w:lvlText w:val=""/>
      <w:lvlJc w:val="left"/>
    </w:lvl>
    <w:lvl w:ilvl="7" w:tplc="F182A7EA">
      <w:numFmt w:val="decimal"/>
      <w:lvlText w:val=""/>
      <w:lvlJc w:val="left"/>
    </w:lvl>
    <w:lvl w:ilvl="8" w:tplc="5358B16A">
      <w:numFmt w:val="decimal"/>
      <w:lvlText w:val=""/>
      <w:lvlJc w:val="left"/>
    </w:lvl>
  </w:abstractNum>
  <w:num w:numId="1" w16cid:durableId="1019040141">
    <w:abstractNumId w:val="0"/>
    <w:lvlOverride w:ilvl="0">
      <w:startOverride w:val="1"/>
    </w:lvlOverride>
  </w:num>
  <w:num w:numId="2" w16cid:durableId="5828784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24"/>
    <w:rsid w:val="000447E5"/>
    <w:rsid w:val="00442B24"/>
    <w:rsid w:val="00904ECB"/>
    <w:rsid w:val="00C64547"/>
    <w:rsid w:val="00D539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1603"/>
  <w15:docId w15:val="{7ABDFDB4-3487-42F1-A8A4-A32E4AAA8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B3A6B"/>
      </w:pBdr>
      <w:spacing w:before="220" w:after="120"/>
      <w:outlineLvl w:val="0"/>
    </w:pPr>
    <w:rPr>
      <w:b/>
      <w:bCs/>
      <w:color w:val="1B3A6B"/>
      <w:sz w:val="26"/>
      <w:szCs w:val="26"/>
    </w:rPr>
  </w:style>
  <w:style w:type="paragraph" w:styleId="Ttulo2">
    <w:name w:val="heading 2"/>
    <w:uiPriority w:val="9"/>
    <w:unhideWhenUsed/>
    <w:qFormat/>
    <w:pPr>
      <w:spacing w:before="140" w:after="80"/>
      <w:outlineLvl w:val="1"/>
    </w:pPr>
    <w:rPr>
      <w:b/>
      <w:bCs/>
      <w:color w:val="333333"/>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gree.vercel.app" TargetMode="External"/><Relationship Id="rId3" Type="http://schemas.openxmlformats.org/officeDocument/2006/relationships/settings" Target="settings.xml"/><Relationship Id="rId7" Type="http://schemas.openxmlformats.org/officeDocument/2006/relationships/hyperlink" Target="https://github.com/mgsen/allg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2108</Words>
  <Characters>11596</Characters>
  <Application>Microsoft Office Word</Application>
  <DocSecurity>0</DocSecurity>
  <Lines>96</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guadalupe montaña</cp:lastModifiedBy>
  <cp:revision>3</cp:revision>
  <dcterms:created xsi:type="dcterms:W3CDTF">2026-06-25T00:50:00Z</dcterms:created>
  <dcterms:modified xsi:type="dcterms:W3CDTF">2026-06-25T11:06:00Z</dcterms:modified>
</cp:coreProperties>
</file>