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262" w:rsidRDefault="00990262" w:rsidP="00990262">
      <w:pPr>
        <w:spacing w:line="360" w:lineRule="auto"/>
      </w:pPr>
    </w:p>
    <w:p w:rsidR="00990262" w:rsidRPr="00990262" w:rsidRDefault="00990262" w:rsidP="00990262">
      <w:pPr>
        <w:spacing w:line="360" w:lineRule="auto"/>
        <w:rPr>
          <w:rFonts w:ascii="黑体" w:eastAsia="黑体" w:hAnsi="黑体"/>
          <w:sz w:val="32"/>
          <w:szCs w:val="32"/>
        </w:rPr>
      </w:pPr>
      <w:proofErr w:type="gramStart"/>
      <w:r>
        <w:rPr>
          <w:rFonts w:ascii="黑体" w:eastAsia="黑体" w:hAnsi="黑体" w:hint="eastAsia"/>
          <w:sz w:val="32"/>
          <w:szCs w:val="32"/>
        </w:rPr>
        <w:t>奥鹏教育</w:t>
      </w:r>
      <w:proofErr w:type="gramEnd"/>
      <w:r>
        <w:rPr>
          <w:rFonts w:ascii="黑体" w:eastAsia="黑体" w:hAnsi="黑体" w:hint="eastAsia"/>
          <w:sz w:val="32"/>
          <w:szCs w:val="32"/>
        </w:rPr>
        <w:t>“</w:t>
      </w:r>
      <w:r w:rsidRPr="00990262">
        <w:rPr>
          <w:rFonts w:ascii="黑体" w:eastAsia="黑体" w:hAnsi="黑体" w:hint="eastAsia"/>
          <w:sz w:val="32"/>
          <w:szCs w:val="32"/>
        </w:rPr>
        <w:t>学历业务升级新平台</w:t>
      </w:r>
      <w:r>
        <w:rPr>
          <w:rFonts w:ascii="黑体" w:eastAsia="黑体" w:hAnsi="黑体" w:hint="eastAsia"/>
          <w:sz w:val="32"/>
          <w:szCs w:val="32"/>
        </w:rPr>
        <w:t>”-招生平台需求方案</w:t>
      </w:r>
    </w:p>
    <w:p w:rsidR="00517904" w:rsidRDefault="00990262" w:rsidP="00C40797">
      <w:pPr>
        <w:spacing w:line="360" w:lineRule="auto"/>
        <w:jc w:val="center"/>
      </w:pPr>
      <w:r>
        <w:rPr>
          <w:rFonts w:hint="eastAsia"/>
        </w:rPr>
        <w:t>责任</w:t>
      </w:r>
      <w:r w:rsidR="00517904">
        <w:rPr>
          <w:rFonts w:hint="eastAsia"/>
        </w:rPr>
        <w:t>中心</w:t>
      </w:r>
      <w:r>
        <w:rPr>
          <w:rFonts w:hint="eastAsia"/>
        </w:rPr>
        <w:t>：渠道服务中心</w:t>
      </w:r>
    </w:p>
    <w:p w:rsidR="00C40797" w:rsidRPr="00C40797" w:rsidRDefault="00C40797" w:rsidP="00C40797">
      <w:pPr>
        <w:spacing w:line="360" w:lineRule="auto"/>
      </w:pPr>
      <w:r>
        <w:rPr>
          <w:rFonts w:hint="eastAsia"/>
        </w:rPr>
        <w:t>需求方案分工表</w:t>
      </w:r>
    </w:p>
    <w:tbl>
      <w:tblPr>
        <w:tblStyle w:val="a7"/>
        <w:tblW w:w="0" w:type="auto"/>
        <w:jc w:val="center"/>
        <w:tblLook w:val="04A0" w:firstRow="1" w:lastRow="0" w:firstColumn="1" w:lastColumn="0" w:noHBand="0" w:noVBand="1"/>
      </w:tblPr>
      <w:tblGrid>
        <w:gridCol w:w="2130"/>
        <w:gridCol w:w="2130"/>
        <w:gridCol w:w="2511"/>
        <w:gridCol w:w="1751"/>
      </w:tblGrid>
      <w:tr w:rsidR="00990262" w:rsidRPr="00C40797" w:rsidTr="00C40797">
        <w:trPr>
          <w:jc w:val="center"/>
        </w:trPr>
        <w:tc>
          <w:tcPr>
            <w:tcW w:w="2130" w:type="dxa"/>
            <w:shd w:val="clear" w:color="auto" w:fill="DBE5F1" w:themeFill="accent1" w:themeFillTint="33"/>
          </w:tcPr>
          <w:p w:rsidR="00990262" w:rsidRPr="00C40797" w:rsidRDefault="00990262" w:rsidP="00517904">
            <w:pPr>
              <w:spacing w:line="360" w:lineRule="auto"/>
              <w:jc w:val="center"/>
              <w:rPr>
                <w:rFonts w:asciiTheme="minorEastAsia" w:hAnsiTheme="minorEastAsia"/>
                <w:b/>
                <w:sz w:val="24"/>
                <w:szCs w:val="24"/>
              </w:rPr>
            </w:pPr>
            <w:r w:rsidRPr="00C40797">
              <w:rPr>
                <w:rFonts w:asciiTheme="minorEastAsia" w:hAnsiTheme="minorEastAsia" w:hint="eastAsia"/>
                <w:b/>
                <w:sz w:val="24"/>
                <w:szCs w:val="24"/>
              </w:rPr>
              <w:t>业务系统</w:t>
            </w:r>
          </w:p>
        </w:tc>
        <w:tc>
          <w:tcPr>
            <w:tcW w:w="2130" w:type="dxa"/>
            <w:shd w:val="clear" w:color="auto" w:fill="DBE5F1" w:themeFill="accent1" w:themeFillTint="33"/>
          </w:tcPr>
          <w:p w:rsidR="00990262" w:rsidRPr="00C40797" w:rsidRDefault="00990262" w:rsidP="00517904">
            <w:pPr>
              <w:spacing w:line="360" w:lineRule="auto"/>
              <w:jc w:val="center"/>
              <w:rPr>
                <w:rFonts w:asciiTheme="minorEastAsia" w:hAnsiTheme="minorEastAsia"/>
                <w:b/>
                <w:sz w:val="24"/>
                <w:szCs w:val="24"/>
              </w:rPr>
            </w:pPr>
            <w:r w:rsidRPr="00C40797">
              <w:rPr>
                <w:rFonts w:asciiTheme="minorEastAsia" w:hAnsiTheme="minorEastAsia" w:hint="eastAsia"/>
                <w:b/>
                <w:sz w:val="24"/>
                <w:szCs w:val="24"/>
              </w:rPr>
              <w:t>业务模块</w:t>
            </w:r>
          </w:p>
        </w:tc>
        <w:tc>
          <w:tcPr>
            <w:tcW w:w="2511" w:type="dxa"/>
            <w:shd w:val="clear" w:color="auto" w:fill="DBE5F1" w:themeFill="accent1" w:themeFillTint="33"/>
          </w:tcPr>
          <w:p w:rsidR="00990262" w:rsidRPr="00C40797" w:rsidRDefault="00990262" w:rsidP="00517904">
            <w:pPr>
              <w:spacing w:line="360" w:lineRule="auto"/>
              <w:jc w:val="center"/>
              <w:rPr>
                <w:rFonts w:asciiTheme="minorEastAsia" w:hAnsiTheme="minorEastAsia"/>
                <w:b/>
                <w:sz w:val="24"/>
                <w:szCs w:val="24"/>
              </w:rPr>
            </w:pPr>
            <w:r w:rsidRPr="00C40797">
              <w:rPr>
                <w:rFonts w:asciiTheme="minorEastAsia" w:hAnsiTheme="minorEastAsia" w:hint="eastAsia"/>
                <w:b/>
                <w:sz w:val="24"/>
                <w:szCs w:val="24"/>
              </w:rPr>
              <w:t>需求</w:t>
            </w:r>
            <w:r w:rsidR="006308E3" w:rsidRPr="00C40797">
              <w:rPr>
                <w:rFonts w:asciiTheme="minorEastAsia" w:hAnsiTheme="minorEastAsia" w:hint="eastAsia"/>
                <w:b/>
                <w:sz w:val="24"/>
                <w:szCs w:val="24"/>
              </w:rPr>
              <w:t>联系人</w:t>
            </w:r>
          </w:p>
        </w:tc>
        <w:tc>
          <w:tcPr>
            <w:tcW w:w="1751" w:type="dxa"/>
            <w:shd w:val="clear" w:color="auto" w:fill="DBE5F1" w:themeFill="accent1" w:themeFillTint="33"/>
          </w:tcPr>
          <w:p w:rsidR="00990262" w:rsidRPr="00C40797" w:rsidRDefault="00990262" w:rsidP="00517904">
            <w:pPr>
              <w:spacing w:line="360" w:lineRule="auto"/>
              <w:jc w:val="center"/>
              <w:rPr>
                <w:rFonts w:asciiTheme="minorEastAsia" w:hAnsiTheme="minorEastAsia"/>
                <w:b/>
                <w:sz w:val="24"/>
                <w:szCs w:val="24"/>
              </w:rPr>
            </w:pPr>
            <w:r w:rsidRPr="00C40797">
              <w:rPr>
                <w:rFonts w:asciiTheme="minorEastAsia" w:hAnsiTheme="minorEastAsia" w:hint="eastAsia"/>
                <w:b/>
                <w:sz w:val="24"/>
                <w:szCs w:val="24"/>
              </w:rPr>
              <w:t>排期</w:t>
            </w:r>
          </w:p>
        </w:tc>
      </w:tr>
      <w:tr w:rsidR="00990262" w:rsidRPr="00517904" w:rsidTr="00C40797">
        <w:trPr>
          <w:jc w:val="center"/>
        </w:trPr>
        <w:tc>
          <w:tcPr>
            <w:tcW w:w="2130" w:type="dxa"/>
            <w:vMerge w:val="restart"/>
            <w:vAlign w:val="center"/>
          </w:tcPr>
          <w:p w:rsidR="00990262" w:rsidRPr="00517904" w:rsidRDefault="00990262" w:rsidP="00195947">
            <w:pPr>
              <w:spacing w:line="360" w:lineRule="auto"/>
              <w:jc w:val="center"/>
              <w:rPr>
                <w:rFonts w:asciiTheme="minorEastAsia" w:hAnsiTheme="minorEastAsia"/>
                <w:szCs w:val="21"/>
              </w:rPr>
            </w:pPr>
            <w:r w:rsidRPr="00517904">
              <w:rPr>
                <w:rFonts w:asciiTheme="minorEastAsia" w:hAnsiTheme="minorEastAsia" w:hint="eastAsia"/>
                <w:szCs w:val="21"/>
              </w:rPr>
              <w:t>产品</w:t>
            </w:r>
          </w:p>
        </w:tc>
        <w:tc>
          <w:tcPr>
            <w:tcW w:w="2130" w:type="dxa"/>
          </w:tcPr>
          <w:p w:rsidR="00990262" w:rsidRPr="00517904" w:rsidRDefault="00990262" w:rsidP="00195947">
            <w:pPr>
              <w:spacing w:line="360" w:lineRule="auto"/>
              <w:jc w:val="center"/>
              <w:rPr>
                <w:rFonts w:asciiTheme="minorEastAsia" w:hAnsiTheme="minorEastAsia"/>
                <w:szCs w:val="21"/>
              </w:rPr>
            </w:pPr>
            <w:r w:rsidRPr="00517904">
              <w:rPr>
                <w:rFonts w:asciiTheme="minorEastAsia" w:hAnsiTheme="minorEastAsia" w:hint="eastAsia"/>
                <w:szCs w:val="21"/>
              </w:rPr>
              <w:t>授权管理</w:t>
            </w:r>
          </w:p>
        </w:tc>
        <w:tc>
          <w:tcPr>
            <w:tcW w:w="2511" w:type="dxa"/>
          </w:tcPr>
          <w:p w:rsidR="00990262" w:rsidRPr="00517904" w:rsidRDefault="00990262" w:rsidP="00195947">
            <w:pPr>
              <w:spacing w:line="360" w:lineRule="auto"/>
              <w:jc w:val="center"/>
              <w:rPr>
                <w:rFonts w:asciiTheme="minorEastAsia" w:hAnsiTheme="minorEastAsia"/>
                <w:szCs w:val="21"/>
              </w:rPr>
            </w:pPr>
            <w:r w:rsidRPr="00517904">
              <w:rPr>
                <w:rFonts w:asciiTheme="minorEastAsia" w:hAnsiTheme="minorEastAsia" w:hint="eastAsia"/>
                <w:szCs w:val="21"/>
              </w:rPr>
              <w:t>高校-陈松</w:t>
            </w:r>
          </w:p>
        </w:tc>
        <w:tc>
          <w:tcPr>
            <w:tcW w:w="1751" w:type="dxa"/>
          </w:tcPr>
          <w:p w:rsidR="00990262" w:rsidRPr="00517904" w:rsidRDefault="00990262" w:rsidP="00195947">
            <w:pPr>
              <w:spacing w:line="360" w:lineRule="auto"/>
              <w:jc w:val="center"/>
              <w:rPr>
                <w:rFonts w:asciiTheme="minorEastAsia" w:hAnsiTheme="minorEastAsia"/>
                <w:szCs w:val="21"/>
              </w:rPr>
            </w:pPr>
            <w:r w:rsidRPr="00517904">
              <w:rPr>
                <w:rFonts w:asciiTheme="minorEastAsia" w:hAnsiTheme="minorEastAsia" w:hint="eastAsia"/>
                <w:szCs w:val="21"/>
              </w:rPr>
              <w:t>一期</w:t>
            </w:r>
          </w:p>
        </w:tc>
      </w:tr>
      <w:tr w:rsidR="00990262" w:rsidRPr="00517904" w:rsidTr="00C40797">
        <w:trPr>
          <w:jc w:val="center"/>
        </w:trPr>
        <w:tc>
          <w:tcPr>
            <w:tcW w:w="2130" w:type="dxa"/>
            <w:vMerge/>
            <w:vAlign w:val="center"/>
          </w:tcPr>
          <w:p w:rsidR="00990262" w:rsidRPr="00517904" w:rsidRDefault="00990262" w:rsidP="00195947">
            <w:pPr>
              <w:spacing w:line="360" w:lineRule="auto"/>
              <w:jc w:val="center"/>
              <w:rPr>
                <w:rFonts w:asciiTheme="minorEastAsia" w:hAnsiTheme="minorEastAsia"/>
                <w:szCs w:val="21"/>
              </w:rPr>
            </w:pPr>
          </w:p>
        </w:tc>
        <w:tc>
          <w:tcPr>
            <w:tcW w:w="2130" w:type="dxa"/>
          </w:tcPr>
          <w:p w:rsidR="00990262" w:rsidRPr="00517904" w:rsidRDefault="00990262" w:rsidP="00195947">
            <w:pPr>
              <w:spacing w:line="360" w:lineRule="auto"/>
              <w:jc w:val="center"/>
              <w:rPr>
                <w:rFonts w:asciiTheme="minorEastAsia" w:hAnsiTheme="minorEastAsia"/>
                <w:b/>
                <w:szCs w:val="21"/>
              </w:rPr>
            </w:pPr>
            <w:r w:rsidRPr="00517904">
              <w:rPr>
                <w:rFonts w:asciiTheme="minorEastAsia" w:hAnsiTheme="minorEastAsia" w:hint="eastAsia"/>
                <w:b/>
                <w:szCs w:val="21"/>
              </w:rPr>
              <w:t>发布管理</w:t>
            </w:r>
          </w:p>
        </w:tc>
        <w:tc>
          <w:tcPr>
            <w:tcW w:w="2511" w:type="dxa"/>
          </w:tcPr>
          <w:p w:rsidR="00990262" w:rsidRPr="00517904" w:rsidRDefault="00990262" w:rsidP="00195947">
            <w:pPr>
              <w:spacing w:line="360" w:lineRule="auto"/>
              <w:jc w:val="center"/>
              <w:rPr>
                <w:rFonts w:asciiTheme="minorEastAsia" w:hAnsiTheme="minorEastAsia"/>
                <w:b/>
                <w:szCs w:val="21"/>
              </w:rPr>
            </w:pPr>
            <w:r w:rsidRPr="00517904">
              <w:rPr>
                <w:rFonts w:asciiTheme="minorEastAsia" w:hAnsiTheme="minorEastAsia" w:hint="eastAsia"/>
                <w:b/>
                <w:szCs w:val="21"/>
              </w:rPr>
              <w:t>待定</w:t>
            </w:r>
          </w:p>
        </w:tc>
        <w:tc>
          <w:tcPr>
            <w:tcW w:w="1751" w:type="dxa"/>
          </w:tcPr>
          <w:p w:rsidR="00990262" w:rsidRPr="00517904" w:rsidRDefault="00990262" w:rsidP="00195947">
            <w:pPr>
              <w:spacing w:line="360" w:lineRule="auto"/>
              <w:jc w:val="center"/>
              <w:rPr>
                <w:rFonts w:asciiTheme="minorEastAsia" w:hAnsiTheme="minorEastAsia"/>
                <w:b/>
                <w:szCs w:val="21"/>
              </w:rPr>
            </w:pPr>
            <w:r w:rsidRPr="00517904">
              <w:rPr>
                <w:rFonts w:asciiTheme="minorEastAsia" w:hAnsiTheme="minorEastAsia" w:hint="eastAsia"/>
                <w:b/>
                <w:szCs w:val="21"/>
              </w:rPr>
              <w:t>二期</w:t>
            </w:r>
          </w:p>
        </w:tc>
      </w:tr>
      <w:tr w:rsidR="00990262" w:rsidRPr="00517904" w:rsidTr="00C40797">
        <w:trPr>
          <w:jc w:val="center"/>
        </w:trPr>
        <w:tc>
          <w:tcPr>
            <w:tcW w:w="2130" w:type="dxa"/>
            <w:vMerge w:val="restart"/>
            <w:vAlign w:val="center"/>
          </w:tcPr>
          <w:p w:rsidR="00990262" w:rsidRPr="00517904" w:rsidRDefault="00990262" w:rsidP="00195947">
            <w:pPr>
              <w:spacing w:line="360" w:lineRule="auto"/>
              <w:jc w:val="center"/>
              <w:rPr>
                <w:rFonts w:asciiTheme="minorEastAsia" w:hAnsiTheme="minorEastAsia"/>
                <w:szCs w:val="21"/>
              </w:rPr>
            </w:pPr>
            <w:r w:rsidRPr="00517904">
              <w:rPr>
                <w:rFonts w:asciiTheme="minorEastAsia" w:hAnsiTheme="minorEastAsia" w:hint="eastAsia"/>
                <w:szCs w:val="21"/>
              </w:rPr>
              <w:t>招生</w:t>
            </w:r>
          </w:p>
        </w:tc>
        <w:tc>
          <w:tcPr>
            <w:tcW w:w="2130" w:type="dxa"/>
          </w:tcPr>
          <w:p w:rsidR="00990262" w:rsidRPr="00517904" w:rsidRDefault="00517904" w:rsidP="00195947">
            <w:pPr>
              <w:spacing w:line="360" w:lineRule="auto"/>
              <w:jc w:val="center"/>
              <w:rPr>
                <w:rFonts w:asciiTheme="minorEastAsia" w:hAnsiTheme="minorEastAsia"/>
                <w:b/>
                <w:szCs w:val="21"/>
              </w:rPr>
            </w:pPr>
            <w:r w:rsidRPr="00517904">
              <w:rPr>
                <w:rFonts w:asciiTheme="minorEastAsia" w:hAnsiTheme="minorEastAsia" w:hint="eastAsia"/>
                <w:b/>
                <w:szCs w:val="21"/>
              </w:rPr>
              <w:t>流量管理（网招）</w:t>
            </w:r>
          </w:p>
        </w:tc>
        <w:tc>
          <w:tcPr>
            <w:tcW w:w="2511" w:type="dxa"/>
          </w:tcPr>
          <w:p w:rsidR="00990262" w:rsidRPr="00517904" w:rsidRDefault="00990262" w:rsidP="00195947">
            <w:pPr>
              <w:spacing w:line="360" w:lineRule="auto"/>
              <w:jc w:val="center"/>
              <w:rPr>
                <w:rFonts w:asciiTheme="minorEastAsia" w:hAnsiTheme="minorEastAsia"/>
                <w:b/>
                <w:szCs w:val="21"/>
              </w:rPr>
            </w:pPr>
            <w:r w:rsidRPr="00517904">
              <w:rPr>
                <w:rFonts w:asciiTheme="minorEastAsia" w:hAnsiTheme="minorEastAsia" w:hint="eastAsia"/>
                <w:b/>
                <w:szCs w:val="21"/>
              </w:rPr>
              <w:t>渠道-韩景华</w:t>
            </w:r>
          </w:p>
        </w:tc>
        <w:tc>
          <w:tcPr>
            <w:tcW w:w="1751" w:type="dxa"/>
          </w:tcPr>
          <w:p w:rsidR="00990262" w:rsidRPr="00517904" w:rsidRDefault="00990262" w:rsidP="00195947">
            <w:pPr>
              <w:spacing w:line="360" w:lineRule="auto"/>
              <w:jc w:val="center"/>
              <w:rPr>
                <w:rFonts w:asciiTheme="minorEastAsia" w:hAnsiTheme="minorEastAsia"/>
                <w:b/>
                <w:szCs w:val="21"/>
              </w:rPr>
            </w:pPr>
            <w:r w:rsidRPr="00517904">
              <w:rPr>
                <w:rFonts w:asciiTheme="minorEastAsia" w:hAnsiTheme="minorEastAsia" w:hint="eastAsia"/>
                <w:b/>
                <w:szCs w:val="21"/>
              </w:rPr>
              <w:t>二期</w:t>
            </w:r>
          </w:p>
        </w:tc>
      </w:tr>
      <w:tr w:rsidR="00990262" w:rsidRPr="00517904" w:rsidTr="00C40797">
        <w:trPr>
          <w:jc w:val="center"/>
        </w:trPr>
        <w:tc>
          <w:tcPr>
            <w:tcW w:w="2130" w:type="dxa"/>
            <w:vMerge/>
            <w:vAlign w:val="center"/>
          </w:tcPr>
          <w:p w:rsidR="00990262" w:rsidRPr="00517904" w:rsidRDefault="00990262" w:rsidP="00195947">
            <w:pPr>
              <w:spacing w:line="360" w:lineRule="auto"/>
              <w:jc w:val="center"/>
              <w:rPr>
                <w:rFonts w:asciiTheme="minorEastAsia" w:hAnsiTheme="minorEastAsia"/>
                <w:szCs w:val="21"/>
              </w:rPr>
            </w:pPr>
          </w:p>
        </w:tc>
        <w:tc>
          <w:tcPr>
            <w:tcW w:w="2130" w:type="dxa"/>
          </w:tcPr>
          <w:p w:rsidR="00990262" w:rsidRPr="00517904" w:rsidRDefault="00990262" w:rsidP="00195947">
            <w:pPr>
              <w:spacing w:line="360" w:lineRule="auto"/>
              <w:jc w:val="center"/>
              <w:rPr>
                <w:rFonts w:asciiTheme="minorEastAsia" w:hAnsiTheme="minorEastAsia"/>
                <w:szCs w:val="21"/>
              </w:rPr>
            </w:pPr>
            <w:r w:rsidRPr="00517904">
              <w:rPr>
                <w:rFonts w:asciiTheme="minorEastAsia" w:hAnsiTheme="minorEastAsia" w:hint="eastAsia"/>
                <w:szCs w:val="21"/>
              </w:rPr>
              <w:t>学习中心线下招生</w:t>
            </w:r>
          </w:p>
        </w:tc>
        <w:tc>
          <w:tcPr>
            <w:tcW w:w="2511" w:type="dxa"/>
          </w:tcPr>
          <w:p w:rsidR="00990262" w:rsidRPr="00517904" w:rsidRDefault="00990262" w:rsidP="00195947">
            <w:pPr>
              <w:spacing w:line="360" w:lineRule="auto"/>
              <w:jc w:val="center"/>
              <w:rPr>
                <w:rFonts w:asciiTheme="minorEastAsia" w:hAnsiTheme="minorEastAsia"/>
                <w:szCs w:val="21"/>
              </w:rPr>
            </w:pPr>
            <w:proofErr w:type="gramStart"/>
            <w:r w:rsidRPr="00517904">
              <w:rPr>
                <w:rFonts w:asciiTheme="minorEastAsia" w:hAnsiTheme="minorEastAsia" w:hint="eastAsia"/>
                <w:szCs w:val="21"/>
              </w:rPr>
              <w:t>学服</w:t>
            </w:r>
            <w:proofErr w:type="gramEnd"/>
            <w:r w:rsidRPr="00517904">
              <w:rPr>
                <w:rFonts w:asciiTheme="minorEastAsia" w:hAnsiTheme="minorEastAsia" w:hint="eastAsia"/>
                <w:szCs w:val="21"/>
              </w:rPr>
              <w:t>-李瑞雪</w:t>
            </w:r>
          </w:p>
        </w:tc>
        <w:tc>
          <w:tcPr>
            <w:tcW w:w="1751" w:type="dxa"/>
          </w:tcPr>
          <w:p w:rsidR="00990262" w:rsidRPr="00517904" w:rsidRDefault="00990262" w:rsidP="00195947">
            <w:pPr>
              <w:spacing w:line="360" w:lineRule="auto"/>
              <w:jc w:val="center"/>
              <w:rPr>
                <w:rFonts w:asciiTheme="minorEastAsia" w:hAnsiTheme="minorEastAsia"/>
                <w:szCs w:val="21"/>
              </w:rPr>
            </w:pPr>
            <w:r w:rsidRPr="00517904">
              <w:rPr>
                <w:rFonts w:asciiTheme="minorEastAsia" w:hAnsiTheme="minorEastAsia" w:hint="eastAsia"/>
                <w:szCs w:val="21"/>
              </w:rPr>
              <w:t>一期</w:t>
            </w:r>
          </w:p>
        </w:tc>
      </w:tr>
      <w:tr w:rsidR="00990262" w:rsidRPr="00517904" w:rsidTr="00C40797">
        <w:trPr>
          <w:jc w:val="center"/>
        </w:trPr>
        <w:tc>
          <w:tcPr>
            <w:tcW w:w="2130" w:type="dxa"/>
            <w:vMerge w:val="restart"/>
            <w:vAlign w:val="center"/>
          </w:tcPr>
          <w:p w:rsidR="00990262" w:rsidRPr="00517904" w:rsidRDefault="00990262" w:rsidP="00195947">
            <w:pPr>
              <w:spacing w:line="360" w:lineRule="auto"/>
              <w:jc w:val="center"/>
              <w:rPr>
                <w:rFonts w:asciiTheme="minorEastAsia" w:hAnsiTheme="minorEastAsia"/>
                <w:szCs w:val="21"/>
              </w:rPr>
            </w:pPr>
            <w:r w:rsidRPr="00517904">
              <w:rPr>
                <w:rFonts w:asciiTheme="minorEastAsia" w:hAnsiTheme="minorEastAsia" w:hint="eastAsia"/>
                <w:szCs w:val="21"/>
              </w:rPr>
              <w:t>咨询</w:t>
            </w:r>
          </w:p>
        </w:tc>
        <w:tc>
          <w:tcPr>
            <w:tcW w:w="2130" w:type="dxa"/>
          </w:tcPr>
          <w:p w:rsidR="00990262" w:rsidRPr="00517904" w:rsidRDefault="00990262" w:rsidP="00195947">
            <w:pPr>
              <w:spacing w:line="360" w:lineRule="auto"/>
              <w:jc w:val="center"/>
              <w:rPr>
                <w:rFonts w:asciiTheme="minorEastAsia" w:hAnsiTheme="minorEastAsia"/>
                <w:szCs w:val="21"/>
              </w:rPr>
            </w:pPr>
            <w:r w:rsidRPr="00517904">
              <w:rPr>
                <w:rFonts w:asciiTheme="minorEastAsia" w:hAnsiTheme="minorEastAsia" w:hint="eastAsia"/>
                <w:szCs w:val="21"/>
              </w:rPr>
              <w:t>咨询管理（</w:t>
            </w:r>
            <w:r w:rsidR="00517904" w:rsidRPr="00517904">
              <w:rPr>
                <w:rFonts w:asciiTheme="minorEastAsia" w:hAnsiTheme="minorEastAsia" w:hint="eastAsia"/>
                <w:szCs w:val="21"/>
              </w:rPr>
              <w:t>服务运营</w:t>
            </w:r>
            <w:r w:rsidRPr="00517904">
              <w:rPr>
                <w:rFonts w:asciiTheme="minorEastAsia" w:hAnsiTheme="minorEastAsia" w:hint="eastAsia"/>
                <w:szCs w:val="21"/>
              </w:rPr>
              <w:t>）</w:t>
            </w:r>
          </w:p>
        </w:tc>
        <w:tc>
          <w:tcPr>
            <w:tcW w:w="2511" w:type="dxa"/>
          </w:tcPr>
          <w:p w:rsidR="00990262" w:rsidRPr="00517904" w:rsidRDefault="00990262" w:rsidP="00195947">
            <w:pPr>
              <w:spacing w:line="360" w:lineRule="auto"/>
              <w:jc w:val="center"/>
              <w:rPr>
                <w:rFonts w:asciiTheme="minorEastAsia" w:hAnsiTheme="minorEastAsia"/>
                <w:szCs w:val="21"/>
              </w:rPr>
            </w:pPr>
            <w:r w:rsidRPr="00517904">
              <w:rPr>
                <w:rFonts w:asciiTheme="minorEastAsia" w:hAnsiTheme="minorEastAsia" w:hint="eastAsia"/>
                <w:szCs w:val="21"/>
              </w:rPr>
              <w:t>渠道-韩景华</w:t>
            </w:r>
          </w:p>
        </w:tc>
        <w:tc>
          <w:tcPr>
            <w:tcW w:w="1751" w:type="dxa"/>
          </w:tcPr>
          <w:p w:rsidR="00990262" w:rsidRPr="00517904" w:rsidRDefault="00517904" w:rsidP="00195947">
            <w:pPr>
              <w:spacing w:line="360" w:lineRule="auto"/>
              <w:jc w:val="center"/>
              <w:rPr>
                <w:rFonts w:asciiTheme="minorEastAsia" w:hAnsiTheme="minorEastAsia"/>
                <w:szCs w:val="21"/>
              </w:rPr>
            </w:pPr>
            <w:r w:rsidRPr="00517904">
              <w:rPr>
                <w:rFonts w:asciiTheme="minorEastAsia" w:hAnsiTheme="minorEastAsia" w:hint="eastAsia"/>
                <w:szCs w:val="21"/>
              </w:rPr>
              <w:t>一期</w:t>
            </w:r>
          </w:p>
        </w:tc>
      </w:tr>
      <w:tr w:rsidR="00990262" w:rsidRPr="00517904" w:rsidTr="00C40797">
        <w:trPr>
          <w:jc w:val="center"/>
        </w:trPr>
        <w:tc>
          <w:tcPr>
            <w:tcW w:w="2130" w:type="dxa"/>
            <w:vMerge/>
            <w:vAlign w:val="center"/>
          </w:tcPr>
          <w:p w:rsidR="00990262" w:rsidRPr="00517904" w:rsidRDefault="00990262" w:rsidP="00195947">
            <w:pPr>
              <w:spacing w:line="360" w:lineRule="auto"/>
              <w:jc w:val="center"/>
              <w:rPr>
                <w:rFonts w:asciiTheme="minorEastAsia" w:hAnsiTheme="minorEastAsia"/>
                <w:szCs w:val="21"/>
              </w:rPr>
            </w:pPr>
          </w:p>
        </w:tc>
        <w:tc>
          <w:tcPr>
            <w:tcW w:w="2130" w:type="dxa"/>
          </w:tcPr>
          <w:p w:rsidR="00990262" w:rsidRPr="00517904" w:rsidRDefault="00990262" w:rsidP="00195947">
            <w:pPr>
              <w:spacing w:line="360" w:lineRule="auto"/>
              <w:jc w:val="center"/>
              <w:rPr>
                <w:rFonts w:asciiTheme="minorEastAsia" w:hAnsiTheme="minorEastAsia"/>
                <w:szCs w:val="21"/>
              </w:rPr>
            </w:pPr>
            <w:r w:rsidRPr="00517904">
              <w:rPr>
                <w:rFonts w:asciiTheme="minorEastAsia" w:hAnsiTheme="minorEastAsia" w:hint="eastAsia"/>
                <w:szCs w:val="21"/>
              </w:rPr>
              <w:t>预报名</w:t>
            </w:r>
            <w:r w:rsidR="00517904" w:rsidRPr="00517904">
              <w:rPr>
                <w:rFonts w:asciiTheme="minorEastAsia" w:hAnsiTheme="minorEastAsia" w:hint="eastAsia"/>
                <w:szCs w:val="21"/>
              </w:rPr>
              <w:t>咨询</w:t>
            </w:r>
            <w:r w:rsidRPr="00517904">
              <w:rPr>
                <w:rFonts w:asciiTheme="minorEastAsia" w:hAnsiTheme="minorEastAsia" w:hint="eastAsia"/>
                <w:szCs w:val="21"/>
              </w:rPr>
              <w:t>记录</w:t>
            </w:r>
          </w:p>
        </w:tc>
        <w:tc>
          <w:tcPr>
            <w:tcW w:w="2511" w:type="dxa"/>
          </w:tcPr>
          <w:p w:rsidR="00990262" w:rsidRPr="00517904" w:rsidRDefault="00517904" w:rsidP="00195947">
            <w:pPr>
              <w:spacing w:line="360" w:lineRule="auto"/>
              <w:jc w:val="center"/>
              <w:rPr>
                <w:rFonts w:asciiTheme="minorEastAsia" w:hAnsiTheme="minorEastAsia"/>
                <w:szCs w:val="21"/>
              </w:rPr>
            </w:pPr>
            <w:r w:rsidRPr="00517904">
              <w:rPr>
                <w:rFonts w:asciiTheme="minorEastAsia" w:hAnsiTheme="minorEastAsia" w:hint="eastAsia"/>
                <w:szCs w:val="21"/>
              </w:rPr>
              <w:t>渠道-韩景华</w:t>
            </w:r>
          </w:p>
        </w:tc>
        <w:tc>
          <w:tcPr>
            <w:tcW w:w="1751" w:type="dxa"/>
          </w:tcPr>
          <w:p w:rsidR="00990262" w:rsidRPr="00517904" w:rsidRDefault="00517904" w:rsidP="00195947">
            <w:pPr>
              <w:spacing w:line="360" w:lineRule="auto"/>
              <w:jc w:val="center"/>
              <w:rPr>
                <w:rFonts w:asciiTheme="minorEastAsia" w:hAnsiTheme="minorEastAsia"/>
                <w:szCs w:val="21"/>
              </w:rPr>
            </w:pPr>
            <w:r w:rsidRPr="00517904">
              <w:rPr>
                <w:rFonts w:asciiTheme="minorEastAsia" w:hAnsiTheme="minorEastAsia" w:hint="eastAsia"/>
                <w:szCs w:val="21"/>
              </w:rPr>
              <w:t>一期</w:t>
            </w:r>
          </w:p>
        </w:tc>
      </w:tr>
      <w:tr w:rsidR="00517904" w:rsidRPr="00517904" w:rsidTr="00C40797">
        <w:trPr>
          <w:jc w:val="center"/>
        </w:trPr>
        <w:tc>
          <w:tcPr>
            <w:tcW w:w="2130" w:type="dxa"/>
            <w:vMerge w:val="restart"/>
            <w:vAlign w:val="center"/>
          </w:tcPr>
          <w:p w:rsidR="00517904" w:rsidRPr="00517904" w:rsidRDefault="00517904" w:rsidP="00195947">
            <w:pPr>
              <w:spacing w:line="360" w:lineRule="auto"/>
              <w:jc w:val="center"/>
              <w:rPr>
                <w:rFonts w:asciiTheme="minorEastAsia" w:hAnsiTheme="minorEastAsia"/>
                <w:szCs w:val="21"/>
              </w:rPr>
            </w:pPr>
            <w:r w:rsidRPr="00517904">
              <w:rPr>
                <w:rFonts w:asciiTheme="minorEastAsia" w:hAnsiTheme="minorEastAsia" w:hint="eastAsia"/>
                <w:szCs w:val="21"/>
              </w:rPr>
              <w:t>报名</w:t>
            </w:r>
          </w:p>
        </w:tc>
        <w:tc>
          <w:tcPr>
            <w:tcW w:w="2130" w:type="dxa"/>
          </w:tcPr>
          <w:p w:rsidR="00517904" w:rsidRPr="00517904" w:rsidRDefault="00517904" w:rsidP="00195947">
            <w:pPr>
              <w:spacing w:line="360" w:lineRule="auto"/>
              <w:jc w:val="center"/>
              <w:rPr>
                <w:rFonts w:asciiTheme="minorEastAsia" w:hAnsiTheme="minorEastAsia"/>
                <w:szCs w:val="21"/>
              </w:rPr>
            </w:pPr>
            <w:r w:rsidRPr="00517904">
              <w:rPr>
                <w:rFonts w:asciiTheme="minorEastAsia" w:hAnsiTheme="minorEastAsia" w:hint="eastAsia"/>
                <w:szCs w:val="21"/>
              </w:rPr>
              <w:t>P</w:t>
            </w:r>
            <w:r w:rsidRPr="00517904">
              <w:rPr>
                <w:rFonts w:asciiTheme="minorEastAsia" w:hAnsiTheme="minorEastAsia"/>
                <w:szCs w:val="21"/>
              </w:rPr>
              <w:t>C</w:t>
            </w:r>
            <w:r w:rsidRPr="00517904">
              <w:rPr>
                <w:rFonts w:asciiTheme="minorEastAsia" w:hAnsiTheme="minorEastAsia" w:hint="eastAsia"/>
                <w:szCs w:val="21"/>
              </w:rPr>
              <w:t>端优化</w:t>
            </w:r>
          </w:p>
        </w:tc>
        <w:tc>
          <w:tcPr>
            <w:tcW w:w="2511" w:type="dxa"/>
          </w:tcPr>
          <w:p w:rsidR="00517904" w:rsidRPr="00517904" w:rsidRDefault="00517904" w:rsidP="00195947">
            <w:pPr>
              <w:spacing w:line="360" w:lineRule="auto"/>
              <w:jc w:val="center"/>
              <w:rPr>
                <w:rFonts w:asciiTheme="minorEastAsia" w:hAnsiTheme="minorEastAsia"/>
                <w:szCs w:val="21"/>
              </w:rPr>
            </w:pPr>
            <w:proofErr w:type="gramStart"/>
            <w:r w:rsidRPr="00517904">
              <w:rPr>
                <w:rFonts w:asciiTheme="minorEastAsia" w:hAnsiTheme="minorEastAsia" w:hint="eastAsia"/>
                <w:szCs w:val="21"/>
              </w:rPr>
              <w:t>学服</w:t>
            </w:r>
            <w:proofErr w:type="gramEnd"/>
            <w:r w:rsidRPr="00517904">
              <w:rPr>
                <w:rFonts w:asciiTheme="minorEastAsia" w:hAnsiTheme="minorEastAsia" w:hint="eastAsia"/>
                <w:szCs w:val="21"/>
              </w:rPr>
              <w:t>-李瑞雪</w:t>
            </w:r>
          </w:p>
        </w:tc>
        <w:tc>
          <w:tcPr>
            <w:tcW w:w="1751" w:type="dxa"/>
          </w:tcPr>
          <w:p w:rsidR="00517904" w:rsidRPr="00517904" w:rsidRDefault="00517904" w:rsidP="00195947">
            <w:pPr>
              <w:spacing w:line="360" w:lineRule="auto"/>
              <w:jc w:val="center"/>
              <w:rPr>
                <w:rFonts w:asciiTheme="minorEastAsia" w:hAnsiTheme="minorEastAsia"/>
                <w:szCs w:val="21"/>
              </w:rPr>
            </w:pPr>
            <w:r w:rsidRPr="00517904">
              <w:rPr>
                <w:rFonts w:asciiTheme="minorEastAsia" w:hAnsiTheme="minorEastAsia" w:hint="eastAsia"/>
                <w:szCs w:val="21"/>
              </w:rPr>
              <w:t>一期</w:t>
            </w:r>
          </w:p>
        </w:tc>
      </w:tr>
      <w:tr w:rsidR="00517904" w:rsidRPr="00517904" w:rsidTr="00517904">
        <w:trPr>
          <w:jc w:val="center"/>
        </w:trPr>
        <w:tc>
          <w:tcPr>
            <w:tcW w:w="2130" w:type="dxa"/>
            <w:vMerge/>
          </w:tcPr>
          <w:p w:rsidR="00517904" w:rsidRPr="00517904" w:rsidRDefault="00517904" w:rsidP="00195947">
            <w:pPr>
              <w:spacing w:line="360" w:lineRule="auto"/>
              <w:jc w:val="center"/>
              <w:rPr>
                <w:rFonts w:asciiTheme="minorEastAsia" w:hAnsiTheme="minorEastAsia"/>
                <w:szCs w:val="21"/>
              </w:rPr>
            </w:pPr>
          </w:p>
        </w:tc>
        <w:tc>
          <w:tcPr>
            <w:tcW w:w="2130" w:type="dxa"/>
          </w:tcPr>
          <w:p w:rsidR="00517904" w:rsidRPr="00517904" w:rsidRDefault="00517904" w:rsidP="00195947">
            <w:pPr>
              <w:spacing w:line="360" w:lineRule="auto"/>
              <w:jc w:val="center"/>
              <w:rPr>
                <w:rFonts w:asciiTheme="minorEastAsia" w:hAnsiTheme="minorEastAsia"/>
                <w:b/>
                <w:szCs w:val="21"/>
              </w:rPr>
            </w:pPr>
            <w:r w:rsidRPr="00517904">
              <w:rPr>
                <w:rFonts w:asciiTheme="minorEastAsia" w:hAnsiTheme="minorEastAsia" w:hint="eastAsia"/>
                <w:b/>
                <w:szCs w:val="21"/>
              </w:rPr>
              <w:t>移动</w:t>
            </w:r>
            <w:proofErr w:type="gramStart"/>
            <w:r w:rsidRPr="00517904">
              <w:rPr>
                <w:rFonts w:asciiTheme="minorEastAsia" w:hAnsiTheme="minorEastAsia" w:hint="eastAsia"/>
                <w:b/>
                <w:szCs w:val="21"/>
              </w:rPr>
              <w:t>端管理</w:t>
            </w:r>
            <w:proofErr w:type="gramEnd"/>
          </w:p>
        </w:tc>
        <w:tc>
          <w:tcPr>
            <w:tcW w:w="2511" w:type="dxa"/>
          </w:tcPr>
          <w:p w:rsidR="00517904" w:rsidRPr="00517904" w:rsidRDefault="00517904" w:rsidP="00195947">
            <w:pPr>
              <w:spacing w:line="360" w:lineRule="auto"/>
              <w:jc w:val="center"/>
              <w:rPr>
                <w:rFonts w:asciiTheme="minorEastAsia" w:hAnsiTheme="minorEastAsia"/>
                <w:b/>
                <w:szCs w:val="21"/>
              </w:rPr>
            </w:pPr>
            <w:proofErr w:type="gramStart"/>
            <w:r w:rsidRPr="00517904">
              <w:rPr>
                <w:rFonts w:asciiTheme="minorEastAsia" w:hAnsiTheme="minorEastAsia" w:hint="eastAsia"/>
                <w:b/>
                <w:szCs w:val="21"/>
              </w:rPr>
              <w:t>学服</w:t>
            </w:r>
            <w:proofErr w:type="gramEnd"/>
            <w:r w:rsidRPr="00517904">
              <w:rPr>
                <w:rFonts w:asciiTheme="minorEastAsia" w:hAnsiTheme="minorEastAsia" w:hint="eastAsia"/>
                <w:b/>
                <w:szCs w:val="21"/>
              </w:rPr>
              <w:t>-李瑞雪</w:t>
            </w:r>
          </w:p>
        </w:tc>
        <w:tc>
          <w:tcPr>
            <w:tcW w:w="1751" w:type="dxa"/>
          </w:tcPr>
          <w:p w:rsidR="00517904" w:rsidRPr="00517904" w:rsidRDefault="00517904" w:rsidP="00195947">
            <w:pPr>
              <w:spacing w:line="360" w:lineRule="auto"/>
              <w:jc w:val="center"/>
              <w:rPr>
                <w:rFonts w:asciiTheme="minorEastAsia" w:hAnsiTheme="minorEastAsia"/>
                <w:b/>
                <w:szCs w:val="21"/>
              </w:rPr>
            </w:pPr>
            <w:r w:rsidRPr="00517904">
              <w:rPr>
                <w:rFonts w:asciiTheme="minorEastAsia" w:hAnsiTheme="minorEastAsia" w:hint="eastAsia"/>
                <w:b/>
                <w:szCs w:val="21"/>
              </w:rPr>
              <w:t>二期</w:t>
            </w:r>
          </w:p>
        </w:tc>
      </w:tr>
    </w:tbl>
    <w:p w:rsidR="00990262" w:rsidRPr="00C40797" w:rsidRDefault="00517904" w:rsidP="00517904">
      <w:pPr>
        <w:spacing w:line="360" w:lineRule="auto"/>
      </w:pPr>
      <w:r w:rsidRPr="00C40797">
        <w:rPr>
          <w:rFonts w:hint="eastAsia"/>
        </w:rPr>
        <w:t>需求方案</w:t>
      </w:r>
      <w:r w:rsidR="006308E3" w:rsidRPr="00C40797">
        <w:rPr>
          <w:rFonts w:hint="eastAsia"/>
        </w:rPr>
        <w:t>确认</w:t>
      </w:r>
      <w:r w:rsidR="00C40797" w:rsidRPr="00C40797">
        <w:rPr>
          <w:rFonts w:hint="eastAsia"/>
        </w:rPr>
        <w:t>单</w:t>
      </w:r>
    </w:p>
    <w:tbl>
      <w:tblPr>
        <w:tblStyle w:val="a7"/>
        <w:tblW w:w="0" w:type="auto"/>
        <w:tblLook w:val="04A0" w:firstRow="1" w:lastRow="0" w:firstColumn="1" w:lastColumn="0" w:noHBand="0" w:noVBand="1"/>
      </w:tblPr>
      <w:tblGrid>
        <w:gridCol w:w="2130"/>
        <w:gridCol w:w="3081"/>
        <w:gridCol w:w="3261"/>
      </w:tblGrid>
      <w:tr w:rsidR="006308E3" w:rsidRPr="00C40797" w:rsidTr="006308E3">
        <w:tc>
          <w:tcPr>
            <w:tcW w:w="2130" w:type="dxa"/>
            <w:shd w:val="clear" w:color="auto" w:fill="DBE5F1" w:themeFill="accent1" w:themeFillTint="33"/>
          </w:tcPr>
          <w:p w:rsidR="006308E3" w:rsidRPr="00C40797" w:rsidRDefault="006308E3" w:rsidP="006308E3">
            <w:pPr>
              <w:spacing w:line="360" w:lineRule="auto"/>
              <w:jc w:val="center"/>
              <w:rPr>
                <w:rFonts w:asciiTheme="minorEastAsia" w:hAnsiTheme="minorEastAsia"/>
                <w:b/>
                <w:sz w:val="24"/>
                <w:szCs w:val="24"/>
              </w:rPr>
            </w:pPr>
            <w:r w:rsidRPr="00C40797">
              <w:rPr>
                <w:rFonts w:asciiTheme="minorEastAsia" w:hAnsiTheme="minorEastAsia" w:hint="eastAsia"/>
                <w:b/>
                <w:sz w:val="24"/>
                <w:szCs w:val="24"/>
              </w:rPr>
              <w:t>业务中心</w:t>
            </w:r>
          </w:p>
        </w:tc>
        <w:tc>
          <w:tcPr>
            <w:tcW w:w="3081" w:type="dxa"/>
            <w:shd w:val="clear" w:color="auto" w:fill="DBE5F1" w:themeFill="accent1" w:themeFillTint="33"/>
          </w:tcPr>
          <w:p w:rsidR="006308E3" w:rsidRPr="00C40797" w:rsidRDefault="006308E3" w:rsidP="006308E3">
            <w:pPr>
              <w:spacing w:line="360" w:lineRule="auto"/>
              <w:jc w:val="center"/>
              <w:rPr>
                <w:rFonts w:asciiTheme="minorEastAsia" w:hAnsiTheme="minorEastAsia"/>
                <w:b/>
                <w:sz w:val="24"/>
                <w:szCs w:val="24"/>
              </w:rPr>
            </w:pPr>
            <w:r w:rsidRPr="00C40797">
              <w:rPr>
                <w:rFonts w:asciiTheme="minorEastAsia" w:hAnsiTheme="minorEastAsia" w:hint="eastAsia"/>
                <w:b/>
                <w:sz w:val="24"/>
                <w:szCs w:val="24"/>
              </w:rPr>
              <w:t>总负责人</w:t>
            </w:r>
          </w:p>
        </w:tc>
        <w:tc>
          <w:tcPr>
            <w:tcW w:w="3261" w:type="dxa"/>
            <w:shd w:val="clear" w:color="auto" w:fill="DBE5F1" w:themeFill="accent1" w:themeFillTint="33"/>
          </w:tcPr>
          <w:p w:rsidR="006308E3" w:rsidRPr="00C40797" w:rsidRDefault="006308E3" w:rsidP="006308E3">
            <w:pPr>
              <w:spacing w:line="360" w:lineRule="auto"/>
              <w:jc w:val="center"/>
              <w:rPr>
                <w:rFonts w:asciiTheme="minorEastAsia" w:hAnsiTheme="minorEastAsia"/>
                <w:b/>
                <w:sz w:val="24"/>
                <w:szCs w:val="24"/>
              </w:rPr>
            </w:pPr>
            <w:r w:rsidRPr="00C40797">
              <w:rPr>
                <w:rFonts w:asciiTheme="minorEastAsia" w:hAnsiTheme="minorEastAsia" w:hint="eastAsia"/>
                <w:b/>
                <w:sz w:val="24"/>
                <w:szCs w:val="24"/>
              </w:rPr>
              <w:t>需求联系人</w:t>
            </w:r>
          </w:p>
        </w:tc>
      </w:tr>
      <w:tr w:rsidR="006308E3" w:rsidRPr="00C40797" w:rsidTr="00C40797">
        <w:trPr>
          <w:trHeight w:val="764"/>
        </w:trPr>
        <w:tc>
          <w:tcPr>
            <w:tcW w:w="2130" w:type="dxa"/>
            <w:vAlign w:val="center"/>
          </w:tcPr>
          <w:p w:rsidR="006308E3" w:rsidRPr="006308E3" w:rsidRDefault="006308E3" w:rsidP="006308E3">
            <w:pPr>
              <w:spacing w:line="360" w:lineRule="auto"/>
              <w:jc w:val="center"/>
              <w:rPr>
                <w:rFonts w:asciiTheme="minorEastAsia" w:hAnsiTheme="minorEastAsia"/>
                <w:b/>
                <w:sz w:val="24"/>
                <w:szCs w:val="24"/>
              </w:rPr>
            </w:pPr>
            <w:r w:rsidRPr="006308E3">
              <w:rPr>
                <w:rFonts w:asciiTheme="minorEastAsia" w:hAnsiTheme="minorEastAsia" w:hint="eastAsia"/>
                <w:b/>
                <w:sz w:val="24"/>
                <w:szCs w:val="24"/>
              </w:rPr>
              <w:t>渠道服务中心</w:t>
            </w:r>
          </w:p>
        </w:tc>
        <w:tc>
          <w:tcPr>
            <w:tcW w:w="3081" w:type="dxa"/>
          </w:tcPr>
          <w:p w:rsidR="006308E3" w:rsidRPr="00C40797" w:rsidRDefault="006308E3" w:rsidP="00C40797">
            <w:pPr>
              <w:spacing w:line="360" w:lineRule="auto"/>
              <w:jc w:val="center"/>
              <w:rPr>
                <w:rFonts w:asciiTheme="minorEastAsia" w:hAnsiTheme="minorEastAsia"/>
                <w:b/>
                <w:sz w:val="24"/>
                <w:szCs w:val="24"/>
              </w:rPr>
            </w:pPr>
          </w:p>
        </w:tc>
        <w:tc>
          <w:tcPr>
            <w:tcW w:w="3261" w:type="dxa"/>
          </w:tcPr>
          <w:p w:rsidR="006308E3" w:rsidRPr="00C40797" w:rsidRDefault="006308E3" w:rsidP="00C40797">
            <w:pPr>
              <w:spacing w:line="360" w:lineRule="auto"/>
              <w:jc w:val="center"/>
              <w:rPr>
                <w:rFonts w:asciiTheme="minorEastAsia" w:hAnsiTheme="minorEastAsia"/>
                <w:b/>
                <w:sz w:val="24"/>
                <w:szCs w:val="24"/>
              </w:rPr>
            </w:pPr>
          </w:p>
        </w:tc>
      </w:tr>
      <w:tr w:rsidR="006308E3" w:rsidRPr="00C40797" w:rsidTr="00C40797">
        <w:trPr>
          <w:trHeight w:val="764"/>
        </w:trPr>
        <w:tc>
          <w:tcPr>
            <w:tcW w:w="2130" w:type="dxa"/>
            <w:vAlign w:val="center"/>
          </w:tcPr>
          <w:p w:rsidR="006308E3" w:rsidRPr="006308E3" w:rsidRDefault="006308E3" w:rsidP="006308E3">
            <w:pPr>
              <w:spacing w:line="360" w:lineRule="auto"/>
              <w:jc w:val="center"/>
              <w:rPr>
                <w:rFonts w:asciiTheme="minorEastAsia" w:hAnsiTheme="minorEastAsia"/>
                <w:b/>
                <w:sz w:val="24"/>
                <w:szCs w:val="24"/>
              </w:rPr>
            </w:pPr>
            <w:r w:rsidRPr="006308E3">
              <w:rPr>
                <w:rFonts w:asciiTheme="minorEastAsia" w:hAnsiTheme="minorEastAsia" w:hint="eastAsia"/>
                <w:b/>
                <w:sz w:val="24"/>
                <w:szCs w:val="24"/>
              </w:rPr>
              <w:t>高校合作中心</w:t>
            </w:r>
          </w:p>
        </w:tc>
        <w:tc>
          <w:tcPr>
            <w:tcW w:w="3081" w:type="dxa"/>
          </w:tcPr>
          <w:p w:rsidR="006308E3" w:rsidRPr="00C40797" w:rsidRDefault="006308E3" w:rsidP="00C40797">
            <w:pPr>
              <w:spacing w:line="360" w:lineRule="auto"/>
              <w:jc w:val="center"/>
              <w:rPr>
                <w:rFonts w:asciiTheme="minorEastAsia" w:hAnsiTheme="minorEastAsia"/>
                <w:b/>
                <w:sz w:val="24"/>
                <w:szCs w:val="24"/>
              </w:rPr>
            </w:pPr>
          </w:p>
        </w:tc>
        <w:tc>
          <w:tcPr>
            <w:tcW w:w="3261" w:type="dxa"/>
          </w:tcPr>
          <w:p w:rsidR="006308E3" w:rsidRPr="00C40797" w:rsidRDefault="006308E3" w:rsidP="00C40797">
            <w:pPr>
              <w:spacing w:line="360" w:lineRule="auto"/>
              <w:jc w:val="center"/>
              <w:rPr>
                <w:rFonts w:asciiTheme="minorEastAsia" w:hAnsiTheme="minorEastAsia"/>
                <w:b/>
                <w:sz w:val="24"/>
                <w:szCs w:val="24"/>
              </w:rPr>
            </w:pPr>
          </w:p>
        </w:tc>
      </w:tr>
      <w:tr w:rsidR="006308E3" w:rsidRPr="00C40797" w:rsidTr="00C40797">
        <w:trPr>
          <w:trHeight w:val="764"/>
        </w:trPr>
        <w:tc>
          <w:tcPr>
            <w:tcW w:w="2130" w:type="dxa"/>
            <w:vAlign w:val="center"/>
          </w:tcPr>
          <w:p w:rsidR="006308E3" w:rsidRPr="006308E3" w:rsidRDefault="006308E3" w:rsidP="006308E3">
            <w:pPr>
              <w:spacing w:line="360" w:lineRule="auto"/>
              <w:jc w:val="center"/>
              <w:rPr>
                <w:rFonts w:asciiTheme="minorEastAsia" w:hAnsiTheme="minorEastAsia"/>
                <w:b/>
                <w:sz w:val="24"/>
                <w:szCs w:val="24"/>
              </w:rPr>
            </w:pPr>
            <w:r w:rsidRPr="006308E3">
              <w:rPr>
                <w:rFonts w:asciiTheme="minorEastAsia" w:hAnsiTheme="minorEastAsia" w:hint="eastAsia"/>
                <w:b/>
                <w:sz w:val="24"/>
                <w:szCs w:val="24"/>
              </w:rPr>
              <w:t>学生服务中心</w:t>
            </w:r>
          </w:p>
        </w:tc>
        <w:tc>
          <w:tcPr>
            <w:tcW w:w="3081" w:type="dxa"/>
          </w:tcPr>
          <w:p w:rsidR="006308E3" w:rsidRPr="00C40797" w:rsidRDefault="006308E3" w:rsidP="00C40797">
            <w:pPr>
              <w:spacing w:line="360" w:lineRule="auto"/>
              <w:jc w:val="center"/>
              <w:rPr>
                <w:rFonts w:asciiTheme="minorEastAsia" w:hAnsiTheme="minorEastAsia"/>
                <w:b/>
                <w:sz w:val="24"/>
                <w:szCs w:val="24"/>
              </w:rPr>
            </w:pPr>
          </w:p>
        </w:tc>
        <w:tc>
          <w:tcPr>
            <w:tcW w:w="3261" w:type="dxa"/>
          </w:tcPr>
          <w:p w:rsidR="006308E3" w:rsidRPr="00C40797" w:rsidRDefault="006308E3" w:rsidP="00C40797">
            <w:pPr>
              <w:spacing w:line="360" w:lineRule="auto"/>
              <w:jc w:val="center"/>
              <w:rPr>
                <w:rFonts w:asciiTheme="minorEastAsia" w:hAnsiTheme="minorEastAsia"/>
                <w:b/>
                <w:sz w:val="24"/>
                <w:szCs w:val="24"/>
              </w:rPr>
            </w:pPr>
          </w:p>
        </w:tc>
      </w:tr>
      <w:tr w:rsidR="006308E3" w:rsidRPr="00C40797" w:rsidTr="00C40797">
        <w:trPr>
          <w:trHeight w:val="764"/>
        </w:trPr>
        <w:tc>
          <w:tcPr>
            <w:tcW w:w="2130" w:type="dxa"/>
            <w:vAlign w:val="center"/>
          </w:tcPr>
          <w:p w:rsidR="006308E3" w:rsidRPr="006308E3" w:rsidRDefault="006308E3" w:rsidP="006308E3">
            <w:pPr>
              <w:spacing w:line="360" w:lineRule="auto"/>
              <w:jc w:val="center"/>
              <w:rPr>
                <w:rFonts w:asciiTheme="minorEastAsia" w:hAnsiTheme="minorEastAsia"/>
                <w:b/>
                <w:sz w:val="24"/>
                <w:szCs w:val="24"/>
              </w:rPr>
            </w:pPr>
            <w:r w:rsidRPr="006308E3">
              <w:rPr>
                <w:rFonts w:asciiTheme="minorEastAsia" w:hAnsiTheme="minorEastAsia" w:hint="eastAsia"/>
                <w:b/>
                <w:sz w:val="24"/>
                <w:szCs w:val="24"/>
              </w:rPr>
              <w:t>研发中心</w:t>
            </w:r>
          </w:p>
        </w:tc>
        <w:tc>
          <w:tcPr>
            <w:tcW w:w="3081" w:type="dxa"/>
          </w:tcPr>
          <w:p w:rsidR="006308E3" w:rsidRPr="00C40797" w:rsidRDefault="006308E3" w:rsidP="00C40797">
            <w:pPr>
              <w:spacing w:line="360" w:lineRule="auto"/>
              <w:jc w:val="center"/>
              <w:rPr>
                <w:rFonts w:asciiTheme="minorEastAsia" w:hAnsiTheme="minorEastAsia"/>
                <w:b/>
                <w:sz w:val="24"/>
                <w:szCs w:val="24"/>
              </w:rPr>
            </w:pPr>
          </w:p>
        </w:tc>
        <w:tc>
          <w:tcPr>
            <w:tcW w:w="3261" w:type="dxa"/>
          </w:tcPr>
          <w:p w:rsidR="006308E3" w:rsidRPr="00C40797" w:rsidRDefault="006308E3" w:rsidP="00C40797">
            <w:pPr>
              <w:spacing w:line="360" w:lineRule="auto"/>
              <w:jc w:val="center"/>
              <w:rPr>
                <w:rFonts w:asciiTheme="minorEastAsia" w:hAnsiTheme="minorEastAsia"/>
                <w:b/>
                <w:sz w:val="24"/>
                <w:szCs w:val="24"/>
              </w:rPr>
            </w:pPr>
          </w:p>
        </w:tc>
      </w:tr>
      <w:tr w:rsidR="006308E3" w:rsidTr="00845154">
        <w:trPr>
          <w:trHeight w:val="702"/>
        </w:trPr>
        <w:tc>
          <w:tcPr>
            <w:tcW w:w="8472" w:type="dxa"/>
            <w:gridSpan w:val="3"/>
          </w:tcPr>
          <w:p w:rsidR="006308E3" w:rsidRPr="006308E3" w:rsidRDefault="006308E3" w:rsidP="006308E3">
            <w:pPr>
              <w:spacing w:line="360" w:lineRule="auto"/>
              <w:jc w:val="left"/>
              <w:rPr>
                <w:rFonts w:asciiTheme="minorEastAsia" w:hAnsiTheme="minorEastAsia"/>
                <w:b/>
                <w:sz w:val="24"/>
                <w:szCs w:val="24"/>
              </w:rPr>
            </w:pPr>
            <w:r>
              <w:rPr>
                <w:rFonts w:asciiTheme="minorEastAsia" w:hAnsiTheme="minorEastAsia" w:hint="eastAsia"/>
                <w:b/>
                <w:sz w:val="24"/>
                <w:szCs w:val="24"/>
              </w:rPr>
              <w:t>公司领导签批：</w:t>
            </w:r>
          </w:p>
          <w:p w:rsidR="006308E3" w:rsidRDefault="006308E3" w:rsidP="00517904">
            <w:pPr>
              <w:spacing w:line="360" w:lineRule="auto"/>
            </w:pPr>
          </w:p>
          <w:p w:rsidR="006308E3" w:rsidRDefault="006308E3" w:rsidP="00517904">
            <w:pPr>
              <w:spacing w:line="360" w:lineRule="auto"/>
            </w:pPr>
          </w:p>
          <w:p w:rsidR="006308E3" w:rsidRDefault="006308E3" w:rsidP="00517904">
            <w:pPr>
              <w:spacing w:line="360" w:lineRule="auto"/>
            </w:pPr>
          </w:p>
        </w:tc>
      </w:tr>
    </w:tbl>
    <w:p w:rsidR="006308E3" w:rsidRDefault="00C40797" w:rsidP="00C40797">
      <w:pPr>
        <w:spacing w:line="360" w:lineRule="auto"/>
      </w:pPr>
      <w:r>
        <w:rPr>
          <w:rFonts w:hint="eastAsia"/>
        </w:rPr>
        <w:t>附：招生系统需求说明（</w:t>
      </w:r>
      <w:r>
        <w:rPr>
          <w:rFonts w:hint="eastAsia"/>
        </w:rPr>
        <w:t>2017</w:t>
      </w:r>
      <w:r>
        <w:rPr>
          <w:rFonts w:hint="eastAsia"/>
        </w:rPr>
        <w:t>年</w:t>
      </w:r>
      <w:r>
        <w:rPr>
          <w:rFonts w:hint="eastAsia"/>
        </w:rPr>
        <w:t>4</w:t>
      </w:r>
      <w:r>
        <w:rPr>
          <w:rFonts w:hint="eastAsia"/>
        </w:rPr>
        <w:t>月</w:t>
      </w:r>
      <w:r>
        <w:rPr>
          <w:rFonts w:hint="eastAsia"/>
        </w:rPr>
        <w:t>13</w:t>
      </w:r>
      <w:r>
        <w:rPr>
          <w:rFonts w:hint="eastAsia"/>
        </w:rPr>
        <w:t>日）</w:t>
      </w:r>
    </w:p>
    <w:p w:rsidR="00C40797" w:rsidRDefault="00C40797" w:rsidP="006308E3">
      <w:pPr>
        <w:spacing w:line="360" w:lineRule="auto"/>
        <w:jc w:val="center"/>
      </w:pPr>
    </w:p>
    <w:p w:rsidR="00C40797" w:rsidRDefault="00C40797">
      <w:pPr>
        <w:widowControl/>
        <w:jc w:val="left"/>
      </w:pPr>
      <w:r>
        <w:br w:type="page"/>
      </w:r>
    </w:p>
    <w:p w:rsidR="00C40797" w:rsidRDefault="00C40797" w:rsidP="006308E3">
      <w:pPr>
        <w:spacing w:line="360" w:lineRule="auto"/>
        <w:jc w:val="center"/>
      </w:pPr>
    </w:p>
    <w:p w:rsidR="006308E3" w:rsidRPr="00C40797" w:rsidRDefault="006308E3" w:rsidP="006308E3">
      <w:pPr>
        <w:spacing w:line="360" w:lineRule="auto"/>
        <w:jc w:val="center"/>
        <w:rPr>
          <w:rFonts w:ascii="黑体" w:eastAsia="黑体" w:hAnsi="黑体"/>
          <w:sz w:val="32"/>
          <w:szCs w:val="32"/>
        </w:rPr>
      </w:pPr>
      <w:r w:rsidRPr="00C40797">
        <w:rPr>
          <w:rFonts w:ascii="黑体" w:eastAsia="黑体" w:hAnsi="黑体" w:hint="eastAsia"/>
          <w:sz w:val="32"/>
          <w:szCs w:val="32"/>
        </w:rPr>
        <w:t>招生系统需求说明（2017年4月13日）</w:t>
      </w:r>
    </w:p>
    <w:p w:rsidR="006308E3" w:rsidRDefault="006308E3" w:rsidP="006308E3">
      <w:pPr>
        <w:spacing w:line="360" w:lineRule="auto"/>
        <w:jc w:val="center"/>
      </w:pPr>
    </w:p>
    <w:p w:rsidR="006308E3" w:rsidRPr="005128C2" w:rsidRDefault="006308E3" w:rsidP="00C40797">
      <w:pPr>
        <w:pStyle w:val="a5"/>
        <w:numPr>
          <w:ilvl w:val="0"/>
          <w:numId w:val="1"/>
        </w:numPr>
        <w:spacing w:beforeLines="50" w:before="156" w:line="440" w:lineRule="exact"/>
        <w:ind w:firstLineChars="0"/>
        <w:rPr>
          <w:rFonts w:asciiTheme="minorEastAsia" w:hAnsiTheme="minorEastAsia"/>
          <w:b/>
          <w:sz w:val="28"/>
          <w:szCs w:val="28"/>
        </w:rPr>
      </w:pPr>
      <w:r w:rsidRPr="005128C2">
        <w:rPr>
          <w:rFonts w:asciiTheme="minorEastAsia" w:hAnsiTheme="minorEastAsia" w:hint="eastAsia"/>
          <w:b/>
          <w:sz w:val="28"/>
          <w:szCs w:val="28"/>
        </w:rPr>
        <w:t>招生系统定位</w:t>
      </w:r>
    </w:p>
    <w:p w:rsidR="006308E3" w:rsidRPr="00C40797" w:rsidRDefault="006308E3" w:rsidP="00C40797">
      <w:pPr>
        <w:pStyle w:val="a5"/>
        <w:spacing w:beforeLines="50" w:before="156" w:line="440" w:lineRule="exact"/>
        <w:ind w:left="420" w:firstLineChars="0" w:firstLine="0"/>
        <w:rPr>
          <w:rFonts w:asciiTheme="minorEastAsia" w:hAnsiTheme="minorEastAsia"/>
          <w:sz w:val="28"/>
          <w:szCs w:val="28"/>
        </w:rPr>
      </w:pPr>
      <w:r w:rsidRPr="00C40797">
        <w:rPr>
          <w:rFonts w:asciiTheme="minorEastAsia" w:hAnsiTheme="minorEastAsia" w:hint="eastAsia"/>
          <w:sz w:val="28"/>
          <w:szCs w:val="28"/>
        </w:rPr>
        <w:t>招生系统应对</w:t>
      </w:r>
      <w:proofErr w:type="gramStart"/>
      <w:r w:rsidRPr="00C40797">
        <w:rPr>
          <w:rFonts w:asciiTheme="minorEastAsia" w:hAnsiTheme="minorEastAsia" w:hint="eastAsia"/>
          <w:sz w:val="28"/>
          <w:szCs w:val="28"/>
        </w:rPr>
        <w:t>奥鹏整体</w:t>
      </w:r>
      <w:proofErr w:type="gramEnd"/>
      <w:r w:rsidRPr="00C40797">
        <w:rPr>
          <w:rFonts w:asciiTheme="minorEastAsia" w:hAnsiTheme="minorEastAsia" w:hint="eastAsia"/>
          <w:sz w:val="28"/>
          <w:szCs w:val="28"/>
        </w:rPr>
        <w:t>业务招生环节如下需求：</w:t>
      </w:r>
    </w:p>
    <w:p w:rsidR="006308E3" w:rsidRPr="00C40797" w:rsidRDefault="006308E3" w:rsidP="00C40797">
      <w:pPr>
        <w:pStyle w:val="a5"/>
        <w:numPr>
          <w:ilvl w:val="0"/>
          <w:numId w:val="2"/>
        </w:numPr>
        <w:spacing w:beforeLines="50" w:before="156" w:line="440" w:lineRule="exact"/>
        <w:ind w:firstLineChars="0"/>
        <w:rPr>
          <w:rFonts w:asciiTheme="minorEastAsia" w:hAnsiTheme="minorEastAsia"/>
          <w:sz w:val="28"/>
          <w:szCs w:val="28"/>
        </w:rPr>
      </w:pPr>
      <w:proofErr w:type="gramStart"/>
      <w:r w:rsidRPr="00C40797">
        <w:rPr>
          <w:rFonts w:asciiTheme="minorEastAsia" w:hAnsiTheme="minorEastAsia" w:hint="eastAsia"/>
          <w:sz w:val="28"/>
          <w:szCs w:val="28"/>
        </w:rPr>
        <w:t>奥鹏整体</w:t>
      </w:r>
      <w:proofErr w:type="gramEnd"/>
      <w:r w:rsidRPr="00C40797">
        <w:rPr>
          <w:rFonts w:asciiTheme="minorEastAsia" w:hAnsiTheme="minorEastAsia" w:hint="eastAsia"/>
          <w:sz w:val="28"/>
          <w:szCs w:val="28"/>
        </w:rPr>
        <w:t>业务发展、运营模式转换及渠道体系变革带来的招生管理需求</w:t>
      </w:r>
    </w:p>
    <w:p w:rsidR="006308E3" w:rsidRPr="00C40797" w:rsidRDefault="006308E3" w:rsidP="00C40797">
      <w:pPr>
        <w:pStyle w:val="a5"/>
        <w:numPr>
          <w:ilvl w:val="0"/>
          <w:numId w:val="2"/>
        </w:numPr>
        <w:spacing w:beforeLines="50" w:before="156" w:line="440" w:lineRule="exact"/>
        <w:ind w:firstLineChars="0"/>
        <w:rPr>
          <w:rFonts w:asciiTheme="minorEastAsia" w:hAnsiTheme="minorEastAsia"/>
          <w:sz w:val="28"/>
          <w:szCs w:val="28"/>
        </w:rPr>
      </w:pPr>
      <w:proofErr w:type="gramStart"/>
      <w:r w:rsidRPr="00C40797">
        <w:rPr>
          <w:rFonts w:asciiTheme="minorEastAsia" w:hAnsiTheme="minorEastAsia" w:hint="eastAsia"/>
          <w:sz w:val="28"/>
          <w:szCs w:val="28"/>
        </w:rPr>
        <w:t>奥鹏线</w:t>
      </w:r>
      <w:proofErr w:type="gramEnd"/>
      <w:r w:rsidRPr="00C40797">
        <w:rPr>
          <w:rFonts w:asciiTheme="minorEastAsia" w:hAnsiTheme="minorEastAsia" w:hint="eastAsia"/>
          <w:sz w:val="28"/>
          <w:szCs w:val="28"/>
        </w:rPr>
        <w:t>上招生需求</w:t>
      </w:r>
    </w:p>
    <w:p w:rsidR="006308E3" w:rsidRPr="00C40797" w:rsidRDefault="006308E3" w:rsidP="00C40797">
      <w:pPr>
        <w:pStyle w:val="a5"/>
        <w:numPr>
          <w:ilvl w:val="0"/>
          <w:numId w:val="2"/>
        </w:numPr>
        <w:spacing w:beforeLines="50" w:before="156" w:line="440" w:lineRule="exact"/>
        <w:ind w:firstLineChars="0"/>
        <w:rPr>
          <w:rFonts w:asciiTheme="minorEastAsia" w:hAnsiTheme="minorEastAsia"/>
          <w:sz w:val="28"/>
          <w:szCs w:val="28"/>
        </w:rPr>
      </w:pPr>
      <w:r w:rsidRPr="00C40797">
        <w:rPr>
          <w:rFonts w:asciiTheme="minorEastAsia" w:hAnsiTheme="minorEastAsia" w:hint="eastAsia"/>
          <w:sz w:val="28"/>
          <w:szCs w:val="28"/>
        </w:rPr>
        <w:t>学习中心招生咨询</w:t>
      </w:r>
      <w:proofErr w:type="gramStart"/>
      <w:r w:rsidRPr="00C40797">
        <w:rPr>
          <w:rFonts w:asciiTheme="minorEastAsia" w:hAnsiTheme="minorEastAsia" w:hint="eastAsia"/>
          <w:sz w:val="28"/>
          <w:szCs w:val="28"/>
        </w:rPr>
        <w:t>记录线</w:t>
      </w:r>
      <w:proofErr w:type="gramEnd"/>
      <w:r w:rsidRPr="00C40797">
        <w:rPr>
          <w:rFonts w:asciiTheme="minorEastAsia" w:hAnsiTheme="minorEastAsia" w:hint="eastAsia"/>
          <w:sz w:val="28"/>
          <w:szCs w:val="28"/>
        </w:rPr>
        <w:t>上跟踪、管理需求</w:t>
      </w:r>
    </w:p>
    <w:p w:rsidR="006308E3" w:rsidRPr="00C40797" w:rsidRDefault="006308E3" w:rsidP="00C40797">
      <w:pPr>
        <w:pStyle w:val="a5"/>
        <w:numPr>
          <w:ilvl w:val="0"/>
          <w:numId w:val="2"/>
        </w:numPr>
        <w:spacing w:beforeLines="50" w:before="156" w:line="440" w:lineRule="exact"/>
        <w:ind w:firstLineChars="0"/>
        <w:rPr>
          <w:rFonts w:asciiTheme="minorEastAsia" w:hAnsiTheme="minorEastAsia"/>
          <w:sz w:val="28"/>
          <w:szCs w:val="28"/>
        </w:rPr>
      </w:pPr>
      <w:r w:rsidRPr="00C40797">
        <w:rPr>
          <w:rFonts w:asciiTheme="minorEastAsia" w:hAnsiTheme="minorEastAsia" w:hint="eastAsia"/>
          <w:sz w:val="28"/>
          <w:szCs w:val="28"/>
        </w:rPr>
        <w:t>报名业务效率与体验提升需求</w:t>
      </w:r>
    </w:p>
    <w:p w:rsidR="006308E3" w:rsidRPr="00C40797" w:rsidRDefault="006308E3" w:rsidP="00C40797">
      <w:pPr>
        <w:pStyle w:val="a5"/>
        <w:numPr>
          <w:ilvl w:val="0"/>
          <w:numId w:val="2"/>
        </w:numPr>
        <w:spacing w:beforeLines="50" w:before="156" w:line="440" w:lineRule="exact"/>
        <w:ind w:firstLineChars="0"/>
        <w:rPr>
          <w:rFonts w:asciiTheme="minorEastAsia" w:hAnsiTheme="minorEastAsia"/>
          <w:sz w:val="28"/>
          <w:szCs w:val="28"/>
        </w:rPr>
      </w:pPr>
      <w:r w:rsidRPr="00C40797">
        <w:rPr>
          <w:rFonts w:asciiTheme="minorEastAsia" w:hAnsiTheme="minorEastAsia" w:hint="eastAsia"/>
          <w:sz w:val="28"/>
          <w:szCs w:val="28"/>
        </w:rPr>
        <w:t>原有招生功能梳理、优化。</w:t>
      </w:r>
    </w:p>
    <w:p w:rsidR="006308E3" w:rsidRPr="005128C2" w:rsidRDefault="006308E3" w:rsidP="00C40797">
      <w:pPr>
        <w:pStyle w:val="a5"/>
        <w:numPr>
          <w:ilvl w:val="0"/>
          <w:numId w:val="1"/>
        </w:numPr>
        <w:spacing w:beforeLines="50" w:before="156" w:line="440" w:lineRule="exact"/>
        <w:ind w:firstLineChars="0"/>
        <w:rPr>
          <w:rFonts w:asciiTheme="minorEastAsia" w:hAnsiTheme="minorEastAsia"/>
          <w:b/>
          <w:sz w:val="28"/>
          <w:szCs w:val="28"/>
        </w:rPr>
      </w:pPr>
      <w:r w:rsidRPr="005128C2">
        <w:rPr>
          <w:rFonts w:asciiTheme="minorEastAsia" w:hAnsiTheme="minorEastAsia" w:hint="eastAsia"/>
          <w:b/>
          <w:sz w:val="28"/>
          <w:szCs w:val="28"/>
        </w:rPr>
        <w:t>招生系统支撑业务范围</w:t>
      </w:r>
    </w:p>
    <w:p w:rsidR="006308E3" w:rsidRPr="00C40797" w:rsidRDefault="006308E3" w:rsidP="00C40797">
      <w:pPr>
        <w:pStyle w:val="a5"/>
        <w:numPr>
          <w:ilvl w:val="0"/>
          <w:numId w:val="3"/>
        </w:numPr>
        <w:spacing w:beforeLines="50" w:before="156" w:line="440" w:lineRule="exact"/>
        <w:ind w:firstLineChars="0"/>
        <w:rPr>
          <w:rFonts w:asciiTheme="minorEastAsia" w:hAnsiTheme="minorEastAsia"/>
          <w:sz w:val="28"/>
          <w:szCs w:val="28"/>
        </w:rPr>
      </w:pPr>
      <w:proofErr w:type="gramStart"/>
      <w:r w:rsidRPr="00C40797">
        <w:rPr>
          <w:rFonts w:asciiTheme="minorEastAsia" w:hAnsiTheme="minorEastAsia" w:hint="eastAsia"/>
          <w:sz w:val="28"/>
          <w:szCs w:val="28"/>
        </w:rPr>
        <w:t>支持奥鹏学历</w:t>
      </w:r>
      <w:proofErr w:type="gramEnd"/>
      <w:r w:rsidRPr="00C40797">
        <w:rPr>
          <w:rFonts w:asciiTheme="minorEastAsia" w:hAnsiTheme="minorEastAsia" w:hint="eastAsia"/>
          <w:sz w:val="28"/>
          <w:szCs w:val="28"/>
        </w:rPr>
        <w:t>与非学历项目招生</w:t>
      </w:r>
    </w:p>
    <w:p w:rsidR="006308E3" w:rsidRPr="00C40797" w:rsidRDefault="006308E3" w:rsidP="00C40797">
      <w:pPr>
        <w:pStyle w:val="a5"/>
        <w:numPr>
          <w:ilvl w:val="0"/>
          <w:numId w:val="3"/>
        </w:numPr>
        <w:spacing w:beforeLines="50" w:before="156" w:line="440" w:lineRule="exact"/>
        <w:ind w:firstLineChars="0"/>
        <w:rPr>
          <w:rFonts w:asciiTheme="minorEastAsia" w:hAnsiTheme="minorEastAsia"/>
          <w:sz w:val="28"/>
          <w:szCs w:val="28"/>
        </w:rPr>
      </w:pPr>
      <w:r w:rsidRPr="00C40797">
        <w:rPr>
          <w:rFonts w:asciiTheme="minorEastAsia" w:hAnsiTheme="minorEastAsia" w:hint="eastAsia"/>
          <w:sz w:val="28"/>
          <w:szCs w:val="28"/>
        </w:rPr>
        <w:t>优先考虑</w:t>
      </w:r>
      <w:proofErr w:type="gramStart"/>
      <w:r w:rsidRPr="00C40797">
        <w:rPr>
          <w:rFonts w:asciiTheme="minorEastAsia" w:hAnsiTheme="minorEastAsia" w:hint="eastAsia"/>
          <w:sz w:val="28"/>
          <w:szCs w:val="28"/>
        </w:rPr>
        <w:t>支持奥鹏学历</w:t>
      </w:r>
      <w:proofErr w:type="gramEnd"/>
      <w:r w:rsidRPr="00C40797">
        <w:rPr>
          <w:rFonts w:asciiTheme="minorEastAsia" w:hAnsiTheme="minorEastAsia" w:hint="eastAsia"/>
          <w:sz w:val="28"/>
          <w:szCs w:val="28"/>
        </w:rPr>
        <w:t>教育项目招生</w:t>
      </w:r>
    </w:p>
    <w:p w:rsidR="006308E3" w:rsidRPr="00C40797" w:rsidRDefault="006308E3" w:rsidP="00C40797">
      <w:pPr>
        <w:pStyle w:val="a5"/>
        <w:numPr>
          <w:ilvl w:val="0"/>
          <w:numId w:val="3"/>
        </w:numPr>
        <w:spacing w:beforeLines="50" w:before="156" w:line="440" w:lineRule="exact"/>
        <w:ind w:firstLineChars="0"/>
        <w:rPr>
          <w:rFonts w:asciiTheme="minorEastAsia" w:hAnsiTheme="minorEastAsia"/>
          <w:sz w:val="28"/>
          <w:szCs w:val="28"/>
        </w:rPr>
      </w:pPr>
      <w:r w:rsidRPr="00C40797">
        <w:rPr>
          <w:rFonts w:asciiTheme="minorEastAsia" w:hAnsiTheme="minorEastAsia" w:hint="eastAsia"/>
          <w:sz w:val="28"/>
          <w:szCs w:val="28"/>
        </w:rPr>
        <w:t>非学历项目以机构提供教育培训证书销售</w:t>
      </w:r>
    </w:p>
    <w:p w:rsidR="006308E3" w:rsidRPr="005128C2" w:rsidRDefault="006308E3" w:rsidP="00C40797">
      <w:pPr>
        <w:pStyle w:val="a5"/>
        <w:numPr>
          <w:ilvl w:val="0"/>
          <w:numId w:val="1"/>
        </w:numPr>
        <w:spacing w:beforeLines="50" w:before="156" w:line="440" w:lineRule="exact"/>
        <w:ind w:firstLineChars="0"/>
        <w:rPr>
          <w:rFonts w:asciiTheme="minorEastAsia" w:hAnsiTheme="minorEastAsia"/>
          <w:b/>
          <w:sz w:val="28"/>
          <w:szCs w:val="28"/>
        </w:rPr>
      </w:pPr>
      <w:proofErr w:type="gramStart"/>
      <w:r w:rsidRPr="005128C2">
        <w:rPr>
          <w:rFonts w:asciiTheme="minorEastAsia" w:hAnsiTheme="minorEastAsia" w:hint="eastAsia"/>
          <w:b/>
          <w:sz w:val="28"/>
          <w:szCs w:val="28"/>
        </w:rPr>
        <w:t>奥鹏学历</w:t>
      </w:r>
      <w:proofErr w:type="gramEnd"/>
      <w:r w:rsidRPr="005128C2">
        <w:rPr>
          <w:rFonts w:asciiTheme="minorEastAsia" w:hAnsiTheme="minorEastAsia" w:hint="eastAsia"/>
          <w:b/>
          <w:sz w:val="28"/>
          <w:szCs w:val="28"/>
        </w:rPr>
        <w:t>教育项目招生业务范围</w:t>
      </w:r>
    </w:p>
    <w:p w:rsidR="006308E3" w:rsidRPr="005128C2" w:rsidRDefault="006308E3" w:rsidP="00C40797">
      <w:pPr>
        <w:pStyle w:val="a5"/>
        <w:numPr>
          <w:ilvl w:val="0"/>
          <w:numId w:val="4"/>
        </w:numPr>
        <w:spacing w:beforeLines="50" w:before="156" w:line="440" w:lineRule="exact"/>
        <w:ind w:firstLineChars="0"/>
        <w:rPr>
          <w:rFonts w:asciiTheme="minorEastAsia" w:hAnsiTheme="minorEastAsia"/>
          <w:b/>
          <w:sz w:val="28"/>
          <w:szCs w:val="28"/>
        </w:rPr>
      </w:pPr>
      <w:r w:rsidRPr="005128C2">
        <w:rPr>
          <w:rFonts w:asciiTheme="minorEastAsia" w:hAnsiTheme="minorEastAsia" w:hint="eastAsia"/>
          <w:b/>
          <w:sz w:val="28"/>
          <w:szCs w:val="28"/>
        </w:rPr>
        <w:t>产品授权业务</w:t>
      </w:r>
    </w:p>
    <w:p w:rsidR="002855B5" w:rsidRDefault="006308E3" w:rsidP="00C40797">
      <w:pPr>
        <w:spacing w:beforeLines="50" w:before="156" w:line="440" w:lineRule="exact"/>
        <w:ind w:left="420"/>
        <w:rPr>
          <w:rFonts w:asciiTheme="minorEastAsia" w:hAnsiTheme="minorEastAsia" w:hint="eastAsia"/>
          <w:sz w:val="28"/>
          <w:szCs w:val="28"/>
        </w:rPr>
      </w:pPr>
      <w:r w:rsidRPr="00C40797">
        <w:rPr>
          <w:rFonts w:asciiTheme="minorEastAsia" w:hAnsiTheme="minorEastAsia" w:hint="eastAsia"/>
          <w:sz w:val="28"/>
          <w:szCs w:val="28"/>
        </w:rPr>
        <w:t>A院校运营教育项目的管理：设置自身（或</w:t>
      </w:r>
      <w:proofErr w:type="gramStart"/>
      <w:r w:rsidRPr="00C40797">
        <w:rPr>
          <w:rFonts w:asciiTheme="minorEastAsia" w:hAnsiTheme="minorEastAsia" w:hint="eastAsia"/>
          <w:sz w:val="28"/>
          <w:szCs w:val="28"/>
        </w:rPr>
        <w:t>由奥鹏设置</w:t>
      </w:r>
      <w:proofErr w:type="gramEnd"/>
      <w:r w:rsidRPr="00C40797">
        <w:rPr>
          <w:rFonts w:asciiTheme="minorEastAsia" w:hAnsiTheme="minorEastAsia" w:hint="eastAsia"/>
          <w:sz w:val="28"/>
          <w:szCs w:val="28"/>
        </w:rPr>
        <w:t>）可运营的教育项目（</w:t>
      </w:r>
      <w:proofErr w:type="gramStart"/>
      <w:r w:rsidRPr="00C40797">
        <w:rPr>
          <w:rFonts w:asciiTheme="minorEastAsia" w:hAnsiTheme="minorEastAsia" w:hint="eastAsia"/>
          <w:sz w:val="28"/>
          <w:szCs w:val="28"/>
        </w:rPr>
        <w:t>网教</w:t>
      </w:r>
      <w:proofErr w:type="gramEnd"/>
      <w:r w:rsidRPr="00C40797">
        <w:rPr>
          <w:rFonts w:asciiTheme="minorEastAsia" w:hAnsiTheme="minorEastAsia" w:hint="eastAsia"/>
          <w:sz w:val="28"/>
          <w:szCs w:val="28"/>
        </w:rPr>
        <w:t>/成函/</w:t>
      </w:r>
      <w:r w:rsidRPr="00C40797" w:rsidDel="009D7ACE">
        <w:rPr>
          <w:rFonts w:asciiTheme="minorEastAsia" w:hAnsiTheme="minorEastAsia" w:hint="eastAsia"/>
          <w:sz w:val="28"/>
          <w:szCs w:val="28"/>
        </w:rPr>
        <w:t xml:space="preserve"> </w:t>
      </w:r>
      <w:r w:rsidRPr="00C40797">
        <w:rPr>
          <w:rFonts w:asciiTheme="minorEastAsia" w:hAnsiTheme="minorEastAsia" w:hint="eastAsia"/>
          <w:sz w:val="28"/>
          <w:szCs w:val="28"/>
        </w:rPr>
        <w:t>/培训证书/辅修）。</w:t>
      </w:r>
      <w:r w:rsidRPr="00C40797" w:rsidDel="009044D4">
        <w:rPr>
          <w:rFonts w:asciiTheme="minorEastAsia" w:hAnsiTheme="minorEastAsia" w:hint="eastAsia"/>
          <w:sz w:val="28"/>
          <w:szCs w:val="28"/>
        </w:rPr>
        <w:t xml:space="preserve"> </w:t>
      </w:r>
      <w:r w:rsidRPr="00C40797">
        <w:rPr>
          <w:rFonts w:asciiTheme="minorEastAsia" w:hAnsiTheme="minorEastAsia" w:hint="eastAsia"/>
          <w:sz w:val="28"/>
          <w:szCs w:val="28"/>
        </w:rPr>
        <w:t>院校可针对省级运营中心设置学历项目最大招生人数。</w:t>
      </w:r>
    </w:p>
    <w:p w:rsidR="006308E3" w:rsidRPr="00C40797" w:rsidRDefault="006308E3" w:rsidP="00C40797">
      <w:pPr>
        <w:spacing w:beforeLines="50" w:before="156" w:line="440" w:lineRule="exact"/>
        <w:ind w:left="420"/>
        <w:rPr>
          <w:rFonts w:asciiTheme="minorEastAsia" w:hAnsiTheme="minorEastAsia"/>
          <w:sz w:val="28"/>
          <w:szCs w:val="28"/>
        </w:rPr>
      </w:pPr>
      <w:r w:rsidRPr="00C40797">
        <w:rPr>
          <w:rFonts w:asciiTheme="minorEastAsia" w:hAnsiTheme="minorEastAsia" w:hint="eastAsia"/>
          <w:sz w:val="28"/>
          <w:szCs w:val="28"/>
        </w:rPr>
        <w:t>B院校各教育项目产品基础数据（产品型号数据）维护：院校设置维护其开展的各教育项目当前批次可招生的层次、专业数据。</w:t>
      </w:r>
    </w:p>
    <w:p w:rsidR="006308E3" w:rsidRPr="00C40797" w:rsidRDefault="006308E3" w:rsidP="00C40797">
      <w:pPr>
        <w:spacing w:beforeLines="50" w:before="156" w:line="440" w:lineRule="exact"/>
        <w:ind w:left="420"/>
        <w:rPr>
          <w:rFonts w:asciiTheme="minorEastAsia" w:hAnsiTheme="minorEastAsia"/>
          <w:sz w:val="28"/>
          <w:szCs w:val="28"/>
        </w:rPr>
      </w:pPr>
      <w:r w:rsidRPr="00C40797">
        <w:rPr>
          <w:rFonts w:asciiTheme="minorEastAsia" w:hAnsiTheme="minorEastAsia" w:hint="eastAsia"/>
          <w:sz w:val="28"/>
          <w:szCs w:val="28"/>
        </w:rPr>
        <w:t>C产品授权：</w:t>
      </w:r>
    </w:p>
    <w:p w:rsidR="006308E3" w:rsidRPr="00C40797" w:rsidRDefault="006308E3" w:rsidP="00C40797">
      <w:pPr>
        <w:spacing w:beforeLines="50" w:before="156" w:line="440" w:lineRule="exact"/>
        <w:ind w:left="420"/>
        <w:rPr>
          <w:rFonts w:asciiTheme="minorEastAsia" w:hAnsiTheme="minorEastAsia"/>
          <w:sz w:val="28"/>
          <w:szCs w:val="28"/>
        </w:rPr>
      </w:pPr>
      <w:r w:rsidRPr="00C40797">
        <w:rPr>
          <w:rFonts w:asciiTheme="minorEastAsia" w:hAnsiTheme="minorEastAsia" w:hint="eastAsia"/>
          <w:sz w:val="28"/>
          <w:szCs w:val="28"/>
        </w:rPr>
        <w:t>情形</w:t>
      </w:r>
      <w:proofErr w:type="gramStart"/>
      <w:r w:rsidRPr="00C40797">
        <w:rPr>
          <w:rFonts w:asciiTheme="minorEastAsia" w:hAnsiTheme="minorEastAsia" w:hint="eastAsia"/>
          <w:sz w:val="28"/>
          <w:szCs w:val="28"/>
        </w:rPr>
        <w:t>一</w:t>
      </w:r>
      <w:proofErr w:type="gramEnd"/>
      <w:r w:rsidRPr="00C40797">
        <w:rPr>
          <w:rFonts w:asciiTheme="minorEastAsia" w:hAnsiTheme="minorEastAsia" w:hint="eastAsia"/>
          <w:sz w:val="28"/>
          <w:szCs w:val="28"/>
        </w:rPr>
        <w:t>，由省级运营中心为其下辖学习中心向院校发起其合作教育项目范围的某批次、层次专业的招生授权申请，由院校对其授</w:t>
      </w:r>
      <w:r w:rsidRPr="00C40797">
        <w:rPr>
          <w:rFonts w:asciiTheme="minorEastAsia" w:hAnsiTheme="minorEastAsia" w:hint="eastAsia"/>
          <w:sz w:val="28"/>
          <w:szCs w:val="28"/>
        </w:rPr>
        <w:lastRenderedPageBreak/>
        <w:t>权申请进行审批。</w:t>
      </w:r>
    </w:p>
    <w:p w:rsidR="006308E3" w:rsidRPr="00C40797" w:rsidRDefault="006308E3" w:rsidP="00C40797">
      <w:pPr>
        <w:spacing w:beforeLines="50" w:before="156" w:line="440" w:lineRule="exact"/>
        <w:ind w:left="420"/>
        <w:rPr>
          <w:rFonts w:asciiTheme="minorEastAsia" w:hAnsiTheme="minorEastAsia"/>
          <w:sz w:val="28"/>
          <w:szCs w:val="28"/>
        </w:rPr>
      </w:pPr>
      <w:r w:rsidRPr="00C40797">
        <w:rPr>
          <w:rFonts w:asciiTheme="minorEastAsia" w:hAnsiTheme="minorEastAsia" w:hint="eastAsia"/>
          <w:sz w:val="28"/>
          <w:szCs w:val="28"/>
        </w:rPr>
        <w:t>情形二，由院校向学习中心直接发起某批次层次专业的招生授权。</w:t>
      </w:r>
    </w:p>
    <w:p w:rsidR="006308E3" w:rsidRPr="00C40797" w:rsidRDefault="006308E3" w:rsidP="00C40797">
      <w:pPr>
        <w:spacing w:beforeLines="50" w:before="156" w:line="440" w:lineRule="exact"/>
        <w:ind w:left="420"/>
        <w:rPr>
          <w:rFonts w:asciiTheme="minorEastAsia" w:hAnsiTheme="minorEastAsia"/>
          <w:sz w:val="28"/>
          <w:szCs w:val="28"/>
        </w:rPr>
      </w:pPr>
      <w:r w:rsidRPr="00C40797">
        <w:rPr>
          <w:rFonts w:asciiTheme="minorEastAsia" w:hAnsiTheme="minorEastAsia" w:hint="eastAsia"/>
          <w:sz w:val="28"/>
          <w:szCs w:val="28"/>
        </w:rPr>
        <w:t>对学习中心招生授权的内容包括：批次、层次专业，学费标准，招生人数等；对学习中心的招生授权完成后形成学习中心的招生计划</w:t>
      </w:r>
      <w:r w:rsidR="00C40797">
        <w:rPr>
          <w:rFonts w:asciiTheme="minorEastAsia" w:hAnsiTheme="minorEastAsia" w:hint="eastAsia"/>
          <w:sz w:val="28"/>
          <w:szCs w:val="28"/>
        </w:rPr>
        <w:t>。</w:t>
      </w:r>
    </w:p>
    <w:p w:rsidR="006308E3" w:rsidRPr="005128C2" w:rsidRDefault="006308E3" w:rsidP="00C40797">
      <w:pPr>
        <w:pStyle w:val="a5"/>
        <w:numPr>
          <w:ilvl w:val="0"/>
          <w:numId w:val="4"/>
        </w:numPr>
        <w:spacing w:beforeLines="50" w:before="156" w:line="440" w:lineRule="exact"/>
        <w:ind w:firstLineChars="0"/>
        <w:rPr>
          <w:rFonts w:asciiTheme="minorEastAsia" w:hAnsiTheme="minorEastAsia"/>
          <w:b/>
          <w:sz w:val="28"/>
          <w:szCs w:val="28"/>
        </w:rPr>
      </w:pPr>
      <w:r w:rsidRPr="005128C2">
        <w:rPr>
          <w:rFonts w:asciiTheme="minorEastAsia" w:hAnsiTheme="minorEastAsia" w:hint="eastAsia"/>
          <w:b/>
          <w:sz w:val="28"/>
          <w:szCs w:val="28"/>
        </w:rPr>
        <w:t>产品发布业务（第二期）（产品部门）</w:t>
      </w:r>
    </w:p>
    <w:p w:rsidR="006308E3" w:rsidRPr="00C40797" w:rsidRDefault="006308E3" w:rsidP="00C40797">
      <w:pPr>
        <w:spacing w:beforeLines="50" w:before="156" w:line="440" w:lineRule="exact"/>
        <w:ind w:left="420"/>
        <w:rPr>
          <w:rFonts w:asciiTheme="minorEastAsia" w:hAnsiTheme="minorEastAsia"/>
          <w:sz w:val="28"/>
          <w:szCs w:val="28"/>
        </w:rPr>
      </w:pPr>
      <w:r w:rsidRPr="00C40797">
        <w:rPr>
          <w:rFonts w:asciiTheme="minorEastAsia" w:hAnsiTheme="minorEastAsia" w:hint="eastAsia"/>
          <w:sz w:val="28"/>
          <w:szCs w:val="28"/>
        </w:rPr>
        <w:t>产品通过内容管理系统（CMS）发布。</w:t>
      </w:r>
      <w:proofErr w:type="gramStart"/>
      <w:r w:rsidRPr="00C40797">
        <w:rPr>
          <w:rFonts w:asciiTheme="minorEastAsia" w:hAnsiTheme="minorEastAsia" w:hint="eastAsia"/>
          <w:sz w:val="28"/>
          <w:szCs w:val="28"/>
        </w:rPr>
        <w:t>奥鹏对</w:t>
      </w:r>
      <w:proofErr w:type="gramEnd"/>
      <w:r w:rsidRPr="00C40797">
        <w:rPr>
          <w:rFonts w:asciiTheme="minorEastAsia" w:hAnsiTheme="minorEastAsia" w:hint="eastAsia"/>
          <w:sz w:val="28"/>
          <w:szCs w:val="28"/>
        </w:rPr>
        <w:t>产品进行包装（即对产品进行多种形式的描述与呈现），并选择相应的渠道（如自有网站、移动端；线上合作电商渠道、广告渠道；线下招生简章、广告等）进行产品发布。省级运营中心及学习中心、学生等可转发。</w:t>
      </w:r>
    </w:p>
    <w:p w:rsidR="006308E3" w:rsidRPr="005128C2" w:rsidRDefault="006308E3" w:rsidP="00C40797">
      <w:pPr>
        <w:pStyle w:val="a5"/>
        <w:numPr>
          <w:ilvl w:val="0"/>
          <w:numId w:val="4"/>
        </w:numPr>
        <w:spacing w:beforeLines="50" w:before="156" w:line="440" w:lineRule="exact"/>
        <w:ind w:firstLineChars="0"/>
        <w:rPr>
          <w:rFonts w:asciiTheme="minorEastAsia" w:hAnsiTheme="minorEastAsia"/>
          <w:b/>
          <w:sz w:val="28"/>
          <w:szCs w:val="28"/>
        </w:rPr>
      </w:pPr>
      <w:proofErr w:type="gramStart"/>
      <w:r w:rsidRPr="005128C2">
        <w:rPr>
          <w:rFonts w:asciiTheme="minorEastAsia" w:hAnsiTheme="minorEastAsia" w:hint="eastAsia"/>
          <w:b/>
          <w:sz w:val="28"/>
          <w:szCs w:val="28"/>
        </w:rPr>
        <w:t>奥鹏线</w:t>
      </w:r>
      <w:proofErr w:type="gramEnd"/>
      <w:r w:rsidRPr="005128C2">
        <w:rPr>
          <w:rFonts w:asciiTheme="minorEastAsia" w:hAnsiTheme="minorEastAsia" w:hint="eastAsia"/>
          <w:b/>
          <w:sz w:val="28"/>
          <w:szCs w:val="28"/>
        </w:rPr>
        <w:t>上招生业务</w:t>
      </w:r>
    </w:p>
    <w:p w:rsidR="006308E3" w:rsidRPr="00080072" w:rsidRDefault="006308E3" w:rsidP="00C40797">
      <w:pPr>
        <w:spacing w:beforeLines="50" w:before="156" w:line="440" w:lineRule="exact"/>
        <w:ind w:left="420"/>
        <w:rPr>
          <w:rFonts w:asciiTheme="minorEastAsia" w:hAnsiTheme="minorEastAsia"/>
          <w:sz w:val="28"/>
          <w:szCs w:val="28"/>
        </w:rPr>
      </w:pPr>
      <w:proofErr w:type="gramStart"/>
      <w:r w:rsidRPr="00080072">
        <w:rPr>
          <w:rFonts w:asciiTheme="minorEastAsia" w:hAnsiTheme="minorEastAsia" w:hint="eastAsia"/>
          <w:sz w:val="28"/>
          <w:szCs w:val="28"/>
        </w:rPr>
        <w:t>奥鹏线</w:t>
      </w:r>
      <w:proofErr w:type="gramEnd"/>
      <w:r w:rsidRPr="00080072">
        <w:rPr>
          <w:rFonts w:asciiTheme="minorEastAsia" w:hAnsiTheme="minorEastAsia" w:hint="eastAsia"/>
          <w:sz w:val="28"/>
          <w:szCs w:val="28"/>
        </w:rPr>
        <w:t>上招生业务提供流量合作方接入管理（</w:t>
      </w:r>
      <w:proofErr w:type="gramStart"/>
      <w:r w:rsidRPr="00080072">
        <w:rPr>
          <w:rFonts w:asciiTheme="minorEastAsia" w:hAnsiTheme="minorEastAsia" w:hint="eastAsia"/>
          <w:sz w:val="28"/>
          <w:szCs w:val="28"/>
        </w:rPr>
        <w:t>仅奥鹏</w:t>
      </w:r>
      <w:proofErr w:type="gramEnd"/>
      <w:r w:rsidRPr="00080072">
        <w:rPr>
          <w:rFonts w:asciiTheme="minorEastAsia" w:hAnsiTheme="minorEastAsia" w:hint="eastAsia"/>
          <w:sz w:val="28"/>
          <w:szCs w:val="28"/>
        </w:rPr>
        <w:t>有权利接入流量合作方，省级运营中心与学习中心无此权利），即通过为流量合作方提供“预报名生源”流量接入端口，将流量合作方运营的预报名生源流量接入奥鹏，并</w:t>
      </w:r>
      <w:proofErr w:type="gramStart"/>
      <w:r w:rsidRPr="00080072">
        <w:rPr>
          <w:rFonts w:asciiTheme="minorEastAsia" w:hAnsiTheme="minorEastAsia" w:hint="eastAsia"/>
          <w:sz w:val="28"/>
          <w:szCs w:val="28"/>
        </w:rPr>
        <w:t>由奥鹏在</w:t>
      </w:r>
      <w:proofErr w:type="gramEnd"/>
      <w:r w:rsidRPr="00080072">
        <w:rPr>
          <w:rFonts w:asciiTheme="minorEastAsia" w:hAnsiTheme="minorEastAsia" w:hint="eastAsia"/>
          <w:sz w:val="28"/>
          <w:szCs w:val="28"/>
        </w:rPr>
        <w:t>自身整体范围内进行流量分发。</w:t>
      </w:r>
    </w:p>
    <w:p w:rsidR="002855B5" w:rsidRDefault="006308E3" w:rsidP="00080072">
      <w:pPr>
        <w:spacing w:beforeLines="50" w:before="156" w:line="440" w:lineRule="exact"/>
        <w:ind w:left="420"/>
        <w:rPr>
          <w:rFonts w:asciiTheme="minorEastAsia" w:hAnsiTheme="minorEastAsia" w:hint="eastAsia"/>
          <w:sz w:val="28"/>
          <w:szCs w:val="28"/>
        </w:rPr>
      </w:pPr>
      <w:proofErr w:type="gramStart"/>
      <w:r w:rsidRPr="00C40797">
        <w:rPr>
          <w:rFonts w:asciiTheme="minorEastAsia" w:hAnsiTheme="minorEastAsia" w:hint="eastAsia"/>
          <w:sz w:val="28"/>
          <w:szCs w:val="28"/>
        </w:rPr>
        <w:t>奥鹏线</w:t>
      </w:r>
      <w:proofErr w:type="gramEnd"/>
      <w:r w:rsidRPr="00C40797">
        <w:rPr>
          <w:rFonts w:asciiTheme="minorEastAsia" w:hAnsiTheme="minorEastAsia" w:hint="eastAsia"/>
          <w:sz w:val="28"/>
          <w:szCs w:val="28"/>
        </w:rPr>
        <w:t>上招生业务流量合作</w:t>
      </w:r>
      <w:proofErr w:type="gramStart"/>
      <w:r w:rsidRPr="00C40797">
        <w:rPr>
          <w:rFonts w:asciiTheme="minorEastAsia" w:hAnsiTheme="minorEastAsia" w:hint="eastAsia"/>
          <w:sz w:val="28"/>
          <w:szCs w:val="28"/>
        </w:rPr>
        <w:t>方整体</w:t>
      </w:r>
      <w:proofErr w:type="gramEnd"/>
      <w:r w:rsidRPr="00C40797">
        <w:rPr>
          <w:rFonts w:asciiTheme="minorEastAsia" w:hAnsiTheme="minorEastAsia" w:hint="eastAsia"/>
          <w:sz w:val="28"/>
          <w:szCs w:val="28"/>
        </w:rPr>
        <w:t>分为四类:</w:t>
      </w:r>
      <w:r w:rsidR="00080072" w:rsidRPr="00C40797">
        <w:rPr>
          <w:rFonts w:asciiTheme="minorEastAsia" w:hAnsiTheme="minorEastAsia" w:hint="eastAsia"/>
          <w:sz w:val="28"/>
          <w:szCs w:val="28"/>
        </w:rPr>
        <w:t xml:space="preserve"> </w:t>
      </w:r>
    </w:p>
    <w:p w:rsidR="002855B5" w:rsidRDefault="006308E3" w:rsidP="00080072">
      <w:pPr>
        <w:spacing w:beforeLines="50" w:before="156" w:line="440" w:lineRule="exact"/>
        <w:ind w:left="420"/>
        <w:rPr>
          <w:rFonts w:asciiTheme="minorEastAsia" w:hAnsiTheme="minorEastAsia" w:hint="eastAsia"/>
          <w:sz w:val="28"/>
          <w:szCs w:val="28"/>
        </w:rPr>
      </w:pPr>
      <w:r w:rsidRPr="00C40797">
        <w:rPr>
          <w:rFonts w:asciiTheme="minorEastAsia" w:hAnsiTheme="minorEastAsia" w:hint="eastAsia"/>
          <w:sz w:val="28"/>
          <w:szCs w:val="28"/>
        </w:rPr>
        <w:t>A</w:t>
      </w:r>
      <w:proofErr w:type="gramStart"/>
      <w:r w:rsidRPr="00C40797">
        <w:rPr>
          <w:rFonts w:asciiTheme="minorEastAsia" w:hAnsiTheme="minorEastAsia" w:hint="eastAsia"/>
          <w:sz w:val="28"/>
          <w:szCs w:val="28"/>
        </w:rPr>
        <w:t>奥鹏线</w:t>
      </w:r>
      <w:proofErr w:type="gramEnd"/>
      <w:r w:rsidRPr="00C40797">
        <w:rPr>
          <w:rFonts w:asciiTheme="minorEastAsia" w:hAnsiTheme="minorEastAsia" w:hint="eastAsia"/>
          <w:sz w:val="28"/>
          <w:szCs w:val="28"/>
        </w:rPr>
        <w:t>上各类自有渠道</w:t>
      </w:r>
    </w:p>
    <w:p w:rsidR="002855B5" w:rsidRDefault="006308E3" w:rsidP="00080072">
      <w:pPr>
        <w:spacing w:beforeLines="50" w:before="156" w:line="440" w:lineRule="exact"/>
        <w:ind w:left="420"/>
        <w:rPr>
          <w:rFonts w:asciiTheme="minorEastAsia" w:hAnsiTheme="minorEastAsia" w:hint="eastAsia"/>
          <w:sz w:val="28"/>
          <w:szCs w:val="28"/>
        </w:rPr>
      </w:pPr>
      <w:r w:rsidRPr="00C40797">
        <w:rPr>
          <w:rFonts w:asciiTheme="minorEastAsia" w:hAnsiTheme="minorEastAsia" w:hint="eastAsia"/>
          <w:sz w:val="28"/>
          <w:szCs w:val="28"/>
        </w:rPr>
        <w:t>B</w:t>
      </w:r>
      <w:proofErr w:type="gramStart"/>
      <w:r w:rsidRPr="00C40797">
        <w:rPr>
          <w:rFonts w:asciiTheme="minorEastAsia" w:hAnsiTheme="minorEastAsia" w:hint="eastAsia"/>
          <w:sz w:val="28"/>
          <w:szCs w:val="28"/>
        </w:rPr>
        <w:t>奥鹏合作</w:t>
      </w:r>
      <w:proofErr w:type="gramEnd"/>
      <w:r w:rsidRPr="00C40797">
        <w:rPr>
          <w:rFonts w:asciiTheme="minorEastAsia" w:hAnsiTheme="minorEastAsia" w:hint="eastAsia"/>
          <w:sz w:val="28"/>
          <w:szCs w:val="28"/>
        </w:rPr>
        <w:t>的各类线上客户资源方（线上流量商）</w:t>
      </w:r>
    </w:p>
    <w:p w:rsidR="002855B5" w:rsidRDefault="006308E3" w:rsidP="00080072">
      <w:pPr>
        <w:spacing w:beforeLines="50" w:before="156" w:line="440" w:lineRule="exact"/>
        <w:ind w:left="420"/>
        <w:rPr>
          <w:rFonts w:asciiTheme="minorEastAsia" w:hAnsiTheme="minorEastAsia" w:hint="eastAsia"/>
          <w:color w:val="000000" w:themeColor="text1"/>
          <w:sz w:val="28"/>
          <w:szCs w:val="28"/>
        </w:rPr>
      </w:pPr>
      <w:r w:rsidRPr="00C40797">
        <w:rPr>
          <w:rFonts w:asciiTheme="minorEastAsia" w:hAnsiTheme="minorEastAsia" w:hint="eastAsia"/>
          <w:color w:val="000000" w:themeColor="text1"/>
          <w:sz w:val="28"/>
          <w:szCs w:val="28"/>
        </w:rPr>
        <w:t>C省级运营中心</w:t>
      </w:r>
    </w:p>
    <w:p w:rsidR="00C27C1E" w:rsidRDefault="006308E3" w:rsidP="00080072">
      <w:pPr>
        <w:spacing w:beforeLines="50" w:before="156" w:line="440" w:lineRule="exact"/>
        <w:ind w:left="420"/>
        <w:rPr>
          <w:rFonts w:asciiTheme="minorEastAsia" w:hAnsiTheme="minorEastAsia"/>
          <w:color w:val="000000" w:themeColor="text1"/>
          <w:sz w:val="28"/>
          <w:szCs w:val="28"/>
        </w:rPr>
      </w:pPr>
      <w:r w:rsidRPr="00C40797">
        <w:rPr>
          <w:rFonts w:asciiTheme="minorEastAsia" w:hAnsiTheme="minorEastAsia" w:hint="eastAsia"/>
          <w:color w:val="000000" w:themeColor="text1"/>
          <w:sz w:val="28"/>
          <w:szCs w:val="28"/>
        </w:rPr>
        <w:t>D学习中心</w:t>
      </w:r>
    </w:p>
    <w:p w:rsidR="006308E3" w:rsidRPr="005128C2" w:rsidRDefault="006308E3" w:rsidP="00C27C1E">
      <w:pPr>
        <w:pStyle w:val="a5"/>
        <w:numPr>
          <w:ilvl w:val="0"/>
          <w:numId w:val="4"/>
        </w:numPr>
        <w:spacing w:beforeLines="50" w:before="156" w:line="440" w:lineRule="exact"/>
        <w:ind w:firstLineChars="0"/>
        <w:rPr>
          <w:rFonts w:asciiTheme="minorEastAsia" w:hAnsiTheme="minorEastAsia"/>
          <w:b/>
          <w:sz w:val="28"/>
          <w:szCs w:val="28"/>
        </w:rPr>
      </w:pPr>
      <w:r w:rsidRPr="005128C2">
        <w:rPr>
          <w:rFonts w:asciiTheme="minorEastAsia" w:hAnsiTheme="minorEastAsia" w:hint="eastAsia"/>
          <w:b/>
          <w:sz w:val="28"/>
          <w:szCs w:val="28"/>
        </w:rPr>
        <w:t>学习中心线下招生业务</w:t>
      </w:r>
    </w:p>
    <w:p w:rsidR="006308E3" w:rsidRPr="00C40797" w:rsidRDefault="006308E3" w:rsidP="00C40797">
      <w:pPr>
        <w:spacing w:beforeLines="50" w:before="156" w:line="440" w:lineRule="exact"/>
        <w:ind w:left="420"/>
        <w:rPr>
          <w:rFonts w:asciiTheme="minorEastAsia" w:hAnsiTheme="minorEastAsia"/>
          <w:sz w:val="28"/>
          <w:szCs w:val="28"/>
        </w:rPr>
      </w:pPr>
      <w:r w:rsidRPr="00C40797">
        <w:rPr>
          <w:rFonts w:asciiTheme="minorEastAsia" w:hAnsiTheme="minorEastAsia" w:hint="eastAsia"/>
          <w:sz w:val="28"/>
          <w:szCs w:val="28"/>
        </w:rPr>
        <w:t>学习中心通过各种线下运营手段获取的“预报名生源”，可以通过录入报名信息的方式进行招生管理。</w:t>
      </w:r>
    </w:p>
    <w:p w:rsidR="006308E3" w:rsidRPr="005128C2" w:rsidRDefault="006308E3" w:rsidP="00C40797">
      <w:pPr>
        <w:pStyle w:val="a5"/>
        <w:numPr>
          <w:ilvl w:val="0"/>
          <w:numId w:val="4"/>
        </w:numPr>
        <w:spacing w:beforeLines="50" w:before="156" w:line="440" w:lineRule="exact"/>
        <w:ind w:firstLineChars="0"/>
        <w:rPr>
          <w:rFonts w:asciiTheme="minorEastAsia" w:hAnsiTheme="minorEastAsia"/>
          <w:b/>
          <w:sz w:val="28"/>
          <w:szCs w:val="28"/>
        </w:rPr>
      </w:pPr>
      <w:r w:rsidRPr="005128C2">
        <w:rPr>
          <w:rFonts w:asciiTheme="minorEastAsia" w:hAnsiTheme="minorEastAsia" w:hint="eastAsia"/>
          <w:b/>
          <w:sz w:val="28"/>
          <w:szCs w:val="28"/>
        </w:rPr>
        <w:t>咨询业务</w:t>
      </w:r>
    </w:p>
    <w:p w:rsidR="006308E3" w:rsidRPr="00C40797" w:rsidRDefault="006308E3" w:rsidP="00C40797">
      <w:pPr>
        <w:spacing w:beforeLines="50" w:before="156" w:line="440" w:lineRule="exact"/>
        <w:ind w:left="420"/>
        <w:rPr>
          <w:rFonts w:asciiTheme="minorEastAsia" w:hAnsiTheme="minorEastAsia"/>
          <w:sz w:val="28"/>
          <w:szCs w:val="28"/>
        </w:rPr>
      </w:pPr>
      <w:proofErr w:type="gramStart"/>
      <w:r w:rsidRPr="00C40797">
        <w:rPr>
          <w:rFonts w:asciiTheme="minorEastAsia" w:hAnsiTheme="minorEastAsia" w:hint="eastAsia"/>
          <w:sz w:val="28"/>
          <w:szCs w:val="28"/>
        </w:rPr>
        <w:t>奥鹏提供</w:t>
      </w:r>
      <w:proofErr w:type="gramEnd"/>
      <w:r w:rsidRPr="00C40797">
        <w:rPr>
          <w:rFonts w:asciiTheme="minorEastAsia" w:hAnsiTheme="minorEastAsia" w:hint="eastAsia"/>
          <w:sz w:val="28"/>
          <w:szCs w:val="28"/>
        </w:rPr>
        <w:t>咨询系统对“预报名生源”开展咨询业务，所有“预报</w:t>
      </w:r>
      <w:r w:rsidRPr="00C40797">
        <w:rPr>
          <w:rFonts w:asciiTheme="minorEastAsia" w:hAnsiTheme="minorEastAsia" w:hint="eastAsia"/>
          <w:sz w:val="28"/>
          <w:szCs w:val="28"/>
        </w:rPr>
        <w:lastRenderedPageBreak/>
        <w:t>名生源”数据都需要首先进入咨询系统。咨询系统承接</w:t>
      </w:r>
      <w:proofErr w:type="gramStart"/>
      <w:r w:rsidRPr="00C40797">
        <w:rPr>
          <w:rFonts w:asciiTheme="minorEastAsia" w:hAnsiTheme="minorEastAsia" w:hint="eastAsia"/>
          <w:sz w:val="28"/>
          <w:szCs w:val="28"/>
        </w:rPr>
        <w:t>奥鹏线</w:t>
      </w:r>
      <w:proofErr w:type="gramEnd"/>
      <w:r w:rsidRPr="00C40797">
        <w:rPr>
          <w:rFonts w:asciiTheme="minorEastAsia" w:hAnsiTheme="minorEastAsia" w:hint="eastAsia"/>
          <w:sz w:val="28"/>
          <w:szCs w:val="28"/>
        </w:rPr>
        <w:t>上招生业务“预报名生源”时，对学习中心提供</w:t>
      </w:r>
      <w:r w:rsidRPr="00C40797">
        <w:rPr>
          <w:rFonts w:asciiTheme="minorEastAsia" w:hAnsiTheme="minorEastAsia" w:hint="eastAsia"/>
          <w:b/>
          <w:sz w:val="28"/>
          <w:szCs w:val="28"/>
        </w:rPr>
        <w:t>招生服务</w:t>
      </w:r>
      <w:r w:rsidRPr="00C40797">
        <w:rPr>
          <w:rFonts w:asciiTheme="minorEastAsia" w:hAnsiTheme="minorEastAsia" w:hint="eastAsia"/>
          <w:sz w:val="28"/>
          <w:szCs w:val="28"/>
        </w:rPr>
        <w:t>（需要学习中心申请开通才能通过咨询系统享受招生服务）；咨询系统承接学习中心线下招生业务“预报名生源”时，仅作为</w:t>
      </w:r>
      <w:r w:rsidRPr="00C40797">
        <w:rPr>
          <w:rFonts w:asciiTheme="minorEastAsia" w:hAnsiTheme="minorEastAsia" w:hint="eastAsia"/>
          <w:b/>
          <w:sz w:val="28"/>
          <w:szCs w:val="28"/>
        </w:rPr>
        <w:t>咨询工具</w:t>
      </w:r>
      <w:r w:rsidRPr="00C40797">
        <w:rPr>
          <w:rFonts w:asciiTheme="minorEastAsia" w:hAnsiTheme="minorEastAsia" w:hint="eastAsia"/>
          <w:sz w:val="28"/>
          <w:szCs w:val="28"/>
        </w:rPr>
        <w:t>免费提供给所有学习中心使用。</w:t>
      </w:r>
    </w:p>
    <w:p w:rsidR="006308E3" w:rsidRPr="00C40797" w:rsidRDefault="006308E3" w:rsidP="00C40797">
      <w:pPr>
        <w:spacing w:beforeLines="50" w:before="156" w:line="440" w:lineRule="exact"/>
        <w:ind w:left="420"/>
        <w:rPr>
          <w:rFonts w:asciiTheme="minorEastAsia" w:hAnsiTheme="minorEastAsia"/>
          <w:sz w:val="28"/>
          <w:szCs w:val="28"/>
        </w:rPr>
      </w:pPr>
      <w:r w:rsidRPr="00C40797">
        <w:rPr>
          <w:rFonts w:asciiTheme="minorEastAsia" w:hAnsiTheme="minorEastAsia" w:hint="eastAsia"/>
          <w:sz w:val="28"/>
          <w:szCs w:val="28"/>
        </w:rPr>
        <w:t>A当咨询系统承接</w:t>
      </w:r>
      <w:proofErr w:type="gramStart"/>
      <w:r w:rsidRPr="00C40797">
        <w:rPr>
          <w:rFonts w:asciiTheme="minorEastAsia" w:hAnsiTheme="minorEastAsia" w:hint="eastAsia"/>
          <w:sz w:val="28"/>
          <w:szCs w:val="28"/>
        </w:rPr>
        <w:t>奥鹏线</w:t>
      </w:r>
      <w:proofErr w:type="gramEnd"/>
      <w:r w:rsidRPr="00C40797">
        <w:rPr>
          <w:rFonts w:asciiTheme="minorEastAsia" w:hAnsiTheme="minorEastAsia" w:hint="eastAsia"/>
          <w:sz w:val="28"/>
          <w:szCs w:val="28"/>
        </w:rPr>
        <w:t>上招生业务“预报名生源”并对学习中心提供</w:t>
      </w:r>
      <w:r w:rsidRPr="00080072">
        <w:rPr>
          <w:rFonts w:asciiTheme="minorEastAsia" w:hAnsiTheme="minorEastAsia" w:hint="eastAsia"/>
          <w:sz w:val="28"/>
          <w:szCs w:val="28"/>
        </w:rPr>
        <w:t>招生服务</w:t>
      </w:r>
      <w:r w:rsidRPr="00C40797">
        <w:rPr>
          <w:rFonts w:asciiTheme="minorEastAsia" w:hAnsiTheme="minorEastAsia" w:hint="eastAsia"/>
          <w:sz w:val="28"/>
          <w:szCs w:val="28"/>
        </w:rPr>
        <w:t>时，涉及奥鹏、省级运营中心、学习中心三个机构，具体服务业务如下：</w:t>
      </w:r>
    </w:p>
    <w:p w:rsidR="006308E3" w:rsidRPr="00C40797" w:rsidRDefault="006308E3" w:rsidP="00C40797">
      <w:pPr>
        <w:pStyle w:val="a5"/>
        <w:numPr>
          <w:ilvl w:val="0"/>
          <w:numId w:val="5"/>
        </w:numPr>
        <w:spacing w:beforeLines="50" w:before="156" w:line="440" w:lineRule="exact"/>
        <w:ind w:firstLineChars="0"/>
        <w:rPr>
          <w:rFonts w:asciiTheme="minorEastAsia" w:hAnsiTheme="minorEastAsia"/>
          <w:sz w:val="28"/>
          <w:szCs w:val="28"/>
        </w:rPr>
      </w:pPr>
      <w:r w:rsidRPr="00C40797">
        <w:rPr>
          <w:rFonts w:asciiTheme="minorEastAsia" w:hAnsiTheme="minorEastAsia" w:hint="eastAsia"/>
          <w:sz w:val="28"/>
          <w:szCs w:val="28"/>
        </w:rPr>
        <w:t>奥鹏：通过开放线上招生“预报名生源”流量接入端口引入的流量</w:t>
      </w:r>
      <w:r w:rsidRPr="00080072">
        <w:rPr>
          <w:rFonts w:asciiTheme="minorEastAsia" w:hAnsiTheme="minorEastAsia" w:hint="eastAsia"/>
          <w:sz w:val="28"/>
          <w:szCs w:val="28"/>
        </w:rPr>
        <w:t>（能够标示出机构来源，用于来源分析和结算管理）</w:t>
      </w:r>
      <w:r w:rsidRPr="00C40797">
        <w:rPr>
          <w:rFonts w:asciiTheme="minorEastAsia" w:hAnsiTheme="minorEastAsia" w:hint="eastAsia"/>
          <w:sz w:val="28"/>
          <w:szCs w:val="28"/>
        </w:rPr>
        <w:t>，流量可由</w:t>
      </w:r>
      <w:proofErr w:type="gramStart"/>
      <w:r w:rsidRPr="00C40797">
        <w:rPr>
          <w:rFonts w:asciiTheme="minorEastAsia" w:hAnsiTheme="minorEastAsia" w:hint="eastAsia"/>
          <w:sz w:val="28"/>
          <w:szCs w:val="28"/>
        </w:rPr>
        <w:t>奥鹏向</w:t>
      </w:r>
      <w:proofErr w:type="gramEnd"/>
      <w:r w:rsidRPr="00C40797">
        <w:rPr>
          <w:rFonts w:asciiTheme="minorEastAsia" w:hAnsiTheme="minorEastAsia" w:hint="eastAsia"/>
          <w:sz w:val="28"/>
          <w:szCs w:val="28"/>
        </w:rPr>
        <w:t>所有省级运营中心进行分发。若</w:t>
      </w:r>
      <w:r w:rsidRPr="00C40797" w:rsidDel="00B72CE5">
        <w:rPr>
          <w:rFonts w:asciiTheme="minorEastAsia" w:hAnsiTheme="minorEastAsia" w:hint="eastAsia"/>
          <w:sz w:val="28"/>
          <w:szCs w:val="28"/>
        </w:rPr>
        <w:t xml:space="preserve"> </w:t>
      </w:r>
      <w:r w:rsidRPr="00C40797">
        <w:rPr>
          <w:rFonts w:asciiTheme="minorEastAsia" w:hAnsiTheme="minorEastAsia" w:hint="eastAsia"/>
          <w:sz w:val="28"/>
          <w:szCs w:val="28"/>
        </w:rPr>
        <w:t>“预报名生源”流量信息已确认生源意向报读地区，则由咨询系统自动将预报名生源分发到对应省级运营中心；若无法确认生源意向报读地，需要由</w:t>
      </w:r>
      <w:proofErr w:type="gramStart"/>
      <w:r w:rsidRPr="00C40797">
        <w:rPr>
          <w:rFonts w:asciiTheme="minorEastAsia" w:hAnsiTheme="minorEastAsia" w:hint="eastAsia"/>
          <w:sz w:val="28"/>
          <w:szCs w:val="28"/>
        </w:rPr>
        <w:t>奥鹏设立</w:t>
      </w:r>
      <w:proofErr w:type="gramEnd"/>
      <w:r w:rsidRPr="00C40797">
        <w:rPr>
          <w:rFonts w:asciiTheme="minorEastAsia" w:hAnsiTheme="minorEastAsia" w:hint="eastAsia"/>
          <w:sz w:val="28"/>
          <w:szCs w:val="28"/>
        </w:rPr>
        <w:t>的“客户运营经理”以及其下属的“客服代表”对预报名生源进行跟踪咨询，确认其意向报读地后通过咨询系统分发到对应省级运营中心。</w:t>
      </w:r>
    </w:p>
    <w:p w:rsidR="006308E3" w:rsidRPr="00C40797" w:rsidRDefault="006308E3" w:rsidP="00C40797">
      <w:pPr>
        <w:pStyle w:val="a5"/>
        <w:numPr>
          <w:ilvl w:val="0"/>
          <w:numId w:val="5"/>
        </w:numPr>
        <w:spacing w:beforeLines="50" w:before="156" w:line="440" w:lineRule="exact"/>
        <w:ind w:firstLineChars="0"/>
        <w:rPr>
          <w:rFonts w:asciiTheme="minorEastAsia" w:hAnsiTheme="minorEastAsia"/>
          <w:sz w:val="28"/>
          <w:szCs w:val="28"/>
        </w:rPr>
      </w:pPr>
      <w:r w:rsidRPr="00C40797">
        <w:rPr>
          <w:rFonts w:asciiTheme="minorEastAsia" w:hAnsiTheme="minorEastAsia" w:hint="eastAsia"/>
          <w:sz w:val="28"/>
          <w:szCs w:val="28"/>
        </w:rPr>
        <w:t>省级运营中心：接收</w:t>
      </w:r>
      <w:proofErr w:type="gramStart"/>
      <w:r w:rsidRPr="00C40797">
        <w:rPr>
          <w:rFonts w:asciiTheme="minorEastAsia" w:hAnsiTheme="minorEastAsia" w:hint="eastAsia"/>
          <w:sz w:val="28"/>
          <w:szCs w:val="28"/>
        </w:rPr>
        <w:t>到奥鹏分发</w:t>
      </w:r>
      <w:proofErr w:type="gramEnd"/>
      <w:r w:rsidRPr="00C40797">
        <w:rPr>
          <w:rFonts w:asciiTheme="minorEastAsia" w:hAnsiTheme="minorEastAsia" w:hint="eastAsia"/>
          <w:sz w:val="28"/>
          <w:szCs w:val="28"/>
        </w:rPr>
        <w:t>的“预报名生源”流量，由“省级客户运营经理”（由</w:t>
      </w:r>
      <w:proofErr w:type="gramStart"/>
      <w:r w:rsidRPr="00C40797">
        <w:rPr>
          <w:rFonts w:asciiTheme="minorEastAsia" w:hAnsiTheme="minorEastAsia" w:hint="eastAsia"/>
          <w:sz w:val="28"/>
          <w:szCs w:val="28"/>
        </w:rPr>
        <w:t>奥鹏客户</w:t>
      </w:r>
      <w:proofErr w:type="gramEnd"/>
      <w:r w:rsidRPr="00C40797">
        <w:rPr>
          <w:rFonts w:asciiTheme="minorEastAsia" w:hAnsiTheme="minorEastAsia" w:hint="eastAsia"/>
          <w:sz w:val="28"/>
          <w:szCs w:val="28"/>
        </w:rPr>
        <w:t>运营经理创建）及其下属的“省级客服代表”对预报名生源进行跟踪咨询，落实其报读教育项目类型、院校、批次、层次专业、学习中心等意向，并按相应标准收集完善生源各项报名信息，进而将落实报名意向的生源信息分发到其下辖的对应学习中心，由学习中心进行后续的报名业务。省级运营中心必须对预报名生源信息进行处理。若在开展咨询业务过程中，对于无效的预报名生源，须将该生源返回奥鹏，</w:t>
      </w:r>
      <w:proofErr w:type="gramStart"/>
      <w:r w:rsidRPr="00C40797">
        <w:rPr>
          <w:rFonts w:asciiTheme="minorEastAsia" w:hAnsiTheme="minorEastAsia" w:hint="eastAsia"/>
          <w:sz w:val="28"/>
          <w:szCs w:val="28"/>
        </w:rPr>
        <w:t>由奥鹏再做</w:t>
      </w:r>
      <w:proofErr w:type="gramEnd"/>
      <w:r w:rsidRPr="00C40797">
        <w:rPr>
          <w:rFonts w:asciiTheme="minorEastAsia" w:hAnsiTheme="minorEastAsia" w:hint="eastAsia"/>
          <w:sz w:val="28"/>
          <w:szCs w:val="28"/>
        </w:rPr>
        <w:t>分析处理。</w:t>
      </w:r>
    </w:p>
    <w:p w:rsidR="006308E3" w:rsidRPr="00C40797" w:rsidRDefault="006308E3" w:rsidP="00C40797">
      <w:pPr>
        <w:pStyle w:val="a5"/>
        <w:numPr>
          <w:ilvl w:val="0"/>
          <w:numId w:val="5"/>
        </w:numPr>
        <w:spacing w:beforeLines="50" w:before="156" w:line="440" w:lineRule="exact"/>
        <w:ind w:firstLineChars="0"/>
        <w:rPr>
          <w:rFonts w:asciiTheme="minorEastAsia" w:hAnsiTheme="minorEastAsia"/>
          <w:sz w:val="28"/>
          <w:szCs w:val="28"/>
        </w:rPr>
      </w:pPr>
      <w:r w:rsidRPr="00C40797">
        <w:rPr>
          <w:rFonts w:asciiTheme="minorEastAsia" w:hAnsiTheme="minorEastAsia" w:hint="eastAsia"/>
          <w:sz w:val="28"/>
          <w:szCs w:val="28"/>
        </w:rPr>
        <w:t>学习中心：直接接收其所属省级运营中心分发的报名生源数据，并完成后续的报名业务。如学习中心在对报名生源办理报名业务过程中发现生源有意向问题，可将生源退回</w:t>
      </w:r>
      <w:proofErr w:type="gramStart"/>
      <w:r w:rsidRPr="00C40797">
        <w:rPr>
          <w:rFonts w:asciiTheme="minorEastAsia" w:hAnsiTheme="minorEastAsia" w:hint="eastAsia"/>
          <w:sz w:val="28"/>
          <w:szCs w:val="28"/>
        </w:rPr>
        <w:t>奥鹏做</w:t>
      </w:r>
      <w:proofErr w:type="gramEnd"/>
      <w:r w:rsidRPr="00C40797">
        <w:rPr>
          <w:rFonts w:asciiTheme="minorEastAsia" w:hAnsiTheme="minorEastAsia" w:hint="eastAsia"/>
          <w:sz w:val="28"/>
          <w:szCs w:val="28"/>
        </w:rPr>
        <w:t>分析处理。</w:t>
      </w:r>
    </w:p>
    <w:p w:rsidR="006308E3" w:rsidRPr="00C40797" w:rsidRDefault="006308E3" w:rsidP="00C40797">
      <w:pPr>
        <w:pStyle w:val="a5"/>
        <w:numPr>
          <w:ilvl w:val="0"/>
          <w:numId w:val="5"/>
        </w:numPr>
        <w:spacing w:beforeLines="50" w:before="156" w:line="440" w:lineRule="exact"/>
        <w:ind w:firstLineChars="0"/>
        <w:rPr>
          <w:rFonts w:asciiTheme="minorEastAsia" w:hAnsiTheme="minorEastAsia"/>
          <w:sz w:val="28"/>
          <w:szCs w:val="28"/>
        </w:rPr>
      </w:pPr>
      <w:r w:rsidRPr="00C40797">
        <w:rPr>
          <w:rFonts w:asciiTheme="minorEastAsia" w:hAnsiTheme="minorEastAsia" w:hint="eastAsia"/>
          <w:sz w:val="28"/>
          <w:szCs w:val="28"/>
        </w:rPr>
        <w:lastRenderedPageBreak/>
        <w:t>咨询系统当前支持客服代表对预报名生源咨询过程中的咨询记录、咨询状态的标识；支持客户运营经理对客服代表的创建、业务权限管理、任务分配、调单、绩效评定与考核</w:t>
      </w:r>
    </w:p>
    <w:p w:rsidR="006308E3" w:rsidRPr="00C40797" w:rsidRDefault="006308E3" w:rsidP="00C40797">
      <w:pPr>
        <w:pStyle w:val="a5"/>
        <w:numPr>
          <w:ilvl w:val="0"/>
          <w:numId w:val="5"/>
        </w:numPr>
        <w:spacing w:beforeLines="50" w:before="156" w:line="440" w:lineRule="exact"/>
        <w:ind w:firstLineChars="0"/>
        <w:rPr>
          <w:rFonts w:asciiTheme="minorEastAsia" w:hAnsiTheme="minorEastAsia"/>
          <w:sz w:val="28"/>
          <w:szCs w:val="28"/>
        </w:rPr>
      </w:pPr>
      <w:r w:rsidRPr="00C40797">
        <w:rPr>
          <w:rFonts w:asciiTheme="minorEastAsia" w:hAnsiTheme="minorEastAsia" w:hint="eastAsia"/>
          <w:sz w:val="28"/>
          <w:szCs w:val="28"/>
        </w:rPr>
        <w:t>客服代表:可由开通了</w:t>
      </w:r>
      <w:proofErr w:type="gramStart"/>
      <w:r w:rsidRPr="00C40797">
        <w:rPr>
          <w:rFonts w:asciiTheme="minorEastAsia" w:hAnsiTheme="minorEastAsia" w:hint="eastAsia"/>
          <w:sz w:val="28"/>
          <w:szCs w:val="28"/>
        </w:rPr>
        <w:t>奥鹏线</w:t>
      </w:r>
      <w:proofErr w:type="gramEnd"/>
      <w:r w:rsidRPr="00C40797">
        <w:rPr>
          <w:rFonts w:asciiTheme="minorEastAsia" w:hAnsiTheme="minorEastAsia" w:hint="eastAsia"/>
          <w:sz w:val="28"/>
          <w:szCs w:val="28"/>
        </w:rPr>
        <w:t>上招生业务服务的学生中心的教师申请省级客服代表业务权限，</w:t>
      </w:r>
      <w:proofErr w:type="gramStart"/>
      <w:r w:rsidRPr="00C40797">
        <w:rPr>
          <w:rFonts w:asciiTheme="minorEastAsia" w:hAnsiTheme="minorEastAsia" w:hint="eastAsia"/>
          <w:sz w:val="28"/>
          <w:szCs w:val="28"/>
        </w:rPr>
        <w:t>经奥鹏</w:t>
      </w:r>
      <w:proofErr w:type="gramEnd"/>
      <w:r w:rsidRPr="00C40797">
        <w:rPr>
          <w:rFonts w:asciiTheme="minorEastAsia" w:hAnsiTheme="minorEastAsia" w:hint="eastAsia"/>
          <w:sz w:val="28"/>
          <w:szCs w:val="28"/>
        </w:rPr>
        <w:t>审批通过即可履行客服代表业务职责，客服代表所能服务的教育项目范围以及区域范围由</w:t>
      </w:r>
      <w:proofErr w:type="gramStart"/>
      <w:r w:rsidRPr="00C40797">
        <w:rPr>
          <w:rFonts w:asciiTheme="minorEastAsia" w:hAnsiTheme="minorEastAsia" w:hint="eastAsia"/>
          <w:sz w:val="28"/>
          <w:szCs w:val="28"/>
        </w:rPr>
        <w:t>奥鹏根据客</w:t>
      </w:r>
      <w:proofErr w:type="gramEnd"/>
      <w:r w:rsidRPr="00C40797">
        <w:rPr>
          <w:rFonts w:asciiTheme="minorEastAsia" w:hAnsiTheme="minorEastAsia" w:hint="eastAsia"/>
          <w:sz w:val="28"/>
          <w:szCs w:val="28"/>
        </w:rPr>
        <w:t>服代表的工作能力进行管理与分配。客服代表也可由</w:t>
      </w:r>
      <w:proofErr w:type="gramStart"/>
      <w:r w:rsidRPr="00C40797">
        <w:rPr>
          <w:rFonts w:asciiTheme="minorEastAsia" w:hAnsiTheme="minorEastAsia" w:hint="eastAsia"/>
          <w:sz w:val="28"/>
          <w:szCs w:val="28"/>
        </w:rPr>
        <w:t>奥鹏直接</w:t>
      </w:r>
      <w:proofErr w:type="gramEnd"/>
      <w:r w:rsidRPr="00C40797">
        <w:rPr>
          <w:rFonts w:asciiTheme="minorEastAsia" w:hAnsiTheme="minorEastAsia" w:hint="eastAsia"/>
          <w:sz w:val="28"/>
          <w:szCs w:val="28"/>
        </w:rPr>
        <w:t>在咨询系统创建账号并分配给相关人员使用。</w:t>
      </w:r>
    </w:p>
    <w:p w:rsidR="006308E3" w:rsidRPr="00C40797" w:rsidRDefault="006308E3" w:rsidP="00C40797">
      <w:pPr>
        <w:spacing w:beforeLines="50" w:before="156" w:line="440" w:lineRule="exact"/>
        <w:ind w:left="420"/>
        <w:rPr>
          <w:rFonts w:asciiTheme="minorEastAsia" w:hAnsiTheme="minorEastAsia"/>
          <w:sz w:val="28"/>
          <w:szCs w:val="28"/>
        </w:rPr>
      </w:pPr>
      <w:r w:rsidRPr="00C40797">
        <w:rPr>
          <w:rFonts w:asciiTheme="minorEastAsia" w:hAnsiTheme="minorEastAsia" w:hint="eastAsia"/>
          <w:sz w:val="28"/>
          <w:szCs w:val="28"/>
        </w:rPr>
        <w:t>B当咨询系统承接学习中心线下“预报名生源”时，只涉及学习中心，为学习中心提供免费的咨询工具服务。咨询系统为学习中心教师提供预报名生源的录入、咨询过程中的咨询记录、咨询状态的标识、数据报表查询等，帮助学习中心更好的跟踪与管理对预报名生源的咨询过程。</w:t>
      </w:r>
    </w:p>
    <w:p w:rsidR="006308E3" w:rsidRPr="00C40797" w:rsidRDefault="006308E3" w:rsidP="00C40797">
      <w:pPr>
        <w:spacing w:beforeLines="50" w:before="156" w:line="440" w:lineRule="exact"/>
        <w:ind w:left="420"/>
        <w:rPr>
          <w:rFonts w:asciiTheme="minorEastAsia" w:hAnsiTheme="minorEastAsia"/>
          <w:sz w:val="28"/>
          <w:szCs w:val="28"/>
        </w:rPr>
      </w:pPr>
      <w:r w:rsidRPr="00C40797">
        <w:rPr>
          <w:rFonts w:asciiTheme="minorEastAsia" w:hAnsiTheme="minorEastAsia" w:hint="eastAsia"/>
          <w:sz w:val="28"/>
          <w:szCs w:val="28"/>
        </w:rPr>
        <w:t>上述预报名生源信息咨询管理，支持客服运营经理和</w:t>
      </w:r>
      <w:proofErr w:type="gramStart"/>
      <w:r w:rsidRPr="00C40797">
        <w:rPr>
          <w:rFonts w:asciiTheme="minorEastAsia" w:hAnsiTheme="minorEastAsia" w:hint="eastAsia"/>
          <w:sz w:val="28"/>
          <w:szCs w:val="28"/>
        </w:rPr>
        <w:t>客服</w:t>
      </w:r>
      <w:proofErr w:type="gramEnd"/>
      <w:r w:rsidRPr="00C40797">
        <w:rPr>
          <w:rFonts w:asciiTheme="minorEastAsia" w:hAnsiTheme="minorEastAsia" w:hint="eastAsia"/>
          <w:sz w:val="28"/>
          <w:szCs w:val="28"/>
        </w:rPr>
        <w:t>代表的</w:t>
      </w:r>
      <w:r w:rsidRPr="00080072">
        <w:rPr>
          <w:rFonts w:asciiTheme="minorEastAsia" w:hAnsiTheme="minorEastAsia" w:hint="eastAsia"/>
          <w:sz w:val="28"/>
          <w:szCs w:val="28"/>
        </w:rPr>
        <w:t>移动端管理</w:t>
      </w:r>
      <w:r w:rsidRPr="00C40797">
        <w:rPr>
          <w:rFonts w:asciiTheme="minorEastAsia" w:hAnsiTheme="minorEastAsia" w:hint="eastAsia"/>
          <w:sz w:val="28"/>
          <w:szCs w:val="28"/>
        </w:rPr>
        <w:t>。</w:t>
      </w:r>
    </w:p>
    <w:p w:rsidR="006308E3" w:rsidRPr="005128C2" w:rsidRDefault="006308E3" w:rsidP="00C40797">
      <w:pPr>
        <w:pStyle w:val="a5"/>
        <w:numPr>
          <w:ilvl w:val="0"/>
          <w:numId w:val="4"/>
        </w:numPr>
        <w:spacing w:beforeLines="50" w:before="156" w:line="440" w:lineRule="exact"/>
        <w:ind w:firstLineChars="0"/>
        <w:rPr>
          <w:rFonts w:asciiTheme="minorEastAsia" w:hAnsiTheme="minorEastAsia"/>
          <w:b/>
          <w:sz w:val="28"/>
          <w:szCs w:val="28"/>
        </w:rPr>
      </w:pPr>
      <w:r w:rsidRPr="005128C2">
        <w:rPr>
          <w:rFonts w:asciiTheme="minorEastAsia" w:hAnsiTheme="minorEastAsia" w:hint="eastAsia"/>
          <w:b/>
          <w:sz w:val="28"/>
          <w:szCs w:val="28"/>
        </w:rPr>
        <w:t>报名业务</w:t>
      </w:r>
    </w:p>
    <w:p w:rsidR="006308E3" w:rsidRPr="00C40797" w:rsidRDefault="006308E3" w:rsidP="00C40797">
      <w:pPr>
        <w:spacing w:beforeLines="50" w:before="156" w:line="440" w:lineRule="exact"/>
        <w:ind w:left="420"/>
        <w:rPr>
          <w:rFonts w:asciiTheme="minorEastAsia" w:hAnsiTheme="minorEastAsia"/>
          <w:sz w:val="28"/>
          <w:szCs w:val="28"/>
        </w:rPr>
      </w:pPr>
      <w:r w:rsidRPr="00C40797">
        <w:rPr>
          <w:rFonts w:asciiTheme="minorEastAsia" w:hAnsiTheme="minorEastAsia" w:hint="eastAsia"/>
          <w:sz w:val="28"/>
          <w:szCs w:val="28"/>
        </w:rPr>
        <w:t>预报名生源确认报名意向以及完成核心信息填报后，启动报名业务。报名业务包括：</w:t>
      </w:r>
    </w:p>
    <w:p w:rsidR="006308E3" w:rsidRPr="00C40797" w:rsidRDefault="006308E3" w:rsidP="00C40797">
      <w:pPr>
        <w:pStyle w:val="a5"/>
        <w:numPr>
          <w:ilvl w:val="0"/>
          <w:numId w:val="6"/>
        </w:numPr>
        <w:spacing w:beforeLines="50" w:before="156" w:line="440" w:lineRule="exact"/>
        <w:ind w:firstLineChars="0"/>
        <w:rPr>
          <w:rFonts w:asciiTheme="minorEastAsia" w:hAnsiTheme="minorEastAsia"/>
          <w:sz w:val="28"/>
          <w:szCs w:val="28"/>
        </w:rPr>
      </w:pPr>
      <w:r w:rsidRPr="00C40797">
        <w:rPr>
          <w:rFonts w:asciiTheme="minorEastAsia" w:hAnsiTheme="minorEastAsia" w:hint="eastAsia"/>
          <w:sz w:val="28"/>
          <w:szCs w:val="28"/>
        </w:rPr>
        <w:t>补充学生信息</w:t>
      </w:r>
    </w:p>
    <w:p w:rsidR="006308E3" w:rsidRPr="00C40797" w:rsidRDefault="006308E3" w:rsidP="00C40797">
      <w:pPr>
        <w:pStyle w:val="a5"/>
        <w:numPr>
          <w:ilvl w:val="0"/>
          <w:numId w:val="6"/>
        </w:numPr>
        <w:spacing w:beforeLines="50" w:before="156" w:line="440" w:lineRule="exact"/>
        <w:ind w:firstLineChars="0"/>
        <w:rPr>
          <w:rFonts w:asciiTheme="minorEastAsia" w:hAnsiTheme="minorEastAsia"/>
          <w:sz w:val="28"/>
          <w:szCs w:val="28"/>
        </w:rPr>
      </w:pPr>
      <w:r w:rsidRPr="00C40797">
        <w:rPr>
          <w:rFonts w:asciiTheme="minorEastAsia" w:hAnsiTheme="minorEastAsia" w:hint="eastAsia"/>
          <w:sz w:val="28"/>
          <w:szCs w:val="28"/>
        </w:rPr>
        <w:t>身份证信息核验（需要刷身份证）</w:t>
      </w:r>
    </w:p>
    <w:p w:rsidR="006308E3" w:rsidRPr="00C40797" w:rsidRDefault="006308E3" w:rsidP="00C40797">
      <w:pPr>
        <w:pStyle w:val="a5"/>
        <w:numPr>
          <w:ilvl w:val="0"/>
          <w:numId w:val="6"/>
        </w:numPr>
        <w:spacing w:beforeLines="50" w:before="156" w:line="440" w:lineRule="exact"/>
        <w:ind w:firstLineChars="0"/>
        <w:rPr>
          <w:rFonts w:asciiTheme="minorEastAsia" w:hAnsiTheme="minorEastAsia"/>
          <w:sz w:val="28"/>
          <w:szCs w:val="28"/>
        </w:rPr>
      </w:pPr>
      <w:r w:rsidRPr="00C40797">
        <w:rPr>
          <w:rFonts w:asciiTheme="minorEastAsia" w:hAnsiTheme="minorEastAsia" w:hint="eastAsia"/>
          <w:sz w:val="28"/>
          <w:szCs w:val="28"/>
        </w:rPr>
        <w:t>个人信息签字确认（或考虑其他形式的确认）</w:t>
      </w:r>
    </w:p>
    <w:p w:rsidR="006308E3" w:rsidRPr="00C40797" w:rsidRDefault="006308E3" w:rsidP="00C40797">
      <w:pPr>
        <w:pStyle w:val="a5"/>
        <w:numPr>
          <w:ilvl w:val="0"/>
          <w:numId w:val="6"/>
        </w:numPr>
        <w:spacing w:beforeLines="50" w:before="156" w:line="440" w:lineRule="exact"/>
        <w:ind w:firstLineChars="0"/>
        <w:rPr>
          <w:rFonts w:asciiTheme="minorEastAsia" w:hAnsiTheme="minorEastAsia"/>
          <w:sz w:val="28"/>
          <w:szCs w:val="28"/>
        </w:rPr>
      </w:pPr>
      <w:r w:rsidRPr="00C40797">
        <w:rPr>
          <w:rFonts w:asciiTheme="minorEastAsia" w:hAnsiTheme="minorEastAsia" w:hint="eastAsia"/>
          <w:sz w:val="28"/>
          <w:szCs w:val="28"/>
        </w:rPr>
        <w:t>蓝底电子照片/身份证正反面照片/学历证书照片/前置学历</w:t>
      </w:r>
      <w:proofErr w:type="gramStart"/>
      <w:r w:rsidRPr="00C40797">
        <w:rPr>
          <w:rFonts w:asciiTheme="minorEastAsia" w:hAnsiTheme="minorEastAsia" w:hint="eastAsia"/>
          <w:sz w:val="28"/>
          <w:szCs w:val="28"/>
        </w:rPr>
        <w:t>学信网验证</w:t>
      </w:r>
      <w:proofErr w:type="gramEnd"/>
      <w:r w:rsidRPr="00C40797">
        <w:rPr>
          <w:rFonts w:asciiTheme="minorEastAsia" w:hAnsiTheme="minorEastAsia" w:hint="eastAsia"/>
          <w:sz w:val="28"/>
          <w:szCs w:val="28"/>
        </w:rPr>
        <w:t>截图（报读本科）上传</w:t>
      </w:r>
    </w:p>
    <w:p w:rsidR="006308E3" w:rsidRPr="00C40797" w:rsidRDefault="006308E3" w:rsidP="00C40797">
      <w:pPr>
        <w:pStyle w:val="a5"/>
        <w:numPr>
          <w:ilvl w:val="0"/>
          <w:numId w:val="6"/>
        </w:numPr>
        <w:spacing w:beforeLines="50" w:before="156" w:line="440" w:lineRule="exact"/>
        <w:ind w:firstLineChars="0"/>
        <w:rPr>
          <w:rFonts w:asciiTheme="minorEastAsia" w:hAnsiTheme="minorEastAsia"/>
          <w:sz w:val="28"/>
          <w:szCs w:val="28"/>
        </w:rPr>
      </w:pPr>
      <w:proofErr w:type="gramStart"/>
      <w:r w:rsidRPr="00C40797">
        <w:rPr>
          <w:rFonts w:asciiTheme="minorEastAsia" w:hAnsiTheme="minorEastAsia" w:hint="eastAsia"/>
          <w:sz w:val="28"/>
          <w:szCs w:val="28"/>
        </w:rPr>
        <w:t>生成奥鹏卡号</w:t>
      </w:r>
      <w:proofErr w:type="gramEnd"/>
      <w:r w:rsidRPr="00C40797">
        <w:rPr>
          <w:rFonts w:asciiTheme="minorEastAsia" w:hAnsiTheme="minorEastAsia" w:hint="eastAsia"/>
          <w:sz w:val="28"/>
          <w:szCs w:val="28"/>
        </w:rPr>
        <w:t>/注册账号（或考虑直接生成账号）</w:t>
      </w:r>
    </w:p>
    <w:p w:rsidR="006308E3" w:rsidRPr="00C40797" w:rsidRDefault="006308E3" w:rsidP="00C40797">
      <w:pPr>
        <w:pStyle w:val="a5"/>
        <w:numPr>
          <w:ilvl w:val="0"/>
          <w:numId w:val="6"/>
        </w:numPr>
        <w:spacing w:beforeLines="50" w:before="156" w:line="440" w:lineRule="exact"/>
        <w:ind w:firstLineChars="0"/>
        <w:rPr>
          <w:rFonts w:asciiTheme="minorEastAsia" w:hAnsiTheme="minorEastAsia"/>
          <w:sz w:val="28"/>
          <w:szCs w:val="28"/>
        </w:rPr>
      </w:pPr>
      <w:r w:rsidRPr="00C40797">
        <w:rPr>
          <w:rFonts w:asciiTheme="minorEastAsia" w:hAnsiTheme="minorEastAsia" w:hint="eastAsia"/>
          <w:sz w:val="28"/>
          <w:szCs w:val="28"/>
        </w:rPr>
        <w:t>入学测试</w:t>
      </w:r>
    </w:p>
    <w:p w:rsidR="006308E3" w:rsidRPr="00C40797" w:rsidRDefault="006308E3" w:rsidP="00C40797">
      <w:pPr>
        <w:pStyle w:val="a5"/>
        <w:numPr>
          <w:ilvl w:val="0"/>
          <w:numId w:val="6"/>
        </w:numPr>
        <w:spacing w:beforeLines="50" w:before="156" w:line="440" w:lineRule="exact"/>
        <w:ind w:firstLineChars="0"/>
        <w:rPr>
          <w:rFonts w:asciiTheme="minorEastAsia" w:hAnsiTheme="minorEastAsia"/>
          <w:sz w:val="28"/>
          <w:szCs w:val="28"/>
        </w:rPr>
      </w:pPr>
      <w:r w:rsidRPr="00C40797">
        <w:rPr>
          <w:rFonts w:asciiTheme="minorEastAsia" w:hAnsiTheme="minorEastAsia" w:hint="eastAsia"/>
          <w:sz w:val="28"/>
          <w:szCs w:val="28"/>
        </w:rPr>
        <w:t>入学资格审核</w:t>
      </w:r>
    </w:p>
    <w:p w:rsidR="006308E3" w:rsidRPr="00C40797" w:rsidRDefault="006308E3" w:rsidP="00C40797">
      <w:pPr>
        <w:pStyle w:val="a5"/>
        <w:numPr>
          <w:ilvl w:val="0"/>
          <w:numId w:val="6"/>
        </w:numPr>
        <w:spacing w:beforeLines="50" w:before="156" w:line="440" w:lineRule="exact"/>
        <w:ind w:firstLineChars="0"/>
        <w:rPr>
          <w:rFonts w:asciiTheme="minorEastAsia" w:hAnsiTheme="minorEastAsia"/>
          <w:sz w:val="28"/>
          <w:szCs w:val="28"/>
        </w:rPr>
      </w:pPr>
      <w:r w:rsidRPr="00C40797">
        <w:rPr>
          <w:rFonts w:asciiTheme="minorEastAsia" w:hAnsiTheme="minorEastAsia" w:hint="eastAsia"/>
          <w:sz w:val="28"/>
          <w:szCs w:val="28"/>
        </w:rPr>
        <w:lastRenderedPageBreak/>
        <w:t>录取：自动录取与手动录取</w:t>
      </w:r>
    </w:p>
    <w:p w:rsidR="006308E3" w:rsidRPr="00C40797" w:rsidRDefault="006308E3" w:rsidP="00C40797">
      <w:pPr>
        <w:pStyle w:val="a5"/>
        <w:numPr>
          <w:ilvl w:val="0"/>
          <w:numId w:val="6"/>
        </w:numPr>
        <w:spacing w:beforeLines="50" w:before="156" w:line="440" w:lineRule="exact"/>
        <w:ind w:firstLineChars="0"/>
        <w:rPr>
          <w:rFonts w:asciiTheme="minorEastAsia" w:hAnsiTheme="minorEastAsia"/>
          <w:sz w:val="28"/>
          <w:szCs w:val="28"/>
        </w:rPr>
      </w:pPr>
      <w:r w:rsidRPr="00C40797">
        <w:rPr>
          <w:rFonts w:asciiTheme="minorEastAsia" w:hAnsiTheme="minorEastAsia" w:hint="eastAsia"/>
          <w:sz w:val="28"/>
          <w:szCs w:val="28"/>
        </w:rPr>
        <w:t>缴费</w:t>
      </w:r>
    </w:p>
    <w:p w:rsidR="006308E3" w:rsidRPr="00C40797" w:rsidRDefault="006308E3" w:rsidP="00C40797">
      <w:pPr>
        <w:spacing w:beforeLines="50" w:before="156" w:line="440" w:lineRule="exact"/>
        <w:ind w:left="420"/>
        <w:rPr>
          <w:rFonts w:asciiTheme="minorEastAsia" w:hAnsiTheme="minorEastAsia"/>
          <w:sz w:val="28"/>
          <w:szCs w:val="28"/>
        </w:rPr>
      </w:pPr>
      <w:r w:rsidRPr="00C40797">
        <w:rPr>
          <w:rFonts w:asciiTheme="minorEastAsia" w:hAnsiTheme="minorEastAsia" w:hint="eastAsia"/>
          <w:sz w:val="28"/>
          <w:szCs w:val="28"/>
        </w:rPr>
        <w:t>不同的教育项目对报名业务的业务项与业务流程要求不同，支持</w:t>
      </w:r>
      <w:proofErr w:type="gramStart"/>
      <w:r w:rsidRPr="00C40797">
        <w:rPr>
          <w:rFonts w:asciiTheme="minorEastAsia" w:hAnsiTheme="minorEastAsia" w:hint="eastAsia"/>
          <w:sz w:val="28"/>
          <w:szCs w:val="28"/>
        </w:rPr>
        <w:t>奥鹏根据</w:t>
      </w:r>
      <w:proofErr w:type="gramEnd"/>
      <w:r w:rsidRPr="00C40797">
        <w:rPr>
          <w:rFonts w:asciiTheme="minorEastAsia" w:hAnsiTheme="minorEastAsia" w:hint="eastAsia"/>
          <w:sz w:val="28"/>
          <w:szCs w:val="28"/>
        </w:rPr>
        <w:t>不同的教育项目进行配置。报名业务完成后，</w:t>
      </w:r>
      <w:proofErr w:type="gramStart"/>
      <w:r w:rsidRPr="00C40797">
        <w:rPr>
          <w:rFonts w:asciiTheme="minorEastAsia" w:hAnsiTheme="minorEastAsia" w:hint="eastAsia"/>
          <w:sz w:val="28"/>
          <w:szCs w:val="28"/>
        </w:rPr>
        <w:t>整个奥鹏学历</w:t>
      </w:r>
      <w:proofErr w:type="gramEnd"/>
      <w:r w:rsidRPr="00C40797">
        <w:rPr>
          <w:rFonts w:asciiTheme="minorEastAsia" w:hAnsiTheme="minorEastAsia" w:hint="eastAsia"/>
          <w:sz w:val="28"/>
          <w:szCs w:val="28"/>
        </w:rPr>
        <w:t>教育项目招生业务完成，报名学生转为正式学生，学生信息进入教学系统与教务管理系统。</w:t>
      </w:r>
    </w:p>
    <w:p w:rsidR="006308E3" w:rsidRPr="00C40797" w:rsidRDefault="006308E3" w:rsidP="00C40797">
      <w:pPr>
        <w:spacing w:beforeLines="50" w:before="156" w:line="440" w:lineRule="exact"/>
        <w:ind w:left="420"/>
        <w:rPr>
          <w:rFonts w:asciiTheme="minorEastAsia" w:hAnsiTheme="minorEastAsia"/>
          <w:sz w:val="28"/>
          <w:szCs w:val="28"/>
        </w:rPr>
      </w:pPr>
      <w:r w:rsidRPr="00C40797">
        <w:rPr>
          <w:rFonts w:asciiTheme="minorEastAsia" w:hAnsiTheme="minorEastAsia" w:hint="eastAsia"/>
          <w:sz w:val="28"/>
          <w:szCs w:val="28"/>
        </w:rPr>
        <w:t>上述报名业务，技术手段支持前提下，可考虑学生远程办理，提升报名业务办理效率和体验。</w:t>
      </w:r>
    </w:p>
    <w:p w:rsidR="006308E3" w:rsidRPr="005128C2" w:rsidRDefault="006308E3" w:rsidP="00C40797">
      <w:pPr>
        <w:pStyle w:val="a5"/>
        <w:numPr>
          <w:ilvl w:val="0"/>
          <w:numId w:val="1"/>
        </w:numPr>
        <w:spacing w:beforeLines="50" w:before="156" w:line="440" w:lineRule="exact"/>
        <w:ind w:firstLineChars="0"/>
        <w:rPr>
          <w:rFonts w:asciiTheme="minorEastAsia" w:hAnsiTheme="minorEastAsia"/>
          <w:b/>
          <w:sz w:val="28"/>
          <w:szCs w:val="28"/>
        </w:rPr>
      </w:pPr>
      <w:r w:rsidRPr="005128C2">
        <w:rPr>
          <w:rFonts w:asciiTheme="minorEastAsia" w:hAnsiTheme="minorEastAsia" w:hint="eastAsia"/>
          <w:b/>
          <w:sz w:val="28"/>
          <w:szCs w:val="28"/>
        </w:rPr>
        <w:t>招生系统业务结构图</w:t>
      </w:r>
      <w:bookmarkStart w:id="0" w:name="_GoBack"/>
      <w:bookmarkEnd w:id="0"/>
    </w:p>
    <w:p w:rsidR="006308E3" w:rsidRDefault="006308E3" w:rsidP="006308E3">
      <w:pPr>
        <w:pStyle w:val="a5"/>
        <w:spacing w:line="360" w:lineRule="auto"/>
        <w:ind w:left="420" w:firstLineChars="0" w:firstLine="0"/>
      </w:pPr>
      <w:r>
        <w:rPr>
          <w:noProof/>
        </w:rPr>
        <w:drawing>
          <wp:inline distT="0" distB="0" distL="0" distR="0" wp14:anchorId="3052AD36" wp14:editId="6ECBCDD3">
            <wp:extent cx="5274310" cy="3194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招生系统业务架构20170412.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194050"/>
                    </a:xfrm>
                    <a:prstGeom prst="rect">
                      <a:avLst/>
                    </a:prstGeom>
                  </pic:spPr>
                </pic:pic>
              </a:graphicData>
            </a:graphic>
          </wp:inline>
        </w:drawing>
      </w:r>
    </w:p>
    <w:p w:rsidR="006308E3" w:rsidRDefault="006308E3" w:rsidP="006308E3">
      <w:pPr>
        <w:pStyle w:val="a5"/>
        <w:spacing w:line="360" w:lineRule="auto"/>
        <w:ind w:left="420" w:firstLineChars="0" w:firstLine="0"/>
      </w:pPr>
      <w:r>
        <w:rPr>
          <w:rFonts w:hint="eastAsia"/>
        </w:rPr>
        <w:t>注：</w:t>
      </w:r>
    </w:p>
    <w:p w:rsidR="006308E3" w:rsidRDefault="006308E3" w:rsidP="006308E3">
      <w:pPr>
        <w:pStyle w:val="a5"/>
        <w:spacing w:line="360" w:lineRule="auto"/>
        <w:ind w:left="420" w:firstLineChars="0" w:firstLine="0"/>
      </w:pPr>
      <w:r>
        <w:rPr>
          <w:rFonts w:hint="eastAsia"/>
        </w:rPr>
        <w:t>1.</w:t>
      </w:r>
      <w:r>
        <w:rPr>
          <w:rFonts w:hint="eastAsia"/>
        </w:rPr>
        <w:t>“产品发布业务”完成包装发布后，生成“产品信息”，重点研究产品宣传、推广、移动</w:t>
      </w:r>
      <w:proofErr w:type="gramStart"/>
      <w:r>
        <w:rPr>
          <w:rFonts w:hint="eastAsia"/>
        </w:rPr>
        <w:t>端管理</w:t>
      </w:r>
      <w:proofErr w:type="gramEnd"/>
      <w:r>
        <w:rPr>
          <w:rFonts w:hint="eastAsia"/>
        </w:rPr>
        <w:t>等上架功能。此为第二期重点，即教育培训产品的电子商务运营管理模式。</w:t>
      </w:r>
    </w:p>
    <w:p w:rsidR="006308E3" w:rsidRPr="00AD792A" w:rsidRDefault="006308E3" w:rsidP="006308E3">
      <w:pPr>
        <w:pStyle w:val="a5"/>
        <w:spacing w:line="360" w:lineRule="auto"/>
        <w:ind w:left="420" w:firstLineChars="0" w:firstLine="0"/>
      </w:pPr>
      <w:r>
        <w:rPr>
          <w:rFonts w:hint="eastAsia"/>
        </w:rPr>
        <w:t>2.</w:t>
      </w:r>
      <w:r>
        <w:rPr>
          <w:rFonts w:hint="eastAsia"/>
        </w:rPr>
        <w:t>“奥鹏线上招生业务”在第二期的重点为：流量接入管理和分类结算管理。</w:t>
      </w:r>
    </w:p>
    <w:p w:rsidR="00AC2488" w:rsidRPr="006308E3" w:rsidRDefault="00AC2488" w:rsidP="006308E3">
      <w:pPr>
        <w:spacing w:line="360" w:lineRule="auto"/>
        <w:rPr>
          <w:rFonts w:asciiTheme="minorEastAsia" w:hAnsiTheme="minorEastAsia"/>
          <w:sz w:val="28"/>
          <w:szCs w:val="28"/>
        </w:rPr>
      </w:pPr>
    </w:p>
    <w:sectPr w:rsidR="00AC2488" w:rsidRPr="006308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74C" w:rsidRDefault="0000774C" w:rsidP="005616B3">
      <w:r>
        <w:separator/>
      </w:r>
    </w:p>
  </w:endnote>
  <w:endnote w:type="continuationSeparator" w:id="0">
    <w:p w:rsidR="0000774C" w:rsidRDefault="0000774C" w:rsidP="00561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74C" w:rsidRDefault="0000774C" w:rsidP="005616B3">
      <w:r>
        <w:separator/>
      </w:r>
    </w:p>
  </w:footnote>
  <w:footnote w:type="continuationSeparator" w:id="0">
    <w:p w:rsidR="0000774C" w:rsidRDefault="0000774C" w:rsidP="005616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152F"/>
    <w:multiLevelType w:val="hybridMultilevel"/>
    <w:tmpl w:val="0FC092CE"/>
    <w:lvl w:ilvl="0" w:tplc="52167B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7956DB1"/>
    <w:multiLevelType w:val="hybridMultilevel"/>
    <w:tmpl w:val="E87C86BE"/>
    <w:lvl w:ilvl="0" w:tplc="B41ADBE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DB06DA0"/>
    <w:multiLevelType w:val="hybridMultilevel"/>
    <w:tmpl w:val="43A68834"/>
    <w:lvl w:ilvl="0" w:tplc="8EB40BC0">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F70269F"/>
    <w:multiLevelType w:val="hybridMultilevel"/>
    <w:tmpl w:val="BD248EE0"/>
    <w:lvl w:ilvl="0" w:tplc="D8A48F0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1915435"/>
    <w:multiLevelType w:val="hybridMultilevel"/>
    <w:tmpl w:val="DB9EB882"/>
    <w:lvl w:ilvl="0" w:tplc="670CB1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F756FEE"/>
    <w:multiLevelType w:val="hybridMultilevel"/>
    <w:tmpl w:val="0826FAA8"/>
    <w:lvl w:ilvl="0" w:tplc="5D4486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79C"/>
    <w:rsid w:val="0000531B"/>
    <w:rsid w:val="0000774C"/>
    <w:rsid w:val="00026472"/>
    <w:rsid w:val="00031031"/>
    <w:rsid w:val="00042951"/>
    <w:rsid w:val="00057FB2"/>
    <w:rsid w:val="000642A3"/>
    <w:rsid w:val="0007360D"/>
    <w:rsid w:val="00080072"/>
    <w:rsid w:val="000853F8"/>
    <w:rsid w:val="000A6BCA"/>
    <w:rsid w:val="000A7188"/>
    <w:rsid w:val="000C6339"/>
    <w:rsid w:val="000D1A78"/>
    <w:rsid w:val="000D43F2"/>
    <w:rsid w:val="00101499"/>
    <w:rsid w:val="00116E41"/>
    <w:rsid w:val="00120ACE"/>
    <w:rsid w:val="00154C14"/>
    <w:rsid w:val="00157D72"/>
    <w:rsid w:val="00181B4B"/>
    <w:rsid w:val="00195947"/>
    <w:rsid w:val="001A5124"/>
    <w:rsid w:val="001B1896"/>
    <w:rsid w:val="001B1DDF"/>
    <w:rsid w:val="001B29D1"/>
    <w:rsid w:val="001B57B6"/>
    <w:rsid w:val="001E0B61"/>
    <w:rsid w:val="001E7AD7"/>
    <w:rsid w:val="002056AD"/>
    <w:rsid w:val="002160DB"/>
    <w:rsid w:val="00234918"/>
    <w:rsid w:val="002855B5"/>
    <w:rsid w:val="002A3525"/>
    <w:rsid w:val="002A75A3"/>
    <w:rsid w:val="002B55B8"/>
    <w:rsid w:val="002C69FA"/>
    <w:rsid w:val="002E0546"/>
    <w:rsid w:val="002E058A"/>
    <w:rsid w:val="003118B4"/>
    <w:rsid w:val="003261DB"/>
    <w:rsid w:val="0033062D"/>
    <w:rsid w:val="00346F28"/>
    <w:rsid w:val="00355D15"/>
    <w:rsid w:val="003706CA"/>
    <w:rsid w:val="00374EFB"/>
    <w:rsid w:val="00393504"/>
    <w:rsid w:val="003A62BD"/>
    <w:rsid w:val="003C5C78"/>
    <w:rsid w:val="003E1724"/>
    <w:rsid w:val="003E7BFC"/>
    <w:rsid w:val="004039F0"/>
    <w:rsid w:val="00420CBD"/>
    <w:rsid w:val="00423165"/>
    <w:rsid w:val="00431571"/>
    <w:rsid w:val="00440F4B"/>
    <w:rsid w:val="00444F22"/>
    <w:rsid w:val="0047012C"/>
    <w:rsid w:val="00470190"/>
    <w:rsid w:val="004773A3"/>
    <w:rsid w:val="004827DB"/>
    <w:rsid w:val="00484346"/>
    <w:rsid w:val="004939B2"/>
    <w:rsid w:val="004A6594"/>
    <w:rsid w:val="004D2A8A"/>
    <w:rsid w:val="004E4E78"/>
    <w:rsid w:val="005128C2"/>
    <w:rsid w:val="005159AD"/>
    <w:rsid w:val="00517904"/>
    <w:rsid w:val="005201B9"/>
    <w:rsid w:val="00551E36"/>
    <w:rsid w:val="00554731"/>
    <w:rsid w:val="005616B3"/>
    <w:rsid w:val="005A3ED8"/>
    <w:rsid w:val="005A674C"/>
    <w:rsid w:val="005E14F6"/>
    <w:rsid w:val="005E7AA4"/>
    <w:rsid w:val="00611A65"/>
    <w:rsid w:val="006154EE"/>
    <w:rsid w:val="00627AAC"/>
    <w:rsid w:val="006308E3"/>
    <w:rsid w:val="00633208"/>
    <w:rsid w:val="006459DE"/>
    <w:rsid w:val="0068199E"/>
    <w:rsid w:val="00690F2A"/>
    <w:rsid w:val="006A5E0F"/>
    <w:rsid w:val="006B28BA"/>
    <w:rsid w:val="006B59F2"/>
    <w:rsid w:val="006C4200"/>
    <w:rsid w:val="006E2C3D"/>
    <w:rsid w:val="006E5159"/>
    <w:rsid w:val="0071231E"/>
    <w:rsid w:val="00765CF5"/>
    <w:rsid w:val="00771D87"/>
    <w:rsid w:val="007764FF"/>
    <w:rsid w:val="007806C0"/>
    <w:rsid w:val="00781AEF"/>
    <w:rsid w:val="007925B0"/>
    <w:rsid w:val="007F026D"/>
    <w:rsid w:val="007F771C"/>
    <w:rsid w:val="007F7F8C"/>
    <w:rsid w:val="0080153A"/>
    <w:rsid w:val="008070CB"/>
    <w:rsid w:val="008200B2"/>
    <w:rsid w:val="00830E36"/>
    <w:rsid w:val="00882F38"/>
    <w:rsid w:val="008A5927"/>
    <w:rsid w:val="008A6BA3"/>
    <w:rsid w:val="008B48B2"/>
    <w:rsid w:val="008C279C"/>
    <w:rsid w:val="008E5937"/>
    <w:rsid w:val="009044D4"/>
    <w:rsid w:val="009315C8"/>
    <w:rsid w:val="009357A8"/>
    <w:rsid w:val="00942F61"/>
    <w:rsid w:val="00973F46"/>
    <w:rsid w:val="00990262"/>
    <w:rsid w:val="0099402C"/>
    <w:rsid w:val="009D1E54"/>
    <w:rsid w:val="009D7ACE"/>
    <w:rsid w:val="009F322B"/>
    <w:rsid w:val="00A733B0"/>
    <w:rsid w:val="00A81B7D"/>
    <w:rsid w:val="00A835B2"/>
    <w:rsid w:val="00A86452"/>
    <w:rsid w:val="00AA5A48"/>
    <w:rsid w:val="00AA6681"/>
    <w:rsid w:val="00AC1D7E"/>
    <w:rsid w:val="00AC2488"/>
    <w:rsid w:val="00AD792A"/>
    <w:rsid w:val="00AE09FE"/>
    <w:rsid w:val="00AE3505"/>
    <w:rsid w:val="00AF04B8"/>
    <w:rsid w:val="00AF0BFC"/>
    <w:rsid w:val="00B0402F"/>
    <w:rsid w:val="00B11914"/>
    <w:rsid w:val="00B530DA"/>
    <w:rsid w:val="00B72CE5"/>
    <w:rsid w:val="00B75673"/>
    <w:rsid w:val="00B81429"/>
    <w:rsid w:val="00B86FB4"/>
    <w:rsid w:val="00BA0768"/>
    <w:rsid w:val="00BA0B63"/>
    <w:rsid w:val="00BA7DD2"/>
    <w:rsid w:val="00BD76D4"/>
    <w:rsid w:val="00C22A01"/>
    <w:rsid w:val="00C27C1E"/>
    <w:rsid w:val="00C27EF9"/>
    <w:rsid w:val="00C32B1B"/>
    <w:rsid w:val="00C40797"/>
    <w:rsid w:val="00CB42D3"/>
    <w:rsid w:val="00CD18BD"/>
    <w:rsid w:val="00CF3E5D"/>
    <w:rsid w:val="00D34F74"/>
    <w:rsid w:val="00D40FE0"/>
    <w:rsid w:val="00D4393B"/>
    <w:rsid w:val="00D65168"/>
    <w:rsid w:val="00D85F17"/>
    <w:rsid w:val="00DA5C25"/>
    <w:rsid w:val="00DC0C8B"/>
    <w:rsid w:val="00DC5114"/>
    <w:rsid w:val="00DF5BCC"/>
    <w:rsid w:val="00E14375"/>
    <w:rsid w:val="00E21184"/>
    <w:rsid w:val="00E21AE7"/>
    <w:rsid w:val="00E21F18"/>
    <w:rsid w:val="00E22B41"/>
    <w:rsid w:val="00E2616B"/>
    <w:rsid w:val="00E4543F"/>
    <w:rsid w:val="00E57BE1"/>
    <w:rsid w:val="00E72F9D"/>
    <w:rsid w:val="00E74C9D"/>
    <w:rsid w:val="00EB2899"/>
    <w:rsid w:val="00EC3A4F"/>
    <w:rsid w:val="00ED20E6"/>
    <w:rsid w:val="00ED3B84"/>
    <w:rsid w:val="00F10A50"/>
    <w:rsid w:val="00F26A57"/>
    <w:rsid w:val="00F3354F"/>
    <w:rsid w:val="00F35215"/>
    <w:rsid w:val="00F4622C"/>
    <w:rsid w:val="00F478A3"/>
    <w:rsid w:val="00F55A79"/>
    <w:rsid w:val="00F63F64"/>
    <w:rsid w:val="00F7764F"/>
    <w:rsid w:val="00F9705B"/>
    <w:rsid w:val="00FA12E4"/>
    <w:rsid w:val="00FB1D42"/>
    <w:rsid w:val="00FD0A43"/>
    <w:rsid w:val="00FF6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16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16B3"/>
    <w:rPr>
      <w:sz w:val="18"/>
      <w:szCs w:val="18"/>
    </w:rPr>
  </w:style>
  <w:style w:type="paragraph" w:styleId="a4">
    <w:name w:val="footer"/>
    <w:basedOn w:val="a"/>
    <w:link w:val="Char0"/>
    <w:uiPriority w:val="99"/>
    <w:unhideWhenUsed/>
    <w:rsid w:val="005616B3"/>
    <w:pPr>
      <w:tabs>
        <w:tab w:val="center" w:pos="4153"/>
        <w:tab w:val="right" w:pos="8306"/>
      </w:tabs>
      <w:snapToGrid w:val="0"/>
      <w:jc w:val="left"/>
    </w:pPr>
    <w:rPr>
      <w:sz w:val="18"/>
      <w:szCs w:val="18"/>
    </w:rPr>
  </w:style>
  <w:style w:type="character" w:customStyle="1" w:styleId="Char0">
    <w:name w:val="页脚 Char"/>
    <w:basedOn w:val="a0"/>
    <w:link w:val="a4"/>
    <w:uiPriority w:val="99"/>
    <w:rsid w:val="005616B3"/>
    <w:rPr>
      <w:sz w:val="18"/>
      <w:szCs w:val="18"/>
    </w:rPr>
  </w:style>
  <w:style w:type="paragraph" w:styleId="a5">
    <w:name w:val="List Paragraph"/>
    <w:basedOn w:val="a"/>
    <w:uiPriority w:val="34"/>
    <w:qFormat/>
    <w:rsid w:val="00FF6A80"/>
    <w:pPr>
      <w:ind w:firstLineChars="200" w:firstLine="420"/>
    </w:pPr>
  </w:style>
  <w:style w:type="paragraph" w:styleId="a6">
    <w:name w:val="Balloon Text"/>
    <w:basedOn w:val="a"/>
    <w:link w:val="Char1"/>
    <w:uiPriority w:val="99"/>
    <w:semiHidden/>
    <w:unhideWhenUsed/>
    <w:rsid w:val="00D40FE0"/>
    <w:rPr>
      <w:sz w:val="18"/>
      <w:szCs w:val="18"/>
    </w:rPr>
  </w:style>
  <w:style w:type="character" w:customStyle="1" w:styleId="Char1">
    <w:name w:val="批注框文本 Char"/>
    <w:basedOn w:val="a0"/>
    <w:link w:val="a6"/>
    <w:uiPriority w:val="99"/>
    <w:semiHidden/>
    <w:rsid w:val="00D40FE0"/>
    <w:rPr>
      <w:sz w:val="18"/>
      <w:szCs w:val="18"/>
    </w:rPr>
  </w:style>
  <w:style w:type="table" w:styleId="a7">
    <w:name w:val="Table Grid"/>
    <w:basedOn w:val="a1"/>
    <w:uiPriority w:val="59"/>
    <w:unhideWhenUsed/>
    <w:rsid w:val="009902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16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16B3"/>
    <w:rPr>
      <w:sz w:val="18"/>
      <w:szCs w:val="18"/>
    </w:rPr>
  </w:style>
  <w:style w:type="paragraph" w:styleId="a4">
    <w:name w:val="footer"/>
    <w:basedOn w:val="a"/>
    <w:link w:val="Char0"/>
    <w:uiPriority w:val="99"/>
    <w:unhideWhenUsed/>
    <w:rsid w:val="005616B3"/>
    <w:pPr>
      <w:tabs>
        <w:tab w:val="center" w:pos="4153"/>
        <w:tab w:val="right" w:pos="8306"/>
      </w:tabs>
      <w:snapToGrid w:val="0"/>
      <w:jc w:val="left"/>
    </w:pPr>
    <w:rPr>
      <w:sz w:val="18"/>
      <w:szCs w:val="18"/>
    </w:rPr>
  </w:style>
  <w:style w:type="character" w:customStyle="1" w:styleId="Char0">
    <w:name w:val="页脚 Char"/>
    <w:basedOn w:val="a0"/>
    <w:link w:val="a4"/>
    <w:uiPriority w:val="99"/>
    <w:rsid w:val="005616B3"/>
    <w:rPr>
      <w:sz w:val="18"/>
      <w:szCs w:val="18"/>
    </w:rPr>
  </w:style>
  <w:style w:type="paragraph" w:styleId="a5">
    <w:name w:val="List Paragraph"/>
    <w:basedOn w:val="a"/>
    <w:uiPriority w:val="34"/>
    <w:qFormat/>
    <w:rsid w:val="00FF6A80"/>
    <w:pPr>
      <w:ind w:firstLineChars="200" w:firstLine="420"/>
    </w:pPr>
  </w:style>
  <w:style w:type="paragraph" w:styleId="a6">
    <w:name w:val="Balloon Text"/>
    <w:basedOn w:val="a"/>
    <w:link w:val="Char1"/>
    <w:uiPriority w:val="99"/>
    <w:semiHidden/>
    <w:unhideWhenUsed/>
    <w:rsid w:val="00D40FE0"/>
    <w:rPr>
      <w:sz w:val="18"/>
      <w:szCs w:val="18"/>
    </w:rPr>
  </w:style>
  <w:style w:type="character" w:customStyle="1" w:styleId="Char1">
    <w:name w:val="批注框文本 Char"/>
    <w:basedOn w:val="a0"/>
    <w:link w:val="a6"/>
    <w:uiPriority w:val="99"/>
    <w:semiHidden/>
    <w:rsid w:val="00D40FE0"/>
    <w:rPr>
      <w:sz w:val="18"/>
      <w:szCs w:val="18"/>
    </w:rPr>
  </w:style>
  <w:style w:type="table" w:styleId="a7">
    <w:name w:val="Table Grid"/>
    <w:basedOn w:val="a1"/>
    <w:uiPriority w:val="59"/>
    <w:unhideWhenUsed/>
    <w:rsid w:val="009902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902083">
      <w:bodyDiv w:val="1"/>
      <w:marLeft w:val="0"/>
      <w:marRight w:val="0"/>
      <w:marTop w:val="0"/>
      <w:marBottom w:val="0"/>
      <w:divBdr>
        <w:top w:val="none" w:sz="0" w:space="0" w:color="auto"/>
        <w:left w:val="none" w:sz="0" w:space="0" w:color="auto"/>
        <w:bottom w:val="none" w:sz="0" w:space="0" w:color="auto"/>
        <w:right w:val="none" w:sz="0" w:space="0" w:color="auto"/>
      </w:divBdr>
    </w:div>
    <w:div w:id="141848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85E4B-D054-4BAF-BF19-D39FA30AA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2574</TotalTime>
  <Pages>6</Pages>
  <Words>1397</Words>
  <Characters>1411</Characters>
  <Application>Microsoft Office Word</Application>
  <DocSecurity>0</DocSecurity>
  <Lines>100</Lines>
  <Paragraphs>100</Paragraphs>
  <ScaleCrop>false</ScaleCrop>
  <Company/>
  <LinksUpToDate>false</LinksUpToDate>
  <CharactersWithSpaces>2708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149</cp:revision>
  <dcterms:created xsi:type="dcterms:W3CDTF">2017-04-07T05:40:00Z</dcterms:created>
  <dcterms:modified xsi:type="dcterms:W3CDTF">2017-04-17T05:39:00Z</dcterms:modified>
</cp:coreProperties>
</file>