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opciones de título.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“Uso de Modelos de Lenguaje Natural para la Automatización del Soporte Técnico: Un Caso de Estudio en un Fondo de Pensiones”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“Aplicación de Embeddings y Machine Learning en la Optimización del Soporte de una Mesa de Servicio”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“Desarrollo de un Sistema de Asistencia Virtual para la Clasificación y Resolución de Consultas en Soporte Técnico”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Descripción del conjunto de datos a nivel general.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base de datos proviene de una mesa de servicio de </w:t>
      </w:r>
      <w:r w:rsidDel="00000000" w:rsidR="00000000" w:rsidRPr="00000000">
        <w:rPr>
          <w:b w:val="1"/>
          <w:rtl w:val="0"/>
        </w:rPr>
        <w:t xml:space="preserve">un fondo de pensiones y </w:t>
      </w:r>
      <w:r w:rsidDel="00000000" w:rsidR="00000000" w:rsidRPr="00000000">
        <w:rPr>
          <w:rtl w:val="0"/>
        </w:rPr>
        <w:t xml:space="preserve">contiene un total de </w:t>
      </w:r>
      <w:r w:rsidDel="00000000" w:rsidR="00000000" w:rsidRPr="00000000">
        <w:rPr>
          <w:b w:val="1"/>
          <w:rtl w:val="0"/>
        </w:rPr>
        <w:t xml:space="preserve">42,846 registros</w:t>
      </w:r>
      <w:r w:rsidDel="00000000" w:rsidR="00000000" w:rsidRPr="00000000">
        <w:rPr>
          <w:rtl w:val="0"/>
        </w:rPr>
        <w:t xml:space="preserve">. Esta base de datos se recopila a partir del año </w:t>
      </w:r>
      <w:r w:rsidDel="00000000" w:rsidR="00000000" w:rsidRPr="00000000">
        <w:rPr>
          <w:b w:val="1"/>
          <w:rtl w:val="0"/>
        </w:rPr>
        <w:t xml:space="preserve">2023 hasta el 18 de febrero de 2025</w:t>
      </w:r>
      <w:r w:rsidDel="00000000" w:rsidR="00000000" w:rsidRPr="00000000">
        <w:rPr>
          <w:rtl w:val="0"/>
        </w:rPr>
        <w:t xml:space="preserve"> y está destinada a ser utilizada para realizar análisis sobre las solicitudes generadas por los usuarios en la plataforma de atención al cliente.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 la Base de Datos: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registros almacenan los detalles relacionados con las solicitudes de servicio de funcionarios de la compañía  y contienen las siguientes columnas: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 de solicitud</w:t>
      </w:r>
      <w:r w:rsidDel="00000000" w:rsidR="00000000" w:rsidRPr="00000000">
        <w:rPr>
          <w:rtl w:val="0"/>
        </w:rPr>
        <w:t xml:space="preserve">: Categoría o naturaleza de la solicitud realizada.</w:t>
        <w:br w:type="textWrapping"/>
        <w:t xml:space="preserve">Tipo de dato: Texto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 de la solicitud</w:t>
      </w:r>
      <w:r w:rsidDel="00000000" w:rsidR="00000000" w:rsidRPr="00000000">
        <w:rPr>
          <w:rtl w:val="0"/>
        </w:rPr>
        <w:t xml:space="preserve">: Identificador único de cada solicitud generada.</w:t>
        <w:br w:type="textWrapping"/>
        <w:t xml:space="preserve">Tipo de dato: Numérico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Asunto</w:t>
      </w:r>
      <w:r w:rsidDel="00000000" w:rsidR="00000000" w:rsidRPr="00000000">
        <w:rPr>
          <w:rtl w:val="0"/>
        </w:rPr>
        <w:t xml:space="preserve">: Título o descripción breve del problema o solicitud.</w:t>
        <w:br w:type="textWrapping"/>
        <w:t xml:space="preserve">Tipo del dato: Alfanumerico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 de la plantilla</w:t>
      </w:r>
      <w:r w:rsidDel="00000000" w:rsidR="00000000" w:rsidRPr="00000000">
        <w:rPr>
          <w:rtl w:val="0"/>
        </w:rPr>
        <w:t xml:space="preserve">:Categoría para identificar el formulario correspondiente a la solicitud.(interna o externa)</w:t>
        <w:br w:type="textWrapping"/>
        <w:t xml:space="preserve">Tipo de dato: Texto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Categoría</w:t>
      </w:r>
      <w:r w:rsidDel="00000000" w:rsidR="00000000" w:rsidRPr="00000000">
        <w:rPr>
          <w:rtl w:val="0"/>
        </w:rPr>
        <w:t xml:space="preserve">: Clasificación general del tipo de aplicativo.</w:t>
        <w:br w:type="textWrapping"/>
        <w:t xml:space="preserve">Tipo de dato: Texto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Subcategoría</w:t>
      </w:r>
      <w:r w:rsidDel="00000000" w:rsidR="00000000" w:rsidRPr="00000000">
        <w:rPr>
          <w:rtl w:val="0"/>
        </w:rPr>
        <w:t xml:space="preserve">: Detalle más específico de la categoría de la solicitud.</w:t>
        <w:br w:type="textWrapping"/>
        <w:t xml:space="preserve">Tipo de dato:Texto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Artículo</w:t>
      </w:r>
      <w:r w:rsidDel="00000000" w:rsidR="00000000" w:rsidRPr="00000000">
        <w:rPr>
          <w:rtl w:val="0"/>
        </w:rPr>
        <w:t xml:space="preserve">: Detalle del aplicativo relacionado con la solicitud.</w:t>
        <w:br w:type="textWrapping"/>
        <w:t xml:space="preserve">Tipo del dato: Alfanumerico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Detalle más profundo del problema o solicitud presentada.</w:t>
        <w:br w:type="textWrapping"/>
        <w:t xml:space="preserve">Tipo del dato: Alfanumerico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Resolución</w:t>
      </w:r>
      <w:r w:rsidDel="00000000" w:rsidR="00000000" w:rsidRPr="00000000">
        <w:rPr>
          <w:rtl w:val="0"/>
        </w:rPr>
        <w:t xml:space="preserve">: Detalle sobre cómo se resolvió la solicitud.</w:t>
        <w:br w:type="textWrapping"/>
        <w:t xml:space="preserve">Tipo del dato: Alfanumerico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Grupo</w:t>
      </w:r>
      <w:r w:rsidDel="00000000" w:rsidR="00000000" w:rsidRPr="00000000">
        <w:rPr>
          <w:rtl w:val="0"/>
        </w:rPr>
        <w:t xml:space="preserve">: Grupo o equipo encargado de atender la solicitud.</w:t>
        <w:br w:type="textWrapping"/>
        <w:t xml:space="preserve">Tipo del dato: Alfanumerico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 de solicitud</w:t>
      </w:r>
      <w:r w:rsidDel="00000000" w:rsidR="00000000" w:rsidRPr="00000000">
        <w:rPr>
          <w:rtl w:val="0"/>
        </w:rPr>
        <w:t xml:space="preserve">: El estado actual de la solicitud (por ejemplo, abierto, cerrado, pendiente, etc.).</w:t>
        <w:br w:type="textWrapping"/>
        <w:t xml:space="preserve">Tipo de dato:Texto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: área encargada de radicar la solicitud.</w:t>
        <w:br w:type="textWrapping"/>
        <w:t xml:space="preserve">Tipo de dato:Texto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Hora de creación</w:t>
      </w:r>
      <w:r w:rsidDel="00000000" w:rsidR="00000000" w:rsidRPr="00000000">
        <w:rPr>
          <w:rtl w:val="0"/>
        </w:rPr>
        <w:t xml:space="preserve">: Fecha y hora exacta en que se creó la solicitud.</w:t>
        <w:br w:type="textWrapping"/>
        <w:t xml:space="preserve">Tipo de dato: Datos de tiempo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Hora de vencimiento</w:t>
      </w:r>
      <w:r w:rsidDel="00000000" w:rsidR="00000000" w:rsidRPr="00000000">
        <w:rPr>
          <w:rtl w:val="0"/>
        </w:rPr>
        <w:t xml:space="preserve">: Fecha y hora límite para la resolución de la solicitud.</w:t>
        <w:br w:type="textWrapping"/>
        <w:t xml:space="preserve">Tipo de dato:Datos de tiempo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Hora de resolución</w:t>
      </w:r>
      <w:r w:rsidDel="00000000" w:rsidR="00000000" w:rsidRPr="00000000">
        <w:rPr>
          <w:rtl w:val="0"/>
        </w:rPr>
        <w:t xml:space="preserve">: Fecha y hora en que se resolvió la solicitud.</w:t>
        <w:br w:type="textWrapping"/>
        <w:t xml:space="preserve">Tipo de dato: Datos de tiempo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</w:t>
      </w:r>
      <w:r w:rsidDel="00000000" w:rsidR="00000000" w:rsidRPr="00000000">
        <w:rPr>
          <w:rtl w:val="0"/>
        </w:rPr>
        <w:t xml:space="preserve">: Nivel de impacto de las solicitudes.</w:t>
        <w:br w:type="textWrapping"/>
        <w:t xml:space="preserve">Tipo de dato: Texto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Urgencia</w:t>
      </w:r>
      <w:r w:rsidDel="00000000" w:rsidR="00000000" w:rsidRPr="00000000">
        <w:rPr>
          <w:rtl w:val="0"/>
        </w:rPr>
        <w:t xml:space="preserve">: Nivel de urgencia asociada con la solicitud.</w:t>
        <w:br w:type="textWrapping"/>
        <w:t xml:space="preserve">Tipo de dato: Texto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Prioridad que se le otorga a la solicitud según su impacto y urgencia.</w:t>
        <w:br w:type="textWrapping"/>
        <w:t xml:space="preserve">Tipo de dato: Texto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Enmascarado de Información: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Dado que la base de datos contiene información sensible, se procederá al </w:t>
      </w:r>
      <w:r w:rsidDel="00000000" w:rsidR="00000000" w:rsidRPr="00000000">
        <w:rPr>
          <w:b w:val="1"/>
          <w:rtl w:val="0"/>
        </w:rPr>
        <w:t xml:space="preserve">enmascarado de los datos</w:t>
      </w:r>
      <w:r w:rsidDel="00000000" w:rsidR="00000000" w:rsidRPr="00000000">
        <w:rPr>
          <w:rtl w:val="0"/>
        </w:rPr>
        <w:t xml:space="preserve"> antes de su análisis o uso en el proyecto. Esto garantiza que los datos personales o confidenciales no sean accesibles para usuarios no autorizados.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B. Un primer bosquejo de la idea principal y las ideas secundarias.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781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1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