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0" w:before="0"/>
        <w:jc w:val="center"/>
      </w:pPr>
      <w:r>
        <w:rPr>
          <w:sz w:val="4"/>
          <w:szCs w:val="4"/>
        </w:rPr>
        <w:t xml:space="preserve"> </w:t>
      </w:r>
    </w:p>
    <w:p>
      <w:pPr>
        <w:shd w:fill="1B3A5C" w:val="clear"/>
        <w:spacing w:after="0" w:before="120"/>
        <w:jc w:val="center"/>
      </w:pPr>
      <w:r>
        <w:rPr>
          <w:rFonts w:ascii="Arial" w:cs="Arial" w:eastAsia="Arial" w:hAnsi="Arial"/>
          <w:b/>
          <w:bCs/>
          <w:color w:val="FFFFFF"/>
          <w:sz w:val="32"/>
          <w:szCs w:val="32"/>
        </w:rPr>
        <w:t xml:space="preserve">FORZA </w:t>
      </w:r>
      <w:r>
        <w:rPr>
          <w:rFonts w:ascii="Arial" w:cs="Arial" w:eastAsia="Arial" w:hAnsi="Arial"/>
          <w:color w:val="AACCEE"/>
          <w:sz w:val="24"/>
          <w:szCs w:val="24"/>
        </w:rPr>
        <w:t xml:space="preserve">COMPETITIVE EXECUTIVE BRIEF</w:t>
      </w:r>
    </w:p>
    <w:p>
      <w:pPr>
        <w:shd w:fill="1B3A5C" w:val="clear"/>
        <w:spacing w:after="0" w:before="0"/>
        <w:jc w:val="center"/>
      </w:pPr>
      <w:r>
        <w:rPr>
          <w:rFonts w:ascii="Arial" w:cs="Arial" w:eastAsia="Arial" w:hAnsi="Arial"/>
          <w:b/>
          <w:bCs/>
          <w:color w:val="F16A26"/>
          <w:sz w:val="26"/>
          <w:szCs w:val="26"/>
        </w:rPr>
        <w:t xml:space="preserve">3M Company — Adhesives, Sealants &amp; Tapes</w:t>
      </w:r>
    </w:p>
    <w:p>
      <w:pPr>
        <w:shd w:fill="1B3A5C" w:val="clear"/>
        <w:spacing w:after="100" w:before="0"/>
        <w:jc w:val="center"/>
      </w:pPr>
      <w:r>
        <w:rPr>
          <w:rFonts w:ascii="Arial" w:cs="Arial" w:eastAsia="Arial" w:hAnsi="Arial"/>
          <w:i/>
          <w:iCs/>
          <w:color w:val="D9DCE1"/>
          <w:sz w:val="15"/>
          <w:szCs w:val="15"/>
        </w:rPr>
        <w:t xml:space="preserve">Forza-Relevant Competition Only  |  July 2026  |  CONFIDENTIAL</w:t>
      </w:r>
    </w:p>
    <w:p>
      <w:pPr>
        <w:shd w:fill="1B3A5C" w:val="clear"/>
        <w:spacing w:after="0" w:before="0"/>
        <w:jc w:val="center"/>
      </w:pPr>
      <w:r>
        <w:rPr>
          <w:sz w:val="4"/>
          <w:szCs w:val="4"/>
        </w:rPr>
        <w:t xml:space="preserve"> </w:t>
      </w:r>
    </w:p>
    <w:p>
      <w:pPr>
        <w:spacing w:after="0" w:before="100"/>
      </w:pPr>
    </w:p>
    <w:p>
      <w:pPr>
        <w:pBdr>
          <w:bottom w:val="single" w:color="F16A26" w:sz="8" w:space="2"/>
        </w:pBdr>
        <w:spacing w:after="80" w:before="220"/>
      </w:pPr>
      <w:r>
        <w:rPr>
          <w:rFonts w:ascii="Arial" w:cs="Arial" w:eastAsia="Arial" w:hAnsi="Arial"/>
          <w:b/>
          <w:bCs/>
          <w:color w:val="1B3A5C"/>
          <w:sz w:val="26"/>
          <w:szCs w:val="26"/>
        </w:rPr>
        <w:t xml:space="preserve">1  COMPANY AT A GLANCE</w:t>
      </w:r>
    </w:p>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2640"/>
        <w:gridCol w:w="2880"/>
      </w:tblGrid>
      <w:tr>
        <w:tc>
          <w:tcPr>
            <w:tcW w:type="dxa" w:w="264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tcPr>
          <w:p>
            <w:pPr>
              <w:spacing w:after="10" w:before="0"/>
              <w:jc w:val="center"/>
            </w:pPr>
            <w:r>
              <w:rPr>
                <w:rFonts w:ascii="Arial" w:cs="Arial" w:eastAsia="Arial" w:hAnsi="Arial"/>
                <w:b/>
                <w:bCs/>
                <w:color w:val="FFFFFF"/>
                <w:sz w:val="28"/>
                <w:szCs w:val="28"/>
              </w:rPr>
              <w:t xml:space="preserve">$32B+</w:t>
            </w:r>
          </w:p>
          <w:p>
            <w:pPr>
              <w:spacing w:after="0" w:before="0"/>
              <w:jc w:val="center"/>
            </w:pPr>
            <w:r>
              <w:rPr>
                <w:rFonts w:ascii="Arial" w:cs="Arial" w:eastAsia="Arial" w:hAnsi="Arial"/>
                <w:color w:val="FFFFFF"/>
                <w:sz w:val="14"/>
                <w:szCs w:val="14"/>
              </w:rPr>
              <w:t xml:space="preserve">Annual Revenue</w:t>
            </w:r>
          </w:p>
        </w:tc>
        <w:tc>
          <w:tcPr>
            <w:tcW w:type="dxa" w:w="2640"/>
            <w:tcBorders>
              <w:top w:val="single" w:color="2E75B6" w:sz="1"/>
              <w:left w:val="single" w:color="2E75B6" w:sz="1"/>
              <w:bottom w:val="single" w:color="2E75B6" w:sz="1"/>
              <w:right w:val="single" w:color="2E75B6" w:sz="1"/>
            </w:tcBorders>
            <w:shd w:fill="2E75B6" w:val="clear"/>
            <w:tcMar>
              <w:top w:type="dxa" w:w="120"/>
              <w:left w:type="dxa" w:w="140"/>
              <w:bottom w:type="dxa" w:w="120"/>
              <w:right w:type="dxa" w:w="140"/>
            </w:tcMar>
          </w:tcPr>
          <w:p>
            <w:pPr>
              <w:spacing w:after="10" w:before="0"/>
              <w:jc w:val="center"/>
            </w:pPr>
            <w:r>
              <w:rPr>
                <w:rFonts w:ascii="Arial" w:cs="Arial" w:eastAsia="Arial" w:hAnsi="Arial"/>
                <w:b/>
                <w:bCs/>
                <w:color w:val="FFFFFF"/>
                <w:sz w:val="28"/>
                <w:szCs w:val="28"/>
              </w:rPr>
              <w:t xml:space="preserve">95,000+</w:t>
            </w:r>
          </w:p>
          <w:p>
            <w:pPr>
              <w:spacing w:after="0" w:before="0"/>
              <w:jc w:val="center"/>
            </w:pPr>
            <w:r>
              <w:rPr>
                <w:rFonts w:ascii="Arial" w:cs="Arial" w:eastAsia="Arial" w:hAnsi="Arial"/>
                <w:color w:val="FFFFFF"/>
                <w:sz w:val="14"/>
                <w:szCs w:val="14"/>
              </w:rPr>
              <w:t xml:space="preserve">Employees</w:t>
            </w:r>
          </w:p>
        </w:tc>
        <w:tc>
          <w:tcPr>
            <w:tcW w:type="dxa" w:w="2640"/>
            <w:tcBorders>
              <w:top w:val="single" w:color="0D5C63" w:sz="1"/>
              <w:left w:val="single" w:color="0D5C63" w:sz="1"/>
              <w:bottom w:val="single" w:color="0D5C63" w:sz="1"/>
              <w:right w:val="single" w:color="0D5C63" w:sz="1"/>
            </w:tcBorders>
            <w:shd w:fill="0D5C63" w:val="clear"/>
            <w:tcMar>
              <w:top w:type="dxa" w:w="120"/>
              <w:left w:type="dxa" w:w="140"/>
              <w:bottom w:type="dxa" w:w="120"/>
              <w:right w:type="dxa" w:w="140"/>
            </w:tcMar>
          </w:tcPr>
          <w:p>
            <w:pPr>
              <w:spacing w:after="10" w:before="0"/>
              <w:jc w:val="center"/>
            </w:pPr>
            <w:r>
              <w:rPr>
                <w:rFonts w:ascii="Arial" w:cs="Arial" w:eastAsia="Arial" w:hAnsi="Arial"/>
                <w:b/>
                <w:bCs/>
                <w:color w:val="FFFFFF"/>
                <w:sz w:val="28"/>
                <w:szCs w:val="28"/>
              </w:rPr>
              <w:t xml:space="preserve">70+</w:t>
            </w:r>
          </w:p>
          <w:p>
            <w:pPr>
              <w:spacing w:after="0" w:before="0"/>
              <w:jc w:val="center"/>
            </w:pPr>
            <w:r>
              <w:rPr>
                <w:rFonts w:ascii="Arial" w:cs="Arial" w:eastAsia="Arial" w:hAnsi="Arial"/>
                <w:color w:val="FFFFFF"/>
                <w:sz w:val="14"/>
                <w:szCs w:val="14"/>
              </w:rPr>
              <w:t xml:space="preserve">Countries</w:t>
            </w:r>
          </w:p>
        </w:tc>
        <w:tc>
          <w:tcPr>
            <w:tcW w:type="dxa" w:w="2640"/>
            <w:tcBorders>
              <w:top w:val="single" w:color="F16A26" w:sz="1"/>
              <w:left w:val="single" w:color="F16A26" w:sz="1"/>
              <w:bottom w:val="single" w:color="F16A26" w:sz="1"/>
              <w:right w:val="single" w:color="F16A26" w:sz="1"/>
            </w:tcBorders>
            <w:shd w:fill="F16A26" w:val="clear"/>
            <w:tcMar>
              <w:top w:type="dxa" w:w="120"/>
              <w:left w:type="dxa" w:w="140"/>
              <w:bottom w:type="dxa" w:w="120"/>
              <w:right w:type="dxa" w:w="140"/>
            </w:tcMar>
          </w:tcPr>
          <w:p>
            <w:pPr>
              <w:spacing w:after="10" w:before="0"/>
              <w:jc w:val="center"/>
            </w:pPr>
            <w:r>
              <w:rPr>
                <w:rFonts w:ascii="Arial" w:cs="Arial" w:eastAsia="Arial" w:hAnsi="Arial"/>
                <w:b/>
                <w:bCs/>
                <w:color w:val="FFFFFF"/>
                <w:sz w:val="28"/>
                <w:szCs w:val="28"/>
              </w:rPr>
              <w:t xml:space="preserve">~$5B</w:t>
            </w:r>
          </w:p>
          <w:p>
            <w:pPr>
              <w:spacing w:after="0" w:before="0"/>
              <w:jc w:val="center"/>
            </w:pPr>
            <w:r>
              <w:rPr>
                <w:rFonts w:ascii="Arial" w:cs="Arial" w:eastAsia="Arial" w:hAnsi="Arial"/>
                <w:color w:val="FFFFFF"/>
                <w:sz w:val="14"/>
                <w:szCs w:val="14"/>
              </w:rPr>
              <w:t xml:space="preserve">Adhesive Division Revenue</w:t>
            </w:r>
          </w:p>
        </w:tc>
      </w:tr>
    </w:tbl>
    <w:p>
      <w:pPr>
        <w:spacing w:after="0" w:before="80"/>
      </w:pPr>
    </w:p>
    <w:p>
      <w:pPr>
        <w:spacing w:after="50" w:before="0"/>
      </w:pPr>
      <w:r>
        <w:rPr>
          <w:rFonts w:ascii="Arial" w:cs="Arial" w:eastAsia="Arial" w:hAnsi="Arial"/>
          <w:color w:val="4A4A4A"/>
          <w:sz w:val="18"/>
          <w:szCs w:val="18"/>
        </w:rPr>
        <w:t xml:space="preserve">3M Company (NYSE: MMM) is headquartered in Maplewood, Minnesota. Founded in 1902, it operates across five business segments: Safety &amp; Industrial, Transportation &amp; Electronics, Healthcare, Consumer, and Corporate. The adhesive and sealant products relevant to Forza fall primarily within the Safety &amp; Industrial segment.</w:t>
      </w:r>
    </w:p>
    <w:p>
      <w:pPr>
        <w:spacing w:after="0" w:before="40"/>
      </w:pPr>
    </w:p>
    <w:p>
      <w:pPr>
        <w:spacing w:after="50" w:before="0"/>
      </w:pPr>
      <w:r>
        <w:rPr>
          <w:rFonts w:ascii="Arial" w:cs="Arial" w:eastAsia="Arial" w:hAnsi="Arial"/>
          <w:color w:val="4A4A4A"/>
          <w:sz w:val="18"/>
          <w:szCs w:val="18"/>
        </w:rPr>
        <w:t xml:space="preserve">3M’s adhesive and sealant portfolio is sold in the US primarily through industrial distributors including Fastenal, Grainger, MSC Industrial, and regional specialty distributors. 3M does not sell direct to end users in most cases — their model is distributor-driven at every level.</w:t>
      </w:r>
    </w:p>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
        <w:gridCol w:w="10690"/>
      </w:tblGrid>
      <w:tr>
        <w:tc>
          <w:tcPr>
            <w:tcW w:type="dxa" w:w="110"/>
            <w:tcBorders>
              <w:top w:val="none" w:color="FFFFFF" w:sz="0"/>
              <w:left w:val="thick" w:color="F16A26" w:sz="16"/>
              <w:bottom w:val="none" w:color="FFFFFF" w:sz="0"/>
              <w:right w:val="none" w:color="FFFFFF" w:sz="0"/>
            </w:tcBorders>
            <w:shd w:fill="F2F4F7" w:val="clear"/>
          </w:tcPr>
          <w:p/>
        </w:tc>
        <w:tc>
          <w:tcPr>
            <w:tcW w:type="dxa" w:w="10690"/>
            <w:tcBorders>
              <w:top w:val="none" w:color="FFFFFF" w:sz="0"/>
              <w:left w:val="none" w:color="FFFFFF" w:sz="0"/>
              <w:bottom w:val="none" w:color="FFFFFF" w:sz="0"/>
              <w:right w:val="none" w:color="FFFFFF" w:sz="0"/>
            </w:tcBorders>
            <w:shd w:fill="F2F4F7" w:val="clear"/>
            <w:tcMar>
              <w:top w:type="dxa" w:w="100"/>
              <w:left w:type="dxa" w:w="200"/>
              <w:bottom w:type="dxa" w:w="100"/>
              <w:right w:type="dxa" w:w="160"/>
            </w:tcMar>
          </w:tcPr>
          <w:p>
            <w:r>
              <w:rPr>
                <w:rFonts w:ascii="Arial" w:cs="Arial" w:eastAsia="Arial" w:hAnsi="Arial"/>
                <w:b/>
                <w:bCs/>
                <w:color w:val="1B3A5C"/>
                <w:sz w:val="18"/>
                <w:szCs w:val="18"/>
              </w:rPr>
              <w:t xml:space="preserve">KEY CONTEXT FOR FORZA SALES: 3M is the most recognized adhesive and sealant brand in the market. That recognition comes with a real price premium built into every product. The premium is paid for familiarity, not for chemistry that is unavailable elsewhere. Forza makes equivalent chemistry — Iowa-made, at direct manufacturer pricing, with no distributor margin layer between Forza and the customer.</w:t>
            </w:r>
          </w:p>
        </w:tc>
      </w:tr>
    </w:tbl>
    <w:p>
      <w:pPr>
        <w:spacing w:after="0" w:before="100"/>
      </w:pPr>
    </w:p>
    <w:p>
      <w:pPr>
        <w:pBdr>
          <w:bottom w:val="single" w:color="F16A26" w:sz="8" w:space="2"/>
        </w:pBdr>
        <w:spacing w:after="80" w:before="220"/>
      </w:pPr>
      <w:r>
        <w:rPr>
          <w:rFonts w:ascii="Arial" w:cs="Arial" w:eastAsia="Arial" w:hAnsi="Arial"/>
          <w:b/>
          <w:bCs/>
          <w:color w:val="1B3A5C"/>
          <w:sz w:val="26"/>
          <w:szCs w:val="26"/>
        </w:rPr>
        <w:t xml:space="preserve">2  3M BRANDS IN SCOPE — Forza-Relevant Only</w:t>
      </w:r>
    </w:p>
    <w:p>
      <w:pPr>
        <w:spacing w:after="0" w:before="60"/>
      </w:pPr>
    </w:p>
    <w:p>
      <w:pPr>
        <w:spacing w:after="50" w:before="0"/>
      </w:pPr>
      <w:r>
        <w:rPr>
          <w:rFonts w:ascii="Arial" w:cs="Arial" w:eastAsia="Arial" w:hAnsi="Arial"/>
          <w:color w:val="4A4A4A"/>
          <w:sz w:val="17"/>
          <w:szCs w:val="17"/>
        </w:rPr>
        <w:t xml:space="preserve">3M’s total adhesive and sealant catalog spans tens of thousands of SKUs across healthcare, aerospace, electronics, automotive OEM, and consumer categories. The following brands and product families are the only ones that appear in the same competitive conversations as Forza. All other 3M categories are outside Forza’s portfolio and are not addressed in this brief.</w:t>
      </w:r>
    </w:p>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440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3M Brand / Family</w:t>
            </w:r>
          </w:p>
        </w:tc>
        <w:tc>
          <w:tcPr>
            <w:tcW w:type="dxa" w:w="4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Key SKUs</w:t>
            </w:r>
          </w:p>
        </w:tc>
        <w:tc>
          <w:tcPr>
            <w:tcW w:type="dxa" w:w="4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Forza Competitive Line</w:t>
            </w:r>
          </w:p>
        </w:tc>
      </w:tr>
      <w:tr>
        <w:tc>
          <w:tcPr>
            <w:tcW w:type="dxa" w:w="20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bCs/>
                <w:color w:val="1B3A5C"/>
                <w:sz w:val="16"/>
                <w:szCs w:val="16"/>
              </w:rPr>
              <w:t xml:space="preserve">3M Spray Adhesives</w:t>
            </w:r>
          </w:p>
        </w:tc>
        <w:tc>
          <w:tcPr>
            <w:tcW w:type="dxa" w:w="44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Super 77, 27, 20, 24, HoldFast 70, Hi-Strength 90/94, Foam Fast 74, Spray 71</w:t>
            </w:r>
          </w:p>
        </w:tc>
        <w:tc>
          <w:tcPr>
            <w:tcW w:type="dxa" w:w="44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ForzaBond IC/MC/TC/RC spray adhesive canister system</w:t>
            </w:r>
          </w:p>
        </w:tc>
      </w:tr>
      <w:tr>
        <w:tc>
          <w:tcPr>
            <w:tcW w:type="dxa" w:w="20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bCs/>
                <w:color w:val="1B3A5C"/>
                <w:sz w:val="16"/>
                <w:szCs w:val="16"/>
              </w:rPr>
              <w:t xml:space="preserve">3M VHB Tapes</w:t>
            </w:r>
          </w:p>
        </w:tc>
        <w:tc>
          <w:tcPr>
            <w:tcW w:type="dxa" w:w="44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GPH-060GF, GPH-110GF, VHB 5952, 4950, CV62F, LSE-110WF</w:t>
            </w:r>
          </w:p>
        </w:tc>
        <w:tc>
          <w:tcPr>
            <w:tcW w:type="dxa" w:w="44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ForzaTape T-205, T-215, T-220 / T-T415, T-T420, TAC-T700</w:t>
            </w:r>
          </w:p>
        </w:tc>
      </w:tr>
      <w:tr>
        <w:tc>
          <w:tcPr>
            <w:tcW w:type="dxa" w:w="20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bCs/>
                <w:color w:val="1B3A5C"/>
                <w:sz w:val="16"/>
                <w:szCs w:val="16"/>
              </w:rPr>
              <w:t xml:space="preserve">3M Marine Sealants</w:t>
            </w:r>
          </w:p>
        </w:tc>
        <w:tc>
          <w:tcPr>
            <w:tcW w:type="dxa" w:w="44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5200, 5200 Fast Cure, 4200 FC, 4000 UV</w:t>
            </w:r>
          </w:p>
        </w:tc>
        <w:tc>
          <w:tcPr>
            <w:tcW w:type="dxa" w:w="44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ForzaSeal M-OS789, M-OS796, ForzaBond M-OA755</w:t>
            </w:r>
          </w:p>
        </w:tc>
      </w:tr>
      <w:tr>
        <w:tc>
          <w:tcPr>
            <w:tcW w:type="dxa" w:w="20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bCs/>
                <w:color w:val="1B3A5C"/>
                <w:sz w:val="16"/>
                <w:szCs w:val="16"/>
              </w:rPr>
              <w:t xml:space="preserve">3M PU/SMP Sealants</w:t>
            </w:r>
          </w:p>
        </w:tc>
        <w:tc>
          <w:tcPr>
            <w:tcW w:type="dxa" w:w="44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560, 550 FC, 525, MSP Seam Sealer 08374, Scotch-Seal 800</w:t>
            </w:r>
          </w:p>
        </w:tc>
        <w:tc>
          <w:tcPr>
            <w:tcW w:type="dxa" w:w="44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ForzaSeal T-OS151, T-OA156, C-OS9, C-OS55, OS2</w:t>
            </w:r>
          </w:p>
        </w:tc>
      </w:tr>
      <w:tr>
        <w:tc>
          <w:tcPr>
            <w:tcW w:type="dxa" w:w="20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bCs/>
                <w:color w:val="1B3A5C"/>
                <w:sz w:val="16"/>
                <w:szCs w:val="16"/>
              </w:rPr>
              <w:t xml:space="preserve">Scotch-Weld Structural</w:t>
            </w:r>
          </w:p>
        </w:tc>
        <w:tc>
          <w:tcPr>
            <w:tcW w:type="dxa" w:w="44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DP8005, DP810 (2-part acrylic), DP190, 2214 (epoxy)</w:t>
            </w:r>
          </w:p>
        </w:tc>
        <w:tc>
          <w:tcPr>
            <w:tcW w:type="dxa" w:w="44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ForzaBond OA200, TC471, R160, OA300</w:t>
            </w:r>
          </w:p>
        </w:tc>
      </w:tr>
      <w:tr>
        <w:tc>
          <w:tcPr>
            <w:tcW w:type="dxa" w:w="20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bCs/>
                <w:color w:val="1B3A5C"/>
                <w:sz w:val="16"/>
                <w:szCs w:val="16"/>
              </w:rPr>
              <w:t xml:space="preserve">3M Tape Primers</w:t>
            </w:r>
          </w:p>
        </w:tc>
        <w:tc>
          <w:tcPr>
            <w:tcW w:type="dxa" w:w="44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Tape Primer 94, Surface Primer 111</w:t>
            </w:r>
          </w:p>
        </w:tc>
        <w:tc>
          <w:tcPr>
            <w:tcW w:type="dxa" w:w="44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ForzaBond OSA, T-OSA155, R-OSA</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
        <w:gridCol w:w="10690"/>
      </w:tblGrid>
      <w:tr>
        <w:tc>
          <w:tcPr>
            <w:tcW w:type="dxa" w:w="110"/>
            <w:tcBorders>
              <w:top w:val="none" w:color="FFFFFF" w:sz="0"/>
              <w:left w:val="thick" w:color="7B1010" w:sz="16"/>
              <w:bottom w:val="none" w:color="FFFFFF" w:sz="0"/>
              <w:right w:val="none" w:color="FFFFFF" w:sz="0"/>
            </w:tcBorders>
            <w:shd w:fill="FFF5F5" w:val="clear"/>
          </w:tcPr>
          <w:p/>
        </w:tc>
        <w:tc>
          <w:tcPr>
            <w:tcW w:type="dxa" w:w="10690"/>
            <w:tcBorders>
              <w:top w:val="none" w:color="FFFFFF" w:sz="0"/>
              <w:left w:val="none" w:color="FFFFFF" w:sz="0"/>
              <w:bottom w:val="none" w:color="FFFFFF" w:sz="0"/>
              <w:right w:val="none" w:color="FFFFFF" w:sz="0"/>
            </w:tcBorders>
            <w:shd w:fill="FFF5F5" w:val="clear"/>
            <w:tcMar>
              <w:top w:type="dxa" w:w="100"/>
              <w:left w:type="dxa" w:w="200"/>
              <w:bottom w:type="dxa" w:w="100"/>
              <w:right w:type="dxa" w:w="160"/>
            </w:tcMar>
          </w:tcPr>
          <w:p>
            <w:r>
              <w:rPr>
                <w:rFonts w:ascii="Arial" w:cs="Arial" w:eastAsia="Arial" w:hAnsi="Arial"/>
                <w:b/>
                <w:bCs/>
                <w:color w:val="7B1010"/>
                <w:sz w:val="18"/>
                <w:szCs w:val="18"/>
              </w:rPr>
              <w:t xml:space="preserve">NOT IN SCOPE — These 3M categories have no Forza equivalent and are not competitive considerations: masking tape, electrical tape, UHMW film tape, carton sealing/strapping, Scotch-Brite abrasives, aerospace/electronics structural adhesives, automotive body filler and refinish, healthcare and medical adhesives. Do not position Forza against these categories.</w:t>
            </w:r>
          </w:p>
        </w:tc>
      </w:tr>
    </w:tbl>
    <w:p>
      <w:pPr>
        <w:spacing w:after="0" w:before="100"/>
      </w:pPr>
    </w:p>
    <w:p>
      <w:pPr>
        <w:pBdr>
          <w:bottom w:val="single" w:color="F16A26" w:sz="8" w:space="2"/>
        </w:pBdr>
        <w:spacing w:after="80" w:before="220"/>
      </w:pPr>
      <w:r>
        <w:rPr>
          <w:rFonts w:ascii="Arial" w:cs="Arial" w:eastAsia="Arial" w:hAnsi="Arial"/>
          <w:b/>
          <w:bCs/>
          <w:color w:val="1B3A5C"/>
          <w:sz w:val="26"/>
          <w:szCs w:val="26"/>
        </w:rPr>
        <w:t xml:space="preserve">3  FORZA-RELEVANT PRODUCT CATEGORIES</w:t>
      </w:r>
    </w:p>
    <w:p>
      <w:pPr>
        <w:spacing w:after="0" w:before="60"/>
      </w:pPr>
    </w:p>
    <w:p>
      <w:pPr>
        <w:spacing w:after="50" w:before="140"/>
      </w:pPr>
      <w:r>
        <w:rPr>
          <w:rFonts w:ascii="Arial" w:cs="Arial" w:eastAsia="Arial" w:hAnsi="Arial"/>
          <w:b/>
          <w:bCs/>
          <w:color w:val="2E75B6"/>
          <w:sz w:val="20"/>
          <w:szCs w:val="20"/>
        </w:rPr>
        <w:t xml:space="preserve">Spray Adhesives — The Biggest Overlap</w:t>
      </w:r>
    </w:p>
    <w:p>
      <w:pPr>
        <w:spacing w:after="50" w:before="0"/>
      </w:pPr>
      <w:r>
        <w:rPr>
          <w:rFonts w:ascii="Arial" w:cs="Arial" w:eastAsia="Arial" w:hAnsi="Arial"/>
          <w:color w:val="4A4A4A"/>
          <w:sz w:val="18"/>
          <w:szCs w:val="18"/>
        </w:rPr>
        <w:t xml:space="preserve">3M’s spray adhesive line — Super 77, HoldFast 70, Hi-Strength 90, Foam Fast 74 — is the most widely recognized spray adhesive portfolio in the US market. These products are available in aerosol and small-volume canister formats through Fastenal, Grainger, and virtually every industrial distributor in the country. The brand awareness is unmatched.</w:t>
      </w:r>
    </w:p>
    <w:p>
      <w:pPr>
        <w:spacing w:after="0" w:before="40"/>
      </w:pPr>
    </w:p>
    <w:p>
      <w:pPr>
        <w:spacing w:after="50" w:before="0"/>
      </w:pPr>
      <w:r>
        <w:rPr>
          <w:rFonts w:ascii="Arial" w:cs="Arial" w:eastAsia="Arial" w:hAnsi="Arial"/>
          <w:color w:val="4A4A4A"/>
          <w:sz w:val="18"/>
          <w:szCs w:val="18"/>
        </w:rPr>
        <w:t xml:space="preserve">The critical distinction: 3M’s spray adhesives are primarily aerosol-format consumer and small-volume industrial products. For fabricators and contractors running production volume — 50+ canisters per month — the aerosol format is the wrong delivery system. Forza’s IC/MC/TC/RC canister system is purpose-built for industrial production volume. Most fabricators currently on 3M aerosols have never been offered a canister system comparison at the same chemistry.</w:t>
      </w:r>
    </w:p>
    <w:p>
      <w:pPr>
        <w:spacing w:after="0" w:before="40"/>
      </w:pPr>
    </w:p>
    <w:p>
      <w:pPr>
        <w:spacing w:after="50" w:before="0"/>
      </w:pPr>
      <w:r>
        <w:rPr>
          <w:rFonts w:ascii="Arial" w:cs="Arial" w:eastAsia="Arial" w:hAnsi="Arial"/>
          <w:color w:val="4A4A4A"/>
          <w:sz w:val="18"/>
          <w:szCs w:val="18"/>
        </w:rPr>
        <w:t xml:space="preserve">3M Spray 71 is a direct cross to Forza MC739 — both are mist spray resin-compatible adhesive tackifiers for composite infusion applications (RTM/LRTM), designed to bond fiber reinforcements without interfering with vinyl ester, polyester, or styrene resin cure.</w:t>
      </w:r>
    </w:p>
    <w:p>
      <w:pPr>
        <w:spacing w:after="0" w:before="60"/>
      </w:pPr>
    </w:p>
    <w:p>
      <w:pPr>
        <w:spacing w:after="50" w:before="140"/>
      </w:pPr>
      <w:r>
        <w:rPr>
          <w:rFonts w:ascii="Arial" w:cs="Arial" w:eastAsia="Arial" w:hAnsi="Arial"/>
          <w:b/>
          <w:bCs/>
          <w:color w:val="2E75B6"/>
          <w:sz w:val="20"/>
          <w:szCs w:val="20"/>
        </w:rPr>
        <w:t xml:space="preserve">VHB Tapes — The Premium Brand Standard</w:t>
      </w:r>
    </w:p>
    <w:p>
      <w:pPr>
        <w:spacing w:after="50" w:before="0"/>
      </w:pPr>
      <w:r>
        <w:rPr>
          <w:rFonts w:ascii="Arial" w:cs="Arial" w:eastAsia="Arial" w:hAnsi="Arial"/>
          <w:color w:val="4A4A4A"/>
          <w:sz w:val="18"/>
          <w:szCs w:val="18"/>
        </w:rPr>
        <w:t xml:space="preserve">3M VHB (Very High Bond) is the benchmark UHB acrylic foam tape brand in virtually every market segment. The GPH series (gray, powder coat rated) is the dominant specification in automotive, signage, and transportation panel attachment. VHB 5952 (62 mil black) is standard in structural attachment applications.</w:t>
      </w:r>
    </w:p>
    <w:p>
      <w:pPr>
        <w:spacing w:after="0" w:before="40"/>
      </w:pPr>
    </w:p>
    <w:p>
      <w:pPr>
        <w:spacing w:after="50" w:before="0"/>
      </w:pPr>
      <w:r>
        <w:rPr>
          <w:rFonts w:ascii="Arial" w:cs="Arial" w:eastAsia="Arial" w:hAnsi="Arial"/>
          <w:color w:val="4A4A4A"/>
          <w:sz w:val="18"/>
          <w:szCs w:val="18"/>
        </w:rPr>
        <w:t xml:space="preserve">Forza has built a full TDS comparison document covering T-205/T-215/T-220 against VHB GPH-060GF, GPH-110GF, and VHB 5952. The key finding: Forza publishes more ASTM-tested performance data on the public TDS than 3M does on their equivalent VHB product pages. Initial peel, final peel to stainless and PMMA, static shear at 20°C and 90°C, dynamic shear, density, thickness tolerance, shelf life, storage conditions, PFAS-free confirmation, and conflict minerals statement — all published by Forza, none published by 3M on the public VHB TDS. The performance is equivalent. The transparency is not.</w:t>
      </w:r>
    </w:p>
    <w:p>
      <w:pPr>
        <w:spacing w:after="0" w:before="60"/>
      </w:pPr>
    </w:p>
    <w:p>
      <w:pPr>
        <w:spacing w:after="50" w:before="140"/>
      </w:pPr>
      <w:r>
        <w:rPr>
          <w:rFonts w:ascii="Arial" w:cs="Arial" w:eastAsia="Arial" w:hAnsi="Arial"/>
          <w:b/>
          <w:bCs/>
          <w:color w:val="2E75B6"/>
          <w:sz w:val="20"/>
          <w:szCs w:val="20"/>
        </w:rPr>
        <w:t xml:space="preserve">Marine Sealants — 3M 5200 is the Benchmark</w:t>
      </w:r>
    </w:p>
    <w:p>
      <w:pPr>
        <w:spacing w:after="50" w:before="0"/>
      </w:pPr>
      <w:r>
        <w:rPr>
          <w:rFonts w:ascii="Arial" w:cs="Arial" w:eastAsia="Arial" w:hAnsi="Arial"/>
          <w:color w:val="4A4A4A"/>
          <w:sz w:val="18"/>
          <w:szCs w:val="18"/>
        </w:rPr>
        <w:t xml:space="preserve">3M 5200 is the most recognized marine structural sealant in the US market. It has been the de facto standard for permanent below-waterline bonding for decades. 3M 4200 FC is the semi-permanent equivalent for above-waterline applications. Both are 1-part polyurethane structural sealants/adhesives.</w:t>
      </w:r>
    </w:p>
    <w:p>
      <w:pPr>
        <w:spacing w:after="0" w:before="40"/>
      </w:pPr>
    </w:p>
    <w:p>
      <w:pPr>
        <w:spacing w:after="50" w:before="0"/>
      </w:pPr>
      <w:r>
        <w:rPr>
          <w:rFonts w:ascii="Arial" w:cs="Arial" w:eastAsia="Arial" w:hAnsi="Arial"/>
          <w:color w:val="4A4A4A"/>
          <w:sz w:val="18"/>
          <w:szCs w:val="18"/>
        </w:rPr>
        <w:t xml:space="preserve">Forza M-OS789 is a 1-part hybrid polymer marine sealant covering the same structural marine sealing and bonding applications as 3M 5200 and 4200 FC. Forza MC739 covers the marine composites infusion spray application with no 3M canister equivalent. Most marine fabricators on 3M 5200 have been on it for years and have never been presented with a side-by-side TDS comparison against a competing marine structural sealant.</w:t>
      </w:r>
    </w:p>
    <w:p>
      <w:pPr>
        <w:spacing w:after="0" w:before="60"/>
      </w:pPr>
    </w:p>
    <w:p>
      <w:pPr>
        <w:spacing w:after="50" w:before="140"/>
      </w:pPr>
      <w:r>
        <w:rPr>
          <w:rFonts w:ascii="Arial" w:cs="Arial" w:eastAsia="Arial" w:hAnsi="Arial"/>
          <w:b/>
          <w:bCs/>
          <w:color w:val="2E75B6"/>
          <w:sz w:val="20"/>
          <w:szCs w:val="20"/>
        </w:rPr>
        <w:t xml:space="preserve">PU / SMP Sealants — Transportation and Construction</w:t>
      </w:r>
    </w:p>
    <w:p>
      <w:pPr>
        <w:spacing w:after="50" w:before="0"/>
      </w:pPr>
      <w:r>
        <w:rPr>
          <w:rFonts w:ascii="Arial" w:cs="Arial" w:eastAsia="Arial" w:hAnsi="Arial"/>
          <w:color w:val="4A4A4A"/>
          <w:sz w:val="18"/>
          <w:szCs w:val="18"/>
        </w:rPr>
        <w:t xml:space="preserve">3M’s 560, 550 FC, and MSP Seam Sealer 08374 are the dominant 3M products in the transportation sealant conversation — all appear in distributor catalogs serving trailer manufacturers, bus builders, and specialty vehicle OEMs. These are 1-part polyurethane and MS polymer sealants in the same chemistry family as Forza’s T-OA156, T-OS151, and C-OS9.</w:t>
      </w:r>
    </w:p>
    <w:p>
      <w:pPr>
        <w:spacing w:after="0" w:before="40"/>
      </w:pPr>
    </w:p>
    <w:p>
      <w:pPr>
        <w:spacing w:after="50" w:before="0"/>
      </w:pPr>
      <w:r>
        <w:rPr>
          <w:rFonts w:ascii="Arial" w:cs="Arial" w:eastAsia="Arial" w:hAnsi="Arial"/>
          <w:color w:val="4A4A4A"/>
          <w:sz w:val="18"/>
          <w:szCs w:val="18"/>
        </w:rPr>
        <w:t xml:space="preserve">3M 560 and 550 FC both appeared in the REV Group / Fastenal account spend data — confirmed active spend with named Forza Transportation equivalents mapped.</w:t>
      </w:r>
    </w:p>
    <w:p>
      <w:pPr>
        <w:spacing w:after="0" w:before="80"/>
      </w:pPr>
    </w:p>
    <w:p>
      <w:pPr>
        <w:pBdr>
          <w:bottom w:val="single" w:color="F16A26" w:sz="8" w:space="2"/>
        </w:pBdr>
        <w:spacing w:after="80" w:before="220"/>
      </w:pPr>
      <w:r>
        <w:rPr>
          <w:rFonts w:ascii="Arial" w:cs="Arial" w:eastAsia="Arial" w:hAnsi="Arial"/>
          <w:b/>
          <w:bCs/>
          <w:color w:val="1B3A5C"/>
          <w:sz w:val="26"/>
          <w:szCs w:val="26"/>
        </w:rPr>
        <w:t xml:space="preserve">4  COMPETITIVE POSITIONING</w:t>
      </w:r>
    </w:p>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300"/>
        <w:gridCol w:w="5500"/>
      </w:tblGrid>
      <w:tr>
        <w:tc>
          <w:tcPr>
            <w:tcW w:type="dxa" w:w="5300"/>
            <w:tcBorders>
              <w:top w:val="none" w:color="FFFFFF" w:sz="0"/>
              <w:left w:val="none" w:color="FFFFFF" w:sz="0"/>
              <w:bottom w:val="none" w:color="FFFFFF" w:sz="0"/>
              <w:right w:val="none" w:color="FFFFFF" w:sz="0"/>
            </w:tcBorders>
            <w:shd w:fill="F0FFF4" w:val="clear"/>
            <w:tcMar>
              <w:top w:type="dxa" w:w="0"/>
              <w:left w:type="dxa" w:w="0"/>
              <w:bottom w:type="dxa" w:w="0"/>
              <w:right w:type="dxa" w:w="80"/>
            </w:tcMar>
          </w:tcPr>
          <w:p>
            <w:pPr>
              <w:spacing w:after="50" w:before="80"/>
            </w:pPr>
            <w:r>
              <w:rPr>
                <w:rFonts w:ascii="Arial" w:cs="Arial" w:eastAsia="Arial" w:hAnsi="Arial"/>
                <w:b/>
                <w:bCs/>
                <w:color w:val="1E6B35"/>
                <w:sz w:val="20"/>
                <w:szCs w:val="20"/>
              </w:rPr>
              <w:t xml:space="preserve">Where Forza Wins</w:t>
            </w:r>
          </w:p>
          <w:p>
            <w:pPr>
              <w:spacing w:after="26" w:before="0"/>
              <w:ind w:left="360" w:hanging="200"/>
            </w:pPr>
            <w:r>
              <w:rPr>
                <w:rFonts w:ascii="Arial" w:cs="Arial" w:eastAsia="Arial" w:hAnsi="Arial"/>
                <w:color w:val="4A4A4A"/>
                <w:sz w:val="17"/>
                <w:szCs w:val="17"/>
              </w:rPr>
              <w:t xml:space="preserve">•  Volume spray adhesive accounts running production-format canisters — 3M aerosols are the wrong format</w:t>
            </w:r>
          </w:p>
          <w:p>
            <w:pPr>
              <w:spacing w:after="26" w:before="0"/>
              <w:ind w:left="360" w:hanging="200"/>
            </w:pPr>
            <w:r>
              <w:rPr>
                <w:rFonts w:ascii="Arial" w:cs="Arial" w:eastAsia="Arial" w:hAnsi="Arial"/>
                <w:color w:val="4A4A4A"/>
                <w:sz w:val="17"/>
                <w:szCs w:val="17"/>
              </w:rPr>
              <w:t xml:space="preserve">•  Distributors seeking better margin — 3M’s price is known everywhere, margin is compressed</w:t>
            </w:r>
          </w:p>
          <w:p>
            <w:pPr>
              <w:spacing w:after="26" w:before="0"/>
              <w:ind w:left="360" w:hanging="200"/>
            </w:pPr>
            <w:r>
              <w:rPr>
                <w:rFonts w:ascii="Arial" w:cs="Arial" w:eastAsia="Arial" w:hAnsi="Arial"/>
                <w:color w:val="4A4A4A"/>
                <w:sz w:val="17"/>
                <w:szCs w:val="17"/>
              </w:rPr>
              <w:t xml:space="preserve">•  Accounts that value published ASTM performance data — Forza publishes more than 3M on VHB equivalents</w:t>
            </w:r>
          </w:p>
          <w:p>
            <w:pPr>
              <w:spacing w:after="26" w:before="0"/>
              <w:ind w:left="360" w:hanging="200"/>
            </w:pPr>
            <w:r>
              <w:rPr>
                <w:rFonts w:ascii="Arial" w:cs="Arial" w:eastAsia="Arial" w:hAnsi="Arial"/>
                <w:color w:val="4A4A4A"/>
                <w:sz w:val="17"/>
                <w:szCs w:val="17"/>
              </w:rPr>
              <w:t xml:space="preserve">•  Accounts with domestic content requirements — Iowa-made, every SKU</w:t>
            </w:r>
          </w:p>
          <w:p>
            <w:pPr>
              <w:spacing w:after="26" w:before="0"/>
              <w:ind w:left="360" w:hanging="200"/>
            </w:pPr>
            <w:r>
              <w:rPr>
                <w:rFonts w:ascii="Arial" w:cs="Arial" w:eastAsia="Arial" w:hAnsi="Arial"/>
                <w:color w:val="4A4A4A"/>
                <w:sz w:val="17"/>
                <w:szCs w:val="17"/>
              </w:rPr>
              <w:t xml:space="preserve">•  Marine fabricators who also need spray adhesive — 3M has no canister spray adhesive</w:t>
            </w:r>
          </w:p>
          <w:p>
            <w:pPr>
              <w:spacing w:after="26" w:before="0"/>
              <w:ind w:left="360" w:hanging="200"/>
            </w:pPr>
            <w:r>
              <w:rPr>
                <w:rFonts w:ascii="Arial" w:cs="Arial" w:eastAsia="Arial" w:hAnsi="Arial"/>
                <w:color w:val="4A4A4A"/>
                <w:sz w:val="17"/>
                <w:szCs w:val="17"/>
              </w:rPr>
              <w:t xml:space="preserve">•  Accounts that value direct manufacturer access — call Forza, get the chemist, same day</w:t>
            </w:r>
          </w:p>
          <w:p>
            <w:pPr>
              <w:spacing w:after="26" w:before="0"/>
              <w:ind w:left="360" w:hanging="200"/>
            </w:pPr>
            <w:r>
              <w:rPr>
                <w:rFonts w:ascii="Arial" w:cs="Arial" w:eastAsia="Arial" w:hAnsi="Arial"/>
                <w:color w:val="4A4A4A"/>
                <w:sz w:val="17"/>
                <w:szCs w:val="17"/>
              </w:rPr>
              <w:t xml:space="preserve">•  Single-source accounts — adhesives + sealants + tapes + cleaners from one Iowa manufacturer</w:t>
            </w:r>
          </w:p>
          <w:p>
            <w:pPr>
              <w:spacing w:after="0" w:before="80"/>
            </w:pPr>
          </w:p>
        </w:tc>
        <w:tc>
          <w:tcPr>
            <w:tcW w:type="dxa" w:w="5500"/>
            <w:tcBorders>
              <w:top w:val="none" w:color="FFFFFF" w:sz="0"/>
              <w:left w:val="single" w:color="D9DCE1" w:sz="3"/>
              <w:bottom w:val="none" w:color="FFFFFF" w:sz="0"/>
              <w:right w:val="none" w:color="FFFFFF" w:sz="0"/>
            </w:tcBorders>
            <w:shd w:fill="FFF5F5" w:val="clear"/>
            <w:tcMar>
              <w:top w:type="dxa" w:w="0"/>
              <w:left w:type="dxa" w:w="100"/>
              <w:bottom w:type="dxa" w:w="0"/>
              <w:right w:type="dxa" w:w="0"/>
            </w:tcMar>
          </w:tcPr>
          <w:p>
            <w:pPr>
              <w:spacing w:after="50" w:before="80"/>
            </w:pPr>
            <w:r>
              <w:rPr>
                <w:rFonts w:ascii="Arial" w:cs="Arial" w:eastAsia="Arial" w:hAnsi="Arial"/>
                <w:b/>
                <w:bCs/>
                <w:color w:val="7B1010"/>
                <w:sz w:val="20"/>
                <w:szCs w:val="20"/>
              </w:rPr>
              <w:t xml:space="preserve">Where 3M is Difficult to Displace</w:t>
            </w:r>
          </w:p>
          <w:p>
            <w:pPr>
              <w:spacing w:after="26" w:before="0"/>
              <w:ind w:left="360" w:hanging="200"/>
            </w:pPr>
            <w:r>
              <w:rPr>
                <w:rFonts w:ascii="Arial" w:cs="Arial" w:eastAsia="Arial" w:hAnsi="Arial"/>
                <w:color w:val="4A4A4A"/>
                <w:sz w:val="17"/>
                <w:szCs w:val="17"/>
              </w:rPr>
              <w:t xml:space="preserve">•  Spec’d-by-name accounts — 3M VHB and 3M 5200 are often written into drawings by brand name, not chemistry</w:t>
            </w:r>
          </w:p>
          <w:p>
            <w:pPr>
              <w:spacing w:after="26" w:before="0"/>
              <w:ind w:left="360" w:hanging="200"/>
            </w:pPr>
            <w:r>
              <w:rPr>
                <w:rFonts w:ascii="Arial" w:cs="Arial" w:eastAsia="Arial" w:hAnsi="Arial"/>
                <w:color w:val="4A4A4A"/>
                <w:sz w:val="17"/>
                <w:szCs w:val="17"/>
              </w:rPr>
              <w:t xml:space="preserve">•  High-volume masking, electrical, and specialty tape categories — no Forza equivalent</w:t>
            </w:r>
          </w:p>
          <w:p>
            <w:pPr>
              <w:spacing w:after="26" w:before="0"/>
              <w:ind w:left="360" w:hanging="200"/>
            </w:pPr>
            <w:r>
              <w:rPr>
                <w:rFonts w:ascii="Arial" w:cs="Arial" w:eastAsia="Arial" w:hAnsi="Arial"/>
                <w:color w:val="4A4A4A"/>
                <w:sz w:val="17"/>
                <w:szCs w:val="17"/>
              </w:rPr>
              <w:t xml:space="preserve">•  Aerospace and electronics structural adhesives — outside Forza portfolio entirely</w:t>
            </w:r>
          </w:p>
          <w:p>
            <w:pPr>
              <w:spacing w:after="26" w:before="0"/>
              <w:ind w:left="360" w:hanging="200"/>
            </w:pPr>
            <w:r>
              <w:rPr>
                <w:rFonts w:ascii="Arial" w:cs="Arial" w:eastAsia="Arial" w:hAnsi="Arial"/>
                <w:color w:val="4A4A4A"/>
                <w:sz w:val="17"/>
                <w:szCs w:val="17"/>
              </w:rPr>
              <w:t xml:space="preserve">•  Automotive refinish and body repair — outside Forza portfolio</w:t>
            </w:r>
          </w:p>
          <w:p>
            <w:pPr>
              <w:spacing w:after="26" w:before="0"/>
              <w:ind w:left="360" w:hanging="200"/>
            </w:pPr>
            <w:r>
              <w:rPr>
                <w:rFonts w:ascii="Arial" w:cs="Arial" w:eastAsia="Arial" w:hAnsi="Arial"/>
                <w:color w:val="4A4A4A"/>
                <w:sz w:val="17"/>
                <w:szCs w:val="17"/>
              </w:rPr>
              <w:t xml:space="preserve">•  Accounts where the 3M rep has deep personal relationships built over many years</w:t>
            </w:r>
          </w:p>
          <w:p>
            <w:pPr>
              <w:spacing w:after="26" w:before="0"/>
              <w:ind w:left="360" w:hanging="200"/>
            </w:pPr>
            <w:r>
              <w:rPr>
                <w:rFonts w:ascii="Arial" w:cs="Arial" w:eastAsia="Arial" w:hAnsi="Arial"/>
                <w:color w:val="4A4A4A"/>
                <w:sz w:val="17"/>
                <w:szCs w:val="17"/>
              </w:rPr>
              <w:t xml:space="preserve">•  Brand-loyalty accounts where price premium is accepted and not questioned</w:t>
            </w:r>
          </w:p>
          <w:p>
            <w:pPr>
              <w:spacing w:after="0" w:before="80"/>
            </w:pPr>
          </w:p>
        </w:tc>
      </w:tr>
    </w:tbl>
    <w:p>
      <w:pPr>
        <w:spacing w:after="0" w:before="100"/>
      </w:pPr>
    </w:p>
    <w:p>
      <w:pPr>
        <w:pBdr>
          <w:bottom w:val="single" w:color="F16A26" w:sz="8" w:space="2"/>
        </w:pBdr>
        <w:spacing w:after="80" w:before="220"/>
      </w:pPr>
      <w:r>
        <w:rPr>
          <w:rFonts w:ascii="Arial" w:cs="Arial" w:eastAsia="Arial" w:hAnsi="Arial"/>
          <w:b/>
          <w:bCs/>
          <w:color w:val="1B3A5C"/>
          <w:sz w:val="26"/>
          <w:szCs w:val="26"/>
        </w:rPr>
        <w:t xml:space="preserve">5  STRATEGIC ASSESSMENT</w:t>
      </w:r>
    </w:p>
    <w:p>
      <w:pPr>
        <w:spacing w:after="0" w:before="60"/>
      </w:pPr>
    </w:p>
    <w:p>
      <w:pPr>
        <w:spacing w:after="50" w:before="140"/>
      </w:pPr>
      <w:r>
        <w:rPr>
          <w:rFonts w:ascii="Arial" w:cs="Arial" w:eastAsia="Arial" w:hAnsi="Arial"/>
          <w:b/>
          <w:bCs/>
          <w:color w:val="2E75B6"/>
          <w:sz w:val="20"/>
          <w:szCs w:val="20"/>
        </w:rPr>
        <w:t xml:space="preserve">Threat Level: HIGH — Brand Recognition, Not Chemistry</w:t>
      </w:r>
    </w:p>
    <w:p>
      <w:pPr>
        <w:spacing w:after="50" w:before="0"/>
      </w:pPr>
      <w:r>
        <w:rPr>
          <w:rFonts w:ascii="Arial" w:cs="Arial" w:eastAsia="Arial" w:hAnsi="Arial"/>
          <w:color w:val="4A4A4A"/>
          <w:sz w:val="18"/>
          <w:szCs w:val="18"/>
        </w:rPr>
        <w:t xml:space="preserve">3M’s competitive strength against Forza is not rooted in superior chemistry. In every Forza-relevant category — spray adhesives, VHB/UHB tapes, marine sealants, PU sealants, structural adhesives — Forza makes a direct chemistry equivalent. The threat is rooted in brand recognition, distribution ubiquity, and the inertia of existing specifications and shelf positions.</w:t>
      </w:r>
    </w:p>
    <w:p>
      <w:pPr>
        <w:spacing w:after="0" w:before="40"/>
      </w:pPr>
    </w:p>
    <w:p>
      <w:pPr>
        <w:spacing w:after="50" w:before="0"/>
      </w:pPr>
      <w:r>
        <w:rPr>
          <w:rFonts w:ascii="Arial" w:cs="Arial" w:eastAsia="Arial" w:hAnsi="Arial"/>
          <w:color w:val="4A4A4A"/>
          <w:sz w:val="18"/>
          <w:szCs w:val="18"/>
        </w:rPr>
        <w:t xml:space="preserve">The brand premium is 3M’s greatest strength and its most exploitable vulnerability. Contractors and distributors pay the premium because 3M is familiar and convenient — not because the chemistry is unavailable elsewhere. The moment a prospect asks the price comparison question with their eyes open, Forza wins on value.</w:t>
      </w:r>
    </w:p>
    <w:p>
      <w:pPr>
        <w:spacing w:after="0" w:before="60"/>
      </w:pPr>
    </w:p>
    <w:p>
      <w:pPr>
        <w:spacing w:after="50" w:before="140"/>
      </w:pPr>
      <w:r>
        <w:rPr>
          <w:rFonts w:ascii="Arial" w:cs="Arial" w:eastAsia="Arial" w:hAnsi="Arial"/>
          <w:b/>
          <w:bCs/>
          <w:color w:val="2E75B6"/>
          <w:sz w:val="20"/>
          <w:szCs w:val="20"/>
        </w:rPr>
        <w:t xml:space="preserve">The Distribution Advantage 3M Has — and Why It Has a Ceiling</w:t>
      </w:r>
    </w:p>
    <w:p>
      <w:pPr>
        <w:spacing w:after="50" w:before="0"/>
      </w:pPr>
      <w:r>
        <w:rPr>
          <w:rFonts w:ascii="Arial" w:cs="Arial" w:eastAsia="Arial" w:hAnsi="Arial"/>
          <w:color w:val="4A4A4A"/>
          <w:sz w:val="18"/>
          <w:szCs w:val="18"/>
        </w:rPr>
        <w:t xml:space="preserve">3M products are available at Fastenal, Grainger, MSC, and virtually every industrial distributor in the US. That availability is a real advantage in convenience-driven purchasing. It is also a ceiling on margin for every distributor carrying it. When a product’s price is publicly visible at every counter in town, the distributor’s margin is set by the market, not by the relationship. Forza’s direct manufacturer model gives distributors the margin ownership that 3M’s model removes.</w:t>
      </w:r>
    </w:p>
    <w:p>
      <w:pPr>
        <w:spacing w:after="0" w:before="60"/>
      </w:pPr>
    </w:p>
    <w:p>
      <w:pPr>
        <w:spacing w:after="50" w:before="140"/>
      </w:pPr>
      <w:r>
        <w:rPr>
          <w:rFonts w:ascii="Arial" w:cs="Arial" w:eastAsia="Arial" w:hAnsi="Arial"/>
          <w:b/>
          <w:bCs/>
          <w:color w:val="2E75B6"/>
          <w:sz w:val="20"/>
          <w:szCs w:val="20"/>
        </w:rPr>
        <w:t xml:space="preserve">The Single-Source Opportunity</w:t>
      </w:r>
    </w:p>
    <w:p>
      <w:pPr>
        <w:spacing w:after="50" w:before="0"/>
      </w:pPr>
      <w:r>
        <w:rPr>
          <w:rFonts w:ascii="Arial" w:cs="Arial" w:eastAsia="Arial" w:hAnsi="Arial"/>
          <w:color w:val="4A4A4A"/>
          <w:sz w:val="18"/>
          <w:szCs w:val="18"/>
        </w:rPr>
        <w:t xml:space="preserve">3M competes with Forza in adhesives, tapes, and sealants — but 3M does not make a canister spray adhesive system. A marine fabricator on 3M 5200 and 3M VHB tape is still buying spray adhesive from a second supplier. A transportation fabricator on 3M 560 sealant is still sourcing bonding tape from somewhere else. Forza’s single-source story — adhesives, sealants, tapes, and cleaners from one Iowa manufacturer — is a genuine differentiator that 3M cannot match.</w:t>
      </w:r>
    </w:p>
    <w:p>
      <w:pPr>
        <w:spacing w:after="0" w:before="60"/>
      </w:pPr>
    </w:p>
    <w:p>
      <w:pPr>
        <w:spacing w:after="50" w:before="140"/>
      </w:pPr>
      <w:r>
        <w:rPr>
          <w:rFonts w:ascii="Arial" w:cs="Arial" w:eastAsia="Arial" w:hAnsi="Arial"/>
          <w:b/>
          <w:bCs/>
          <w:color w:val="2E75B6"/>
          <w:sz w:val="20"/>
          <w:szCs w:val="20"/>
        </w:rPr>
        <w:t xml:space="preserve">The REV Group / Fastenal Account — Confirmed 3M Overlap</w:t>
      </w:r>
    </w:p>
    <w:p>
      <w:pPr>
        <w:spacing w:after="50" w:before="0"/>
      </w:pPr>
      <w:r>
        <w:rPr>
          <w:rFonts w:ascii="Arial" w:cs="Arial" w:eastAsia="Arial" w:hAnsi="Arial"/>
          <w:color w:val="4A4A4A"/>
          <w:sz w:val="18"/>
          <w:szCs w:val="18"/>
        </w:rPr>
        <w:t xml:space="preserve">Active Fastenal spend data for the REV Group account confirms 3M 560 and 550 FC as current spend items with named Forza Transportation equivalents (T-OA156, T-OS151) already mapped. VHB tape variants also appear in that account’s spend data. This is a documented, named revenue opportunity where 3M is the incumbent and Forza has a direct product answer.</w:t>
      </w:r>
    </w:p>
    <w:p>
      <w:pPr>
        <w:spacing w:after="0" w:before="100"/>
      </w:pPr>
    </w:p>
    <w:p>
      <w:pPr>
        <w:pBdr>
          <w:bottom w:val="single" w:color="F16A26" w:sz="8" w:space="2"/>
        </w:pBdr>
        <w:spacing w:after="80" w:before="220"/>
      </w:pPr>
      <w:r>
        <w:rPr>
          <w:rFonts w:ascii="Arial" w:cs="Arial" w:eastAsia="Arial" w:hAnsi="Arial"/>
          <w:b/>
          <w:bCs/>
          <w:color w:val="1B3A5C"/>
          <w:sz w:val="26"/>
          <w:szCs w:val="26"/>
        </w:rPr>
        <w:t xml:space="preserve">6  FORZA vs. 3M — SUMMARY COMPARISON</w:t>
      </w:r>
    </w:p>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430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Category</w:t>
            </w:r>
          </w:p>
        </w:tc>
        <w:tc>
          <w:tcPr>
            <w:tcW w:type="dxa" w:w="43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3M</w:t>
            </w:r>
          </w:p>
        </w:tc>
        <w:tc>
          <w:tcPr>
            <w:tcW w:type="dxa" w:w="43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Forza</w:t>
            </w:r>
          </w:p>
        </w:tc>
      </w:tr>
      <w:tr>
        <w:tc>
          <w:tcPr>
            <w:tcW w:type="dxa" w:w="22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Headquarters</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Maplewood, MN (global)</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Council Bluffs, Iowa — 100% US-made</w:t>
            </w:r>
          </w:p>
        </w:tc>
      </w:tr>
      <w:tr>
        <w:tc>
          <w:tcPr>
            <w:tcW w:type="dxa" w:w="22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Company Type</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$32B+ public conglomerate, NYSE: MMM</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Family-owned Iowa manufacturer</w:t>
            </w:r>
          </w:p>
        </w:tc>
      </w:tr>
      <w:tr>
        <w:tc>
          <w:tcPr>
            <w:tcW w:type="dxa" w:w="22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Adhesive Division</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~$5B revenue, one of five 3M business segments</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Entire company — adhesives, sealants, tapes, cleaners</w:t>
            </w:r>
          </w:p>
        </w:tc>
      </w:tr>
      <w:tr>
        <w:tc>
          <w:tcPr>
            <w:tcW w:type="dxa" w:w="22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Rep Coverage</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Generalist: covers electronics, healthcare, traffic safety, abrasives, adhesives</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Specialist: adhesives, sealants, and tapes only</w:t>
            </w:r>
          </w:p>
        </w:tc>
      </w:tr>
      <w:tr>
        <w:tc>
          <w:tcPr>
            <w:tcW w:type="dxa" w:w="22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Distribution Model</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Multi-tier: Fastenal, Grainger, MSC — margin compressed at every level</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Direct manufacturer pricing — distributor margin is theirs to own</w:t>
            </w:r>
          </w:p>
        </w:tc>
      </w:tr>
      <w:tr>
        <w:tc>
          <w:tcPr>
            <w:tcW w:type="dxa" w:w="22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Spray Adhesive Format</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Aerosol and small-volume retail cans (Super 77, HoldFast)</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Industrial canister system — production volume format</w:t>
            </w:r>
          </w:p>
        </w:tc>
      </w:tr>
      <w:tr>
        <w:tc>
          <w:tcPr>
            <w:tcW w:type="dxa" w:w="22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Marine Sealant</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3M 5200 / 4200 FC — 1-part PU, benchmark brand</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ForzaSeal M-OS789 / M-OS796 — same chemistry, direct pricing</w:t>
            </w:r>
          </w:p>
        </w:tc>
      </w:tr>
      <w:tr>
        <w:tc>
          <w:tcPr>
            <w:tcW w:type="dxa" w:w="22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VHB / UHB Tape</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GPH-060GF, GPH-110GF, 5952 — limited public ASTM data</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T-205, T-215, T-220 — full ASTM peel, shear, temp data published</w:t>
            </w:r>
          </w:p>
        </w:tc>
      </w:tr>
      <w:tr>
        <w:tc>
          <w:tcPr>
            <w:tcW w:type="dxa" w:w="22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PU / SMP Sealants</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3M 560, 550 FC, MSP 08374 — transportation and construction</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ForzaSeal T-OA156, T-OS151, C-OS9 — direct chemistry equivalents</w:t>
            </w:r>
          </w:p>
        </w:tc>
      </w:tr>
      <w:tr>
        <w:tc>
          <w:tcPr>
            <w:tcW w:type="dxa" w:w="22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Structural Adhesive</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Scotch-Weld DP8005, DP810 (2-part MMA)</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ForzaBond OA200, TC471 — direct 2-part methacrylate cross</w:t>
            </w:r>
          </w:p>
        </w:tc>
      </w:tr>
      <w:tr>
        <w:tc>
          <w:tcPr>
            <w:tcW w:type="dxa" w:w="22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Industrial Cleaners</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No dedicated cleaner brand in this space</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RuggedRed — full industrial cleaner line</w:t>
            </w:r>
          </w:p>
        </w:tc>
      </w:tr>
      <w:tr>
        <w:tc>
          <w:tcPr>
            <w:tcW w:type="dxa" w:w="22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Single-Source Supply</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Adhesives + sealants + tapes (no canister spray, no industrial cleaner)</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Adhesives + sealants + tapes + cleaners — complete supply</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
        <w:gridCol w:w="10690"/>
      </w:tblGrid>
      <w:tr>
        <w:tc>
          <w:tcPr>
            <w:tcW w:type="dxa" w:w="110"/>
            <w:tcBorders>
              <w:top w:val="none" w:color="FFFFFF" w:sz="0"/>
              <w:left w:val="thick" w:color="F16A26" w:sz="16"/>
              <w:bottom w:val="none" w:color="FFFFFF" w:sz="0"/>
              <w:right w:val="none" w:color="FFFFFF" w:sz="0"/>
            </w:tcBorders>
            <w:shd w:fill="F2F4F7" w:val="clear"/>
          </w:tcPr>
          <w:p/>
        </w:tc>
        <w:tc>
          <w:tcPr>
            <w:tcW w:type="dxa" w:w="10690"/>
            <w:tcBorders>
              <w:top w:val="none" w:color="FFFFFF" w:sz="0"/>
              <w:left w:val="none" w:color="FFFFFF" w:sz="0"/>
              <w:bottom w:val="none" w:color="FFFFFF" w:sz="0"/>
              <w:right w:val="none" w:color="FFFFFF" w:sz="0"/>
            </w:tcBorders>
            <w:shd w:fill="F2F4F7" w:val="clear"/>
            <w:tcMar>
              <w:top w:type="dxa" w:w="100"/>
              <w:left w:type="dxa" w:w="200"/>
              <w:bottom w:type="dxa" w:w="100"/>
              <w:right w:type="dxa" w:w="160"/>
            </w:tcMar>
          </w:tcPr>
          <w:p>
            <w:r>
              <w:rPr>
                <w:rFonts w:ascii="Arial" w:cs="Arial" w:eastAsia="Arial" w:hAnsi="Arial"/>
                <w:b/>
                <w:bCs/>
                <w:color w:val="1B3A5C"/>
                <w:sz w:val="18"/>
                <w:szCs w:val="18"/>
              </w:rPr>
              <w:t xml:space="preserve">BOTTOM LINE: 3M is the strongest brand competitor Forza faces in any market. Their advantage is recognition and distribution ubiquity — not chemistry. In every category where Forza and 3M compete directly, Forza offers equivalent performance at direct manufacturer pricing, with more published data transparency, from an Iowa manufacturer whose entire focus is adhesives, sealants, and tapes.</w:t>
            </w:r>
          </w:p>
        </w:tc>
      </w:tr>
    </w:tbl>
    <w:p>
      <w:pPr>
        <w:spacing w:after="0" w:before="80"/>
      </w:pPr>
    </w:p>
    <w:p>
      <w:pPr>
        <w:pBdr>
          <w:top w:val="single" w:color="D9DCE1" w:sz="4" w:space="4"/>
        </w:pBdr>
        <w:spacing w:before="60"/>
        <w:jc w:val="center"/>
      </w:pPr>
      <w:r>
        <w:rPr>
          <w:rFonts w:ascii="Arial" w:cs="Arial" w:eastAsia="Arial" w:hAnsi="Arial"/>
          <w:i/>
          <w:iCs/>
          <w:color w:val="4A4A4A"/>
          <w:sz w:val="14"/>
          <w:szCs w:val="14"/>
        </w:rPr>
        <w:t xml:space="preserve">CONFIDENTIAL — Forza internal use only | July 2026 | Data from 3m.com, forzabuilt.com | See also: 3M Forza Battle Card v1, T-205/T-215/T-220 vs 3M VHB Comparison, 3M Forza SKU Crosswalk</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2026-07-27T15:18:53.203Z</dcterms:created>
  <dcterms:modified xsi:type="dcterms:W3CDTF">2026-07-27T15:18:53.217Z</dcterms:modified>
</cp:coreProperties>
</file>

<file path=docProps/custom.xml><?xml version="1.0" encoding="utf-8"?>
<Properties xmlns="http://schemas.openxmlformats.org/officeDocument/2006/custom-properties" xmlns:vt="http://schemas.openxmlformats.org/officeDocument/2006/docPropsVTypes"/>
</file>