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5C" w:val="clear"/>
        <w:spacing w:after="0" w:before="0"/>
        <w:jc w:val="center"/>
      </w:pPr>
      <w:r>
        <w:rPr>
          <w:sz w:val="4"/>
          <w:szCs w:val="4"/>
        </w:rPr>
        <w:t xml:space="preserve"> </w:t>
      </w:r>
    </w:p>
    <w:p>
      <w:pPr>
        <w:shd w:fill="1B3A5C" w:val="clear"/>
        <w:spacing w:after="0" w:before="80"/>
        <w:jc w:val="center"/>
      </w:pPr>
      <w:r>
        <w:rPr>
          <w:rFonts w:ascii="Arial" w:cs="Arial" w:eastAsia="Arial" w:hAnsi="Arial"/>
          <w:b/>
          <w:bCs/>
          <w:color w:val="FFFFFF"/>
          <w:sz w:val="30"/>
          <w:szCs w:val="30"/>
        </w:rPr>
        <w:t xml:space="preserve">FORZA </w:t>
      </w:r>
      <w:r>
        <w:rPr>
          <w:rFonts w:ascii="Arial" w:cs="Arial" w:eastAsia="Arial" w:hAnsi="Arial"/>
          <w:color w:val="AACCEE"/>
          <w:sz w:val="21"/>
          <w:szCs w:val="21"/>
        </w:rPr>
        <w:t xml:space="preserve">CHANNEL PARTNER BRIEF  |  FOR GENERAL INSULATION COMPANY</w:t>
      </w:r>
    </w:p>
    <w:p>
      <w:pPr>
        <w:shd w:fill="1B3A5C" w:val="clear"/>
        <w:spacing w:after="80" w:before="0"/>
        <w:jc w:val="center"/>
      </w:pPr>
      <w:r>
        <w:rPr>
          <w:rFonts w:ascii="Arial" w:cs="Arial" w:eastAsia="Arial" w:hAnsi="Arial"/>
          <w:i/>
          <w:iCs/>
          <w:color w:val="D9DCE1"/>
          <w:sz w:val="16"/>
          <w:szCs w:val="16"/>
        </w:rPr>
        <w:t>Why Forza on Your Shelf  |  July 2026  |  ForzaBuilt — Council Bluffs, Iowa</w:t>
      </w:r>
    </w:p>
    <w:p>
      <w:pPr>
        <w:shd w:fill="1B3A5C" w:val="clear"/>
        <w:spacing w:after="0" w:before="0"/>
        <w:jc w:val="center"/>
      </w:pPr>
      <w:r>
        <w:rPr>
          <w:sz w:val="4"/>
          <w:szCs w:val="4"/>
        </w:rPr>
        <w:t xml:space="preserve"> </w:t>
      </w:r>
    </w:p>
    <w:p>
      <w:pPr>
        <w:spacing w:after="0" w:before="10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Borders>
              <w:top w:val="none" w:color="FFFFFF" w:sz="0"/>
              <w:left w:val="thick" w:color="2E75B6" w:sz="16" w:space="8"/>
              <w:bottom w:val="none" w:color="FFFFFF" w:sz="0"/>
              <w:right w:val="none" w:color="FFFFFF" w:sz="0"/>
            </w:tcBorders>
            <w:shd w:fill="F2F4F7" w:val="clear"/>
            <w:tcMar>
              <w:top w:type="dxa" w:w="120"/>
              <w:left w:type="dxa" w:w="240"/>
              <w:bottom w:type="dxa" w:w="120"/>
              <w:right w:type="dxa" w:w="160"/>
            </w:tcMar>
          </w:tcPr>
          <w:p>
            <w:r>
              <w:rPr>
                <w:rFonts w:ascii="Arial" w:cs="Arial" w:eastAsia="Arial" w:hAnsi="Arial"/>
                <w:b/>
                <w:bCs/>
                <w:color w:val="1B3A5C"/>
                <w:sz w:val="19"/>
                <w:szCs w:val="19"/>
              </w:rPr>
              <w:t xml:space="preserve">THE PITCH: GIC's insulation contractors need adhesive, sealant, tape, and cleaner for every job. Right now your shelf supplies the adhesive. Forza supplies the rest — and the same adhesive chemistry, Iowa-made, direct from the manufacturer.</w:t>
            </w:r>
          </w:p>
        </w:tc>
      </w:tr>
    </w:tbl>
    <w:p>
      <w:pPr>
        <w:spacing w:after="0" w:before="10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200"/>
        <w:gridCol w:w="5600"/>
      </w:tblGrid>
      <w:tr>
        <w:tc>
          <w:tcPr>
            <w:tcW w:type="dxa" w:w="5200"/>
            <w:tcBorders>
              <w:top w:val="none" w:color="FFFFFF" w:sz="0"/>
              <w:left w:val="none" w:color="FFFFFF" w:sz="0"/>
              <w:bottom w:val="none" w:color="FFFFFF" w:sz="0"/>
              <w:right w:val="none" w:color="FFFFFF" w:sz="0"/>
            </w:tcBorders>
            <w:tcMar>
              <w:top w:type="dxa" w:w="0"/>
              <w:left w:type="dxa" w:w="0"/>
              <w:bottom w:type="dxa" w:w="0"/>
              <w:right w:type="dxa" w:w="120"/>
            </w:tcMar>
          </w:tcPr>
          <w:p>
            <w:pPr>
              <w:pBdr>
                <w:bottom w:val="single" w:color="0D5C63" w:sz="6" w:space="1"/>
              </w:pBdr>
              <w:spacing w:after="70" w:before="0"/>
            </w:pPr>
            <w:r>
              <w:rPr>
                <w:rFonts w:ascii="Arial" w:cs="Arial" w:eastAsia="Arial" w:hAnsi="Arial"/>
                <w:b/>
                <w:bCs/>
                <w:color w:val="0D5C63"/>
                <w:sz w:val="20"/>
                <w:szCs w:val="20"/>
              </w:rPr>
              <w:t xml:space="preserve">WHAT FORZA ADDS TO YOUR SHELF</w:t>
            </w:r>
          </w:p>
          <w:p>
            <w:pPr>
              <w:spacing w:after="0" w:before="70"/>
            </w:pPr>
          </w:p>
          <w:p>
            <w:pPr>
              <w:spacing w:after="40" w:before="0"/>
            </w:pPr>
            <w:r>
              <w:rPr>
                <w:rFonts w:ascii="Arial" w:cs="Arial" w:eastAsia="Arial" w:hAnsi="Arial"/>
                <w:color w:val="4A4A4A"/>
                <w:sz w:val="17"/>
                <w:szCs w:val="17"/>
              </w:rPr>
              <w:t xml:space="preserve">Your contractors currently buy insulation adhesive from you. The moment they need sealant, tape, or cleaner for the same job — they call someone else. That's three categories leaving your counter every day.</w:t>
            </w:r>
          </w:p>
          <w:p>
            <w:pPr>
              <w:spacing w:after="0" w:before="60"/>
            </w:pP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10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Category</w:t>
                  </w:r>
                </w:p>
              </w:tc>
              <w:tc>
                <w:tcPr>
                  <w:tcW w:type="dxa" w:w="2100"/>
                  <w:tcBorders>
                    <w:top w:val="single" w:color="1B3A5C" w:sz="1"/>
                    <w:left w:val="single" w:color="1B3A5C" w:sz="1"/>
                    <w:bottom w:val="single" w:color="1B3A5C" w:sz="1"/>
                    <w:right w:val="single" w:color="1B3A5C" w:sz="1"/>
                  </w:tcBorders>
                  <w:shd w:fill="1B3A5C"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Current GIC Shelf</w:t>
                  </w:r>
                </w:p>
              </w:tc>
              <w:tc>
                <w:tcPr>
                  <w:tcW w:type="dxa" w:w="2100"/>
                  <w:tcBorders>
                    <w:top w:val="single" w:color="1B3A5C" w:sz="1"/>
                    <w:left w:val="single" w:color="1B3A5C" w:sz="1"/>
                    <w:bottom w:val="single" w:color="1B3A5C" w:sz="1"/>
                    <w:right w:val="single" w:color="1B3A5C" w:sz="1"/>
                  </w:tcBorders>
                  <w:shd w:fill="1B3A5C"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With Forza</w:t>
                  </w:r>
                </w:p>
              </w:tc>
            </w:tr>
            <w:tr>
              <w:tc>
                <w:tcPr>
                  <w:tcW w:type="dxa" w:w="22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Insulation Adhesives</w:t>
                  </w:r>
                </w:p>
              </w:tc>
              <w:tc>
                <w:tcPr>
                  <w:tcW w:type="dxa" w:w="21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bCs/>
                      <w:i w:val="false"/>
                      <w:iCs w:val="false"/>
                      <w:color w:val="1E6B35"/>
                      <w:sz w:val="15"/>
                      <w:szCs w:val="15"/>
                    </w:rPr>
                    <w:t xml:space="preserve">✓ DP + Forza RC-series</w:t>
                  </w:r>
                </w:p>
              </w:tc>
              <w:tc>
                <w:tcPr>
                  <w:tcW w:type="dxa" w:w="21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Your shelf — expanded with Iowa-made alternatives</w:t>
                  </w:r>
                </w:p>
              </w:tc>
            </w:tr>
            <w:tr>
              <w:tc>
                <w:tcPr>
                  <w:tcW w:type="dxa" w:w="22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Sealants (MS Polymer, Silicone, Hybrid)</w:t>
                  </w:r>
                </w:p>
              </w:tc>
              <w:tc>
                <w:tcPr>
                  <w:tcW w:type="dxa" w:w="21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 Not on your shelf</w:t>
                  </w:r>
                </w:p>
              </w:tc>
              <w:tc>
                <w:tcPr>
                  <w:tcW w:type="dxa" w:w="21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bCs/>
                      <w:i w:val="false"/>
                      <w:iCs w:val="false"/>
                      <w:color w:val="0D5C63"/>
                      <w:sz w:val="15"/>
                      <w:szCs w:val="15"/>
                    </w:rPr>
                    <w:t xml:space="preserve">ForzaSeal — 24 SKUs, 6 markets</w:t>
                  </w:r>
                </w:p>
              </w:tc>
            </w:tr>
            <w:tr>
              <w:tc>
                <w:tcPr>
                  <w:tcW w:type="dxa" w:w="22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Tapes (Foil, Foam, Thermal-Break, Cold Temp)</w:t>
                  </w:r>
                </w:p>
              </w:tc>
              <w:tc>
                <w:tcPr>
                  <w:tcW w:type="dxa" w:w="21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 Not on your shelf</w:t>
                  </w:r>
                </w:p>
              </w:tc>
              <w:tc>
                <w:tcPr>
                  <w:tcW w:type="dxa" w:w="21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bCs/>
                      <w:i w:val="false"/>
                      <w:iCs w:val="false"/>
                      <w:color w:val="0D5C63"/>
                      <w:sz w:val="15"/>
                      <w:szCs w:val="15"/>
                    </w:rPr>
                    <w:t xml:space="preserve">ForzaTape — 22 SKUs</w:t>
                  </w:r>
                </w:p>
              </w:tc>
            </w:tr>
            <w:tr>
              <w:tc>
                <w:tcPr>
                  <w:tcW w:type="dxa" w:w="22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Industrial Cleaners &amp; Surface Prep</w:t>
                  </w:r>
                </w:p>
              </w:tc>
              <w:tc>
                <w:tcPr>
                  <w:tcW w:type="dxa" w:w="21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 Not on your shelf</w:t>
                  </w:r>
                </w:p>
              </w:tc>
              <w:tc>
                <w:tcPr>
                  <w:tcW w:type="dxa" w:w="21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bCs/>
                      <w:i w:val="false"/>
                      <w:iCs w:val="false"/>
                      <w:color w:val="0D5C63"/>
                      <w:sz w:val="15"/>
                      <w:szCs w:val="15"/>
                    </w:rPr>
                    <w:t xml:space="preserve">RuggedRed — full cleaner line</w:t>
                  </w:r>
                </w:p>
              </w:tc>
            </w:tr>
          </w:tbl>
          <w:p>
            <w:pPr>
              <w:spacing w:after="0" w:before="100"/>
            </w:pPr>
          </w:p>
          <w:p>
            <w:pPr>
              <w:pBdr>
                <w:bottom w:val="single" w:color="1B3A5C" w:sz="6" w:space="1"/>
              </w:pBdr>
              <w:spacing w:after="70" w:before="0"/>
            </w:pPr>
            <w:r>
              <w:rPr>
                <w:rFonts w:ascii="Arial" w:cs="Arial" w:eastAsia="Arial" w:hAnsi="Arial"/>
                <w:b/>
                <w:bCs/>
                <w:color w:val="1B3A5C"/>
                <w:sz w:val="20"/>
                <w:szCs w:val="20"/>
              </w:rPr>
              <w:t xml:space="preserve">MORE TURNS AT YOUR COUNTER</w:t>
            </w:r>
          </w:p>
          <w:p>
            <w:pPr>
              <w:spacing w:after="0" w:before="70"/>
            </w:pPr>
          </w:p>
          <w:p>
            <w:pPr>
              <w:spacing w:after="40" w:before="0"/>
            </w:pPr>
            <w:r>
              <w:rPr>
                <w:rFonts w:ascii="Arial" w:cs="Arial" w:eastAsia="Arial" w:hAnsi="Arial"/>
                <w:color w:val="4A4A4A"/>
                <w:sz w:val="17"/>
                <w:szCs w:val="17"/>
              </w:rPr>
              <w:t xml:space="preserve">Every insulation job needs four product categories. Today your contractor makes one stop at GIC for adhesive, then calls other suppliers for sealant, tape, and cleaner. Add Forza and that contractor stops four times at your counter instead of one.</w:t>
            </w:r>
          </w:p>
          <w:p>
            <w:pPr>
              <w:spacing w:after="0" w:before="60"/>
            </w:pP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Job Stage</w:t>
                  </w:r>
                </w:p>
              </w:tc>
              <w:tc>
                <w:tcPr>
                  <w:tcW w:type="dxa" w:w="2000"/>
                  <w:tcBorders>
                    <w:top w:val="single" w:color="1B3A5C" w:sz="1"/>
                    <w:left w:val="single" w:color="1B3A5C" w:sz="1"/>
                    <w:bottom w:val="single" w:color="1B3A5C" w:sz="1"/>
                    <w:right w:val="single" w:color="1B3A5C" w:sz="1"/>
                  </w:tcBorders>
                  <w:shd w:fill="1B3A5C"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Forza Primary SKU</w:t>
                  </w:r>
                </w:p>
              </w:tc>
              <w:tc>
                <w:tcPr>
                  <w:tcW w:type="dxa" w:w="2000"/>
                  <w:tcBorders>
                    <w:top w:val="single" w:color="1B3A5C" w:sz="1"/>
                    <w:left w:val="single" w:color="1B3A5C" w:sz="1"/>
                    <w:bottom w:val="single" w:color="1B3A5C" w:sz="1"/>
                    <w:right w:val="single" w:color="1B3A5C" w:sz="1"/>
                  </w:tcBorders>
                  <w:shd w:fill="1B3A5C"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Forza Alternate SKU</w:t>
                  </w:r>
                </w:p>
              </w:tc>
            </w:tr>
            <w:tr>
              <w:tc>
                <w:tcPr>
                  <w:tcW w:type="dxa" w:w="22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bCs/>
                      <w:i w:val="false"/>
                      <w:iCs w:val="false"/>
                      <w:color w:val="4A4A4A"/>
                      <w:sz w:val="15"/>
                      <w:szCs w:val="15"/>
                    </w:rPr>
                    <w:t xml:space="preserve">Application prep</w:t>
                  </w:r>
                </w:p>
              </w:tc>
              <w:tc>
                <w:tcPr>
                  <w:tcW w:type="dxa" w:w="20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RuggedRed citrus cleaner / surface prep</w:t>
                  </w:r>
                </w:p>
              </w:tc>
              <w:tc>
                <w:tcPr>
                  <w:tcW w:type="dxa" w:w="20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RC-OSA primer</w:t>
                  </w:r>
                </w:p>
              </w:tc>
            </w:tr>
            <w:tr>
              <w:tc>
                <w:tcPr>
                  <w:tcW w:type="dxa" w:w="22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bCs/>
                      <w:i w:val="false"/>
                      <w:iCs w:val="false"/>
                      <w:color w:val="4A4A4A"/>
                      <w:sz w:val="15"/>
                      <w:szCs w:val="15"/>
                    </w:rPr>
                    <w:t xml:space="preserve">Adhesive application</w:t>
                  </w:r>
                </w:p>
              </w:tc>
              <w:tc>
                <w:tcPr>
                  <w:tcW w:type="dxa" w:w="20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RC862, RC886, RC887, R-C661, R-A2000</w:t>
                  </w:r>
                </w:p>
              </w:tc>
              <w:tc>
                <w:tcPr>
                  <w:tcW w:type="dxa" w:w="20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RC864, RC826, RC863</w:t>
                  </w:r>
                </w:p>
              </w:tc>
            </w:tr>
            <w:tr>
              <w:tc>
                <w:tcPr>
                  <w:tcW w:type="dxa" w:w="22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bCs/>
                      <w:i w:val="false"/>
                      <w:iCs w:val="false"/>
                      <w:color w:val="4A4A4A"/>
                      <w:sz w:val="15"/>
                      <w:szCs w:val="15"/>
                    </w:rPr>
                    <w:t xml:space="preserve">Sealing / weather resistance</w:t>
                  </w:r>
                </w:p>
              </w:tc>
              <w:tc>
                <w:tcPr>
                  <w:tcW w:type="dxa" w:w="20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R-OS84 silicone sealant</w:t>
                  </w:r>
                </w:p>
              </w:tc>
              <w:tc>
                <w:tcPr>
                  <w:tcW w:type="dxa" w:w="20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R-OS8 hybrid polymer sealant</w:t>
                  </w:r>
                </w:p>
              </w:tc>
            </w:tr>
            <w:tr>
              <w:tc>
                <w:tcPr>
                  <w:tcW w:type="dxa" w:w="22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bCs/>
                      <w:i w:val="false"/>
                      <w:iCs w:val="false"/>
                      <w:color w:val="4A4A4A"/>
                      <w:sz w:val="15"/>
                      <w:szCs w:val="15"/>
                    </w:rPr>
                    <w:t xml:space="preserve">Tape / jacketing / thermal-break</w:t>
                  </w:r>
                </w:p>
              </w:tc>
              <w:tc>
                <w:tcPr>
                  <w:tcW w:type="dxa" w:w="20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R-T600, R-T620 thermal tape</w:t>
                  </w:r>
                </w:p>
              </w:tc>
              <w:tc>
                <w:tcPr>
                  <w:tcW w:type="dxa" w:w="20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R-T860 cold temp double-coated</w:t>
                  </w:r>
                </w:p>
              </w:tc>
            </w:tr>
          </w:tbl>
          <w:p>
            <w:pPr>
              <w:spacing w:after="0" w:before="100"/>
            </w:pPr>
          </w:p>
          <w:p>
            <w:pPr>
              <w:pBdr>
                <w:bottom w:val="single" w:color="1E6B35" w:sz="6" w:space="1"/>
              </w:pBdr>
              <w:spacing w:after="70" w:before="0"/>
            </w:pPr>
            <w:r>
              <w:rPr>
                <w:rFonts w:ascii="Arial" w:cs="Arial" w:eastAsia="Arial" w:hAnsi="Arial"/>
                <w:b/>
                <w:bCs/>
                <w:color w:val="1E6B35"/>
                <w:sz w:val="18"/>
                <w:szCs w:val="18"/>
              </w:rPr>
              <w:t xml:space="preserve">WHY FORZA ALONGSIDE DP — NOT INSTEAD OF</w:t>
            </w:r>
          </w:p>
          <w:p>
            <w:pPr>
              <w:spacing w:after="0" w:before="70"/>
            </w:pPr>
          </w:p>
          <w:p>
            <w:pPr>
              <w:spacing w:after="40" w:before="0"/>
            </w:pPr>
            <w:r>
              <w:rPr>
                <w:rFonts w:ascii="Arial" w:cs="Arial" w:eastAsia="Arial" w:hAnsi="Arial"/>
                <w:color w:val="4A4A4A"/>
                <w:sz w:val="17"/>
                <w:szCs w:val="17"/>
              </w:rPr>
              <w:t xml:space="preserve">Design Polymerics is an established insulation adhesive brand with a loyal contractor base. Forza doesn't require you to remove DP. The opportunity is the three categories DP doesn't cover — and the Forza adhesive alternatives for contractors ready to explore Iowa-made options.</w:t>
            </w:r>
          </w:p>
        </w:tc>
        <w:tc>
          <w:tcPr>
            <w:tcW w:type="dxa" w:w="5600"/>
            <w:tcBorders>
              <w:top w:val="none" w:color="FFFFFF" w:sz="0"/>
              <w:left w:val="single" w:color="D9DCE1" w:sz="4"/>
              <w:bottom w:val="none" w:color="FFFFFF" w:sz="0"/>
              <w:right w:val="none" w:color="FFFFFF" w:sz="0"/>
            </w:tcBorders>
            <w:tcMar>
              <w:top w:type="dxa" w:w="0"/>
              <w:left w:type="dxa" w:w="140"/>
              <w:bottom w:type="dxa" w:w="0"/>
              <w:right w:type="dxa" w:w="0"/>
            </w:tcMar>
          </w:tcPr>
          <w:p>
            <w:pPr>
              <w:pBdr>
                <w:bottom w:val="single" w:color="C07000" w:sz="6" w:space="1"/>
              </w:pBdr>
              <w:spacing w:after="70" w:before="0"/>
            </w:pPr>
            <w:r>
              <w:rPr>
                <w:rFonts w:ascii="Arial" w:cs="Arial" w:eastAsia="Arial" w:hAnsi="Arial"/>
                <w:b/>
                <w:bCs/>
                <w:color w:val="C07000"/>
                <w:sz w:val="20"/>
                <w:szCs w:val="20"/>
              </w:rPr>
              <w:t xml:space="preserve">WHY FORZA</w:t>
            </w:r>
          </w:p>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00"/>
              <w:gridCol w:w="10300"/>
            </w:tblGrid>
            <w:tr>
              <w:tc>
                <w:tcPr>
                  <w:tcW w:type="dxa" w:w="500"/>
                  <w:tcBorders>
                    <w:top w:val="none" w:color="FFFFFF" w:sz="0"/>
                    <w:left w:val="none" w:color="FFFFFF" w:sz="0"/>
                    <w:bottom w:val="none" w:color="FFFFFF" w:sz="0"/>
                    <w:right w:val="none" w:color="FFFFFF" w:sz="0"/>
                  </w:tcBorders>
                  <w:shd w:fill="E8F5F6" w:val="clear"/>
                  <w:tcMar>
                    <w:top w:type="dxa" w:w="100"/>
                    <w:left w:type="dxa" w:w="120"/>
                    <w:bottom w:type="dxa" w:w="100"/>
                    <w:right w:type="dxa" w:w="60"/>
                  </w:tcMar>
                  <w:vAlign w:val="top"/>
                </w:tcPr>
                <w:p>
                  <w:pPr>
                    <w:jc w:val="center"/>
                  </w:pPr>
                  <w:r>
                    <w:rPr>
                      <w:rFonts w:ascii="Arial" w:cs="Arial" w:eastAsia="Arial" w:hAnsi="Arial"/>
                      <w:sz w:val="22"/>
                      <w:szCs w:val="22"/>
                    </w:rPr>
                    <w:t xml:space="preserve">🏭</w:t>
                  </w:r>
                </w:p>
              </w:tc>
              <w:tc>
                <w:tcPr>
                  <w:tcW w:type="dxa" w:w="10300"/>
                  <w:tcBorders>
                    <w:top w:val="none" w:color="FFFFFF" w:sz="0"/>
                    <w:left w:val="none" w:color="FFFFFF" w:sz="0"/>
                    <w:bottom w:val="single" w:color="D9DCE1" w:sz="1"/>
                    <w:right w:val="none" w:color="FFFFFF" w:sz="0"/>
                  </w:tcBorders>
                  <w:shd w:fill="E8F5F6" w:val="clear"/>
                  <w:tcMar>
                    <w:top w:type="dxa" w:w="80"/>
                    <w:left w:type="dxa" w:w="100"/>
                    <w:bottom w:type="dxa" w:w="80"/>
                    <w:right w:type="dxa" w:w="120"/>
                  </w:tcMar>
                </w:tcPr>
                <w:p>
                  <w:pPr>
                    <w:spacing w:after="12" w:before="0"/>
                  </w:pPr>
                  <w:r>
                    <w:rPr>
                      <w:rFonts w:ascii="Arial" w:cs="Arial" w:eastAsia="Arial" w:hAnsi="Arial"/>
                      <w:b/>
                      <w:bCs/>
                      <w:color w:val="0D5C63"/>
                      <w:sz w:val="17"/>
                      <w:szCs w:val="17"/>
                    </w:rPr>
                    <w:t xml:space="preserve">Iowa-Made. Every SKU.</w:t>
                  </w:r>
                </w:p>
                <w:p>
                  <w:pPr>
                    <w:spacing w:after="0" w:before="0"/>
                  </w:pPr>
                  <w:r>
                    <w:rPr>
                      <w:rFonts w:ascii="Arial" w:cs="Arial" w:eastAsia="Arial" w:hAnsi="Arial"/>
                      <w:color w:val="4A4A4A"/>
                      <w:sz w:val="16"/>
                      <w:szCs w:val="16"/>
                    </w:rPr>
                    <w:t xml:space="preserve">Forza is manufactured in Council Bluffs, Iowa. No exceptions. For contractors with domestic content requirements or Buy American obligations, this is a documented, verifiable claim on every product.</w:t>
                  </w:r>
                </w:p>
              </w:tc>
            </w:tr>
          </w:tbl>
          <w:p>
            <w:pPr>
              <w:spacing w:after="0" w:before="3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00"/>
              <w:gridCol w:w="10300"/>
            </w:tblGrid>
            <w:tr>
              <w:tc>
                <w:tcPr>
                  <w:tcW w:type="dxa" w:w="500"/>
                  <w:tcBorders>
                    <w:top w:val="none" w:color="FFFFFF" w:sz="0"/>
                    <w:left w:val="none" w:color="FFFFFF" w:sz="0"/>
                    <w:bottom w:val="none" w:color="FFFFFF" w:sz="0"/>
                    <w:right w:val="none" w:color="FFFFFF" w:sz="0"/>
                  </w:tcBorders>
                  <w:shd w:fill="F2F4F7" w:val="clear"/>
                  <w:tcMar>
                    <w:top w:type="dxa" w:w="100"/>
                    <w:left w:type="dxa" w:w="120"/>
                    <w:bottom w:type="dxa" w:w="100"/>
                    <w:right w:type="dxa" w:w="60"/>
                  </w:tcMar>
                  <w:vAlign w:val="top"/>
                </w:tcPr>
                <w:p>
                  <w:pPr>
                    <w:jc w:val="center"/>
                  </w:pPr>
                  <w:r>
                    <w:rPr>
                      <w:rFonts w:ascii="Arial" w:cs="Arial" w:eastAsia="Arial" w:hAnsi="Arial"/>
                      <w:sz w:val="22"/>
                      <w:szCs w:val="22"/>
                    </w:rPr>
                    <w:t xml:space="preserve">👨‍👩‍👧</w:t>
                  </w:r>
                </w:p>
              </w:tc>
              <w:tc>
                <w:tcPr>
                  <w:tcW w:type="dxa" w:w="10300"/>
                  <w:tcBorders>
                    <w:top w:val="none" w:color="FFFFFF" w:sz="0"/>
                    <w:left w:val="none" w:color="FFFFFF" w:sz="0"/>
                    <w:bottom w:val="single" w:color="D9DCE1" w:sz="1"/>
                    <w:right w:val="none" w:color="FFFFFF" w:sz="0"/>
                  </w:tcBorders>
                  <w:shd w:fill="F2F4F7" w:val="clear"/>
                  <w:tcMar>
                    <w:top w:type="dxa" w:w="80"/>
                    <w:left w:type="dxa" w:w="100"/>
                    <w:bottom w:type="dxa" w:w="80"/>
                    <w:right w:type="dxa" w:w="120"/>
                  </w:tcMar>
                </w:tcPr>
                <w:p>
                  <w:pPr>
                    <w:spacing w:after="12" w:before="0"/>
                  </w:pPr>
                  <w:r>
                    <w:rPr>
                      <w:rFonts w:ascii="Arial" w:cs="Arial" w:eastAsia="Arial" w:hAnsi="Arial"/>
                      <w:b/>
                      <w:bCs/>
                      <w:color w:val="1B3A5C"/>
                      <w:sz w:val="17"/>
                      <w:szCs w:val="17"/>
                    </w:rPr>
                    <w:t xml:space="preserve">Family-Owned. No PE Agenda.</w:t>
                  </w:r>
                </w:p>
                <w:p>
                  <w:pPr>
                    <w:spacing w:after="0" w:before="0"/>
                  </w:pPr>
                  <w:r>
                    <w:rPr>
                      <w:rFonts w:ascii="Arial" w:cs="Arial" w:eastAsia="Arial" w:hAnsi="Arial"/>
                      <w:color w:val="4A4A4A"/>
                      <w:sz w:val="16"/>
                      <w:szCs w:val="16"/>
                    </w:rPr>
                    <w:t xml:space="preserve">Forza is privately held by the Glenn family — in business since 1979. No private equity ownership, no acquisition integration risk, no investor timeline driving pricing decisions. The rep you work with today is the rep you work with in five years.</w:t>
                  </w:r>
                </w:p>
              </w:tc>
            </w:tr>
          </w:tbl>
          <w:p>
            <w:pPr>
              <w:spacing w:after="0" w:before="3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00"/>
              <w:gridCol w:w="10300"/>
            </w:tblGrid>
            <w:tr>
              <w:tc>
                <w:tcPr>
                  <w:tcW w:type="dxa" w:w="500"/>
                  <w:tcBorders>
                    <w:top w:val="none" w:color="FFFFFF" w:sz="0"/>
                    <w:left w:val="none" w:color="FFFFFF" w:sz="0"/>
                    <w:bottom w:val="none" w:color="FFFFFF" w:sz="0"/>
                    <w:right w:val="none" w:color="FFFFFF" w:sz="0"/>
                  </w:tcBorders>
                  <w:shd w:fill="E8F5F6" w:val="clear"/>
                  <w:tcMar>
                    <w:top w:type="dxa" w:w="100"/>
                    <w:left w:type="dxa" w:w="120"/>
                    <w:bottom w:type="dxa" w:w="100"/>
                    <w:right w:type="dxa" w:w="60"/>
                  </w:tcMar>
                  <w:vAlign w:val="top"/>
                </w:tcPr>
                <w:p>
                  <w:pPr>
                    <w:jc w:val="center"/>
                  </w:pPr>
                  <w:r>
                    <w:rPr>
                      <w:rFonts w:ascii="Arial" w:cs="Arial" w:eastAsia="Arial" w:hAnsi="Arial"/>
                      <w:sz w:val="22"/>
                      <w:szCs w:val="22"/>
                    </w:rPr>
                    <w:t xml:space="preserve">🔬</w:t>
                  </w:r>
                </w:p>
              </w:tc>
              <w:tc>
                <w:tcPr>
                  <w:tcW w:type="dxa" w:w="10300"/>
                  <w:tcBorders>
                    <w:top w:val="none" w:color="FFFFFF" w:sz="0"/>
                    <w:left w:val="none" w:color="FFFFFF" w:sz="0"/>
                    <w:bottom w:val="single" w:color="D9DCE1" w:sz="1"/>
                    <w:right w:val="none" w:color="FFFFFF" w:sz="0"/>
                  </w:tcBorders>
                  <w:shd w:fill="E8F5F6" w:val="clear"/>
                  <w:tcMar>
                    <w:top w:type="dxa" w:w="80"/>
                    <w:left w:type="dxa" w:w="100"/>
                    <w:bottom w:type="dxa" w:w="80"/>
                    <w:right w:type="dxa" w:w="120"/>
                  </w:tcMar>
                </w:tcPr>
                <w:p>
                  <w:pPr>
                    <w:spacing w:after="12" w:before="0"/>
                  </w:pPr>
                  <w:r>
                    <w:rPr>
                      <w:rFonts w:ascii="Arial" w:cs="Arial" w:eastAsia="Arial" w:hAnsi="Arial"/>
                      <w:b/>
                      <w:bCs/>
                      <w:color w:val="0D5C63"/>
                      <w:sz w:val="17"/>
                      <w:szCs w:val="17"/>
                    </w:rPr>
                    <w:t xml:space="preserve">In-House R&amp;D + Testing Lab.</w:t>
                  </w:r>
                </w:p>
                <w:p>
                  <w:pPr>
                    <w:spacing w:after="0" w:before="0"/>
                  </w:pPr>
                  <w:r>
                    <w:rPr>
                      <w:rFonts w:ascii="Arial" w:cs="Arial" w:eastAsia="Arial" w:hAnsi="Arial"/>
                      <w:color w:val="4A4A4A"/>
                      <w:sz w:val="16"/>
                      <w:szCs w:val="16"/>
                    </w:rPr>
                    <w:t xml:space="preserve">Forza has a full formulations lab onsite. Custom solutions, substrate testing, accelerated heat aging, ASTM testing. When a contractor has an unusual application, Forza can test it and prove performance before the order.</w:t>
                  </w:r>
                </w:p>
              </w:tc>
            </w:tr>
          </w:tbl>
          <w:p>
            <w:pPr>
              <w:spacing w:after="0" w:before="3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00"/>
              <w:gridCol w:w="10300"/>
            </w:tblGrid>
            <w:tr>
              <w:tc>
                <w:tcPr>
                  <w:tcW w:type="dxa" w:w="500"/>
                  <w:tcBorders>
                    <w:top w:val="none" w:color="FFFFFF" w:sz="0"/>
                    <w:left w:val="none" w:color="FFFFFF" w:sz="0"/>
                    <w:bottom w:val="none" w:color="FFFFFF" w:sz="0"/>
                    <w:right w:val="none" w:color="FFFFFF" w:sz="0"/>
                  </w:tcBorders>
                  <w:shd w:fill="F2F4F7" w:val="clear"/>
                  <w:tcMar>
                    <w:top w:type="dxa" w:w="100"/>
                    <w:left w:type="dxa" w:w="120"/>
                    <w:bottom w:type="dxa" w:w="100"/>
                    <w:right w:type="dxa" w:w="60"/>
                  </w:tcMar>
                  <w:vAlign w:val="top"/>
                </w:tcPr>
                <w:p>
                  <w:pPr>
                    <w:jc w:val="center"/>
                  </w:pPr>
                  <w:r>
                    <w:rPr>
                      <w:rFonts w:ascii="Arial" w:cs="Arial" w:eastAsia="Arial" w:hAnsi="Arial"/>
                      <w:sz w:val="22"/>
                      <w:szCs w:val="22"/>
                    </w:rPr>
                    <w:t xml:space="preserve">📋</w:t>
                  </w:r>
                </w:p>
              </w:tc>
              <w:tc>
                <w:tcPr>
                  <w:tcW w:type="dxa" w:w="10300"/>
                  <w:tcBorders>
                    <w:top w:val="none" w:color="FFFFFF" w:sz="0"/>
                    <w:left w:val="none" w:color="FFFFFF" w:sz="0"/>
                    <w:bottom w:val="single" w:color="D9DCE1" w:sz="1"/>
                    <w:right w:val="none" w:color="FFFFFF" w:sz="0"/>
                  </w:tcBorders>
                  <w:shd w:fill="F2F4F7" w:val="clear"/>
                  <w:tcMar>
                    <w:top w:type="dxa" w:w="80"/>
                    <w:left w:type="dxa" w:w="100"/>
                    <w:bottom w:type="dxa" w:w="80"/>
                    <w:right w:type="dxa" w:w="120"/>
                  </w:tcMar>
                </w:tcPr>
                <w:p>
                  <w:pPr>
                    <w:spacing w:after="12" w:before="0"/>
                  </w:pPr>
                  <w:r>
                    <w:rPr>
                      <w:rFonts w:ascii="Arial" w:cs="Arial" w:eastAsia="Arial" w:hAnsi="Arial"/>
                      <w:b/>
                      <w:bCs/>
                      <w:color w:val="1B3A5C"/>
                      <w:sz w:val="17"/>
                      <w:szCs w:val="17"/>
                    </w:rPr>
                    <w:t xml:space="preserve">LEED Qualified Where It Counts.</w:t>
                  </w:r>
                </w:p>
                <w:p>
                  <w:pPr>
                    <w:spacing w:after="0" w:before="0"/>
                  </w:pPr>
                  <w:r>
                    <w:rPr>
                      <w:rFonts w:ascii="Arial" w:cs="Arial" w:eastAsia="Arial" w:hAnsi="Arial"/>
                      <w:color w:val="4A4A4A"/>
                      <w:sz w:val="16"/>
                      <w:szCs w:val="16"/>
                    </w:rPr>
                    <w:t xml:space="preserve">R-C661 qualifies for LEED EQ Credit 4.4 — VOC-free, no urea formaldehyde resins. For GIC contractors on commercial spec jobs, Forza carries LEED documentation.</w:t>
                  </w:r>
                </w:p>
              </w:tc>
            </w:tr>
          </w:tbl>
          <w:p>
            <w:pPr>
              <w:spacing w:after="0" w:before="60"/>
            </w:pPr>
          </w:p>
          <w:p>
            <w:pPr>
              <w:pBdr>
                <w:bottom w:val="single" w:color="1B3A5C" w:sz="6" w:space="1"/>
              </w:pBdr>
              <w:spacing w:after="70" w:before="0"/>
            </w:pPr>
            <w:r>
              <w:rPr>
                <w:rFonts w:ascii="Arial" w:cs="Arial" w:eastAsia="Arial" w:hAnsi="Arial"/>
                <w:b/>
                <w:bCs/>
                <w:color w:val="1B3A5C"/>
                <w:sz w:val="20"/>
                <w:szCs w:val="20"/>
              </w:rPr>
              <w:t xml:space="preserve">FORZA PORTFOLIO AT A GLANCE</w:t>
            </w:r>
          </w:p>
          <w:p>
            <w:pPr>
              <w:spacing w:after="0" w:before="60"/>
            </w:pP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200"/>
            </w:tblGrid>
            <w:tr>
              <w:trPr>
                <w:tblHeader/>
              </w:trPr>
              <w:tc>
                <w:tcPr>
                  <w:tcW w:type="dxa" w:w="1600"/>
                  <w:tcBorders>
                    <w:top w:val="single" w:color="1B3A5C" w:sz="1"/>
                    <w:left w:val="single" w:color="1B3A5C" w:sz="1"/>
                    <w:bottom w:val="single" w:color="1B3A5C" w:sz="1"/>
                    <w:right w:val="single" w:color="1B3A5C" w:sz="1"/>
                  </w:tcBorders>
                  <w:shd w:fill="1B3A5C"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Brand</w:t>
                  </w:r>
                </w:p>
              </w:tc>
              <w:tc>
                <w:tcPr>
                  <w:tcW w:type="dxa" w:w="1400"/>
                  <w:tcBorders>
                    <w:top w:val="single" w:color="1B3A5C" w:sz="1"/>
                    <w:left w:val="single" w:color="1B3A5C" w:sz="1"/>
                    <w:bottom w:val="single" w:color="1B3A5C" w:sz="1"/>
                    <w:right w:val="single" w:color="1B3A5C" w:sz="1"/>
                  </w:tcBorders>
                  <w:shd w:fill="1B3A5C"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Category</w:t>
                  </w:r>
                </w:p>
              </w:tc>
              <w:tc>
                <w:tcPr>
                  <w:tcW w:type="dxa" w:w="3200"/>
                  <w:tcBorders>
                    <w:top w:val="single" w:color="1B3A5C" w:sz="1"/>
                    <w:left w:val="single" w:color="1B3A5C" w:sz="1"/>
                    <w:bottom w:val="single" w:color="1B3A5C" w:sz="1"/>
                    <w:right w:val="single" w:color="1B3A5C" w:sz="1"/>
                  </w:tcBorders>
                  <w:shd w:fill="1B3A5C"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Coverage</w:t>
                  </w:r>
                </w:p>
              </w:tc>
            </w:tr>
            <w:tr>
              <w:tc>
                <w:tcPr>
                  <w:tcW w:type="dxa" w:w="16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bCs/>
                      <w:i w:val="false"/>
                      <w:iCs w:val="false"/>
                      <w:color w:val="1B3A5C"/>
                      <w:sz w:val="15"/>
                      <w:szCs w:val="15"/>
                    </w:rPr>
                    <w:t xml:space="preserve">ForzaBond</w:t>
                  </w:r>
                </w:p>
              </w:tc>
              <w:tc>
                <w:tcPr>
                  <w:tcW w:type="dxa" w:w="14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Adhesives</w:t>
                  </w:r>
                </w:p>
              </w:tc>
              <w:tc>
                <w:tcPr>
                  <w:tcW w:type="dxa" w:w="32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21 SKUs — PSA, contact, spray, epoxy, hybrid, laminating, primers</w:t>
                  </w:r>
                </w:p>
              </w:tc>
            </w:tr>
            <w:tr>
              <w:tc>
                <w:tcPr>
                  <w:tcW w:type="dxa" w:w="16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bCs/>
                      <w:i w:val="false"/>
                      <w:iCs w:val="false"/>
                      <w:color w:val="1B3A5C"/>
                      <w:sz w:val="15"/>
                      <w:szCs w:val="15"/>
                    </w:rPr>
                    <w:t xml:space="preserve">ForzaSeal</w:t>
                  </w:r>
                </w:p>
              </w:tc>
              <w:tc>
                <w:tcPr>
                  <w:tcW w:type="dxa" w:w="14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Sealants</w:t>
                  </w:r>
                </w:p>
              </w:tc>
              <w:tc>
                <w:tcPr>
                  <w:tcW w:type="dxa" w:w="32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24 SKUs — MS polymer, hybrid polymer, silicone, urethane</w:t>
                  </w:r>
                </w:p>
              </w:tc>
            </w:tr>
            <w:tr>
              <w:tc>
                <w:tcPr>
                  <w:tcW w:type="dxa" w:w="16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bCs/>
                      <w:i w:val="false"/>
                      <w:iCs w:val="false"/>
                      <w:color w:val="1B3A5C"/>
                      <w:sz w:val="15"/>
                      <w:szCs w:val="15"/>
                    </w:rPr>
                    <w:t xml:space="preserve">ForzaTape</w:t>
                  </w:r>
                </w:p>
              </w:tc>
              <w:tc>
                <w:tcPr>
                  <w:tcW w:type="dxa" w:w="14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Tapes</w:t>
                  </w:r>
                </w:p>
              </w:tc>
              <w:tc>
                <w:tcPr>
                  <w:tcW w:type="dxa" w:w="32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22 SKUs — foil bonding, foam, thermal-break, cold temp, gasketing</w:t>
                  </w:r>
                </w:p>
              </w:tc>
            </w:tr>
            <w:tr>
              <w:tc>
                <w:tcPr>
                  <w:tcW w:type="dxa" w:w="16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bCs/>
                      <w:i w:val="false"/>
                      <w:iCs w:val="false"/>
                      <w:color w:val="1B3A5C"/>
                      <w:sz w:val="15"/>
                      <w:szCs w:val="15"/>
                    </w:rPr>
                    <w:t xml:space="preserve">RuggedRed</w:t>
                  </w:r>
                </w:p>
              </w:tc>
              <w:tc>
                <w:tcPr>
                  <w:tcW w:type="dxa" w:w="14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Cleaners</w:t>
                  </w:r>
                </w:p>
              </w:tc>
              <w:tc>
                <w:tcPr>
                  <w:tcW w:type="dxa" w:w="32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Industrial cleaners, degreasers, adhesive remover, surface prep</w:t>
                  </w:r>
                </w:p>
              </w:tc>
            </w:tr>
          </w:tbl>
          <w:p>
            <w:pPr>
              <w:spacing w:after="0" w:before="60"/>
            </w:pPr>
          </w:p>
          <w:p>
            <w:pPr>
              <w:pBdr>
                <w:bottom w:val="single" w:color="0D5C63" w:sz="6" w:space="1"/>
              </w:pBdr>
              <w:spacing w:after="70" w:before="0"/>
            </w:pPr>
            <w:r>
              <w:rPr>
                <w:rFonts w:ascii="Arial" w:cs="Arial" w:eastAsia="Arial" w:hAnsi="Arial"/>
                <w:b/>
                <w:bCs/>
                <w:color w:val="0D5C63"/>
                <w:sz w:val="20"/>
                <w:szCs w:val="20"/>
              </w:rPr>
              <w:t xml:space="preserve">CONTACT FORZA</w:t>
            </w:r>
          </w:p>
          <w:p>
            <w:pPr>
              <w:spacing w:after="0" w:before="60"/>
            </w:pPr>
          </w:p>
          <w:p>
            <w:pPr>
              <w:spacing w:after="20" w:before="0"/>
            </w:pPr>
            <w:r>
              <w:rPr>
                <w:rFonts w:ascii="Arial" w:cs="Arial" w:eastAsia="Arial" w:hAnsi="Arial"/>
                <w:b/>
                <w:bCs/>
                <w:color w:val="1B3A5C"/>
                <w:sz w:val="16"/>
                <w:szCs w:val="16"/>
              </w:rPr>
              <w:t xml:space="preserve">Rick Glenn — GM:  </w:t>
            </w:r>
            <w:r>
              <w:rPr>
                <w:rFonts w:ascii="Arial" w:cs="Arial" w:eastAsia="Arial" w:hAnsi="Arial"/>
                <w:color w:val="4A4A4A"/>
                <w:sz w:val="16"/>
                <w:szCs w:val="16"/>
              </w:rPr>
              <w:t xml:space="preserve">rick@forzabuilt.com</w:t>
            </w:r>
          </w:p>
          <w:p>
            <w:pPr>
              <w:spacing w:after="20" w:before="0"/>
            </w:pPr>
            <w:r>
              <w:rPr>
                <w:rFonts w:ascii="Arial" w:cs="Arial" w:eastAsia="Arial" w:hAnsi="Arial"/>
                <w:b/>
                <w:bCs/>
                <w:color w:val="1B3A5C"/>
                <w:sz w:val="16"/>
                <w:szCs w:val="16"/>
              </w:rPr>
              <w:t xml:space="preserve">Rob Glenn — Technical:  </w:t>
            </w:r>
            <w:r>
              <w:rPr>
                <w:rFonts w:ascii="Arial" w:cs="Arial" w:eastAsia="Arial" w:hAnsi="Arial"/>
                <w:color w:val="4A4A4A"/>
                <w:sz w:val="16"/>
                <w:szCs w:val="16"/>
              </w:rPr>
              <w:t xml:space="preserve">rob@forzabuilt.com</w:t>
            </w:r>
          </w:p>
          <w:p>
            <w:pPr>
              <w:spacing w:after="20" w:before="0"/>
            </w:pPr>
            <w:r>
              <w:rPr>
                <w:rFonts w:ascii="Arial" w:cs="Arial" w:eastAsia="Arial" w:hAnsi="Arial"/>
                <w:b/>
                <w:bCs/>
                <w:color w:val="1B3A5C"/>
                <w:sz w:val="16"/>
                <w:szCs w:val="16"/>
              </w:rPr>
              <w:t xml:space="preserve">Mike Glenn — Sales Director:  </w:t>
            </w:r>
            <w:r>
              <w:rPr>
                <w:rFonts w:ascii="Arial" w:cs="Arial" w:eastAsia="Arial" w:hAnsi="Arial"/>
                <w:color w:val="4A4A4A"/>
                <w:sz w:val="16"/>
                <w:szCs w:val="16"/>
              </w:rPr>
              <w:t xml:space="preserve">mike@forzabuilt.com</w:t>
            </w:r>
          </w:p>
          <w:p>
            <w:pPr>
              <w:spacing w:after="20" w:before="0"/>
            </w:pPr>
            <w:r>
              <w:rPr>
                <w:rFonts w:ascii="Arial" w:cs="Arial" w:eastAsia="Arial" w:hAnsi="Arial"/>
                <w:b/>
                <w:bCs/>
                <w:color w:val="1B3A5C"/>
                <w:sz w:val="16"/>
                <w:szCs w:val="16"/>
              </w:rPr>
              <w:t xml:space="preserve">Phone:  </w:t>
            </w:r>
            <w:r>
              <w:rPr>
                <w:rFonts w:ascii="Arial" w:cs="Arial" w:eastAsia="Arial" w:hAnsi="Arial"/>
                <w:color w:val="4A4A4A"/>
                <w:sz w:val="16"/>
                <w:szCs w:val="16"/>
              </w:rPr>
              <w:t xml:space="preserve">+1 402.731.9300</w:t>
            </w:r>
          </w:p>
          <w:p>
            <w:pPr>
              <w:spacing w:after="20" w:before="0"/>
            </w:pPr>
            <w:r>
              <w:rPr>
                <w:rFonts w:ascii="Arial" w:cs="Arial" w:eastAsia="Arial" w:hAnsi="Arial"/>
                <w:b/>
                <w:bCs/>
                <w:color w:val="1B3A5C"/>
                <w:sz w:val="16"/>
                <w:szCs w:val="16"/>
              </w:rPr>
              <w:t xml:space="preserve">Web:  </w:t>
            </w:r>
            <w:r>
              <w:rPr>
                <w:rFonts w:ascii="Arial" w:cs="Arial" w:eastAsia="Arial" w:hAnsi="Arial"/>
                <w:color w:val="4A4A4A"/>
                <w:sz w:val="16"/>
                <w:szCs w:val="16"/>
              </w:rPr>
              <w:t xml:space="preserve">forzabuilt.com</w:t>
            </w:r>
          </w:p>
          <w:p>
            <w:pPr>
              <w:spacing w:after="20" w:before="0"/>
            </w:pPr>
            <w:r>
              <w:rPr>
                <w:rFonts w:ascii="Arial" w:cs="Arial" w:eastAsia="Arial" w:hAnsi="Arial"/>
                <w:b/>
                <w:bCs/>
                <w:color w:val="1B3A5C"/>
                <w:sz w:val="16"/>
                <w:szCs w:val="16"/>
              </w:rPr>
              <w:t xml:space="preserve">HQ:  </w:t>
            </w:r>
            <w:r>
              <w:rPr>
                <w:rFonts w:ascii="Arial" w:cs="Arial" w:eastAsia="Arial" w:hAnsi="Arial"/>
                <w:color w:val="4A4A4A"/>
                <w:sz w:val="16"/>
                <w:szCs w:val="16"/>
              </w:rPr>
              <w:t xml:space="preserve">3211 Nebraska Ave, Suite 300, Council Bluffs IA 51501</w:t>
            </w:r>
          </w:p>
        </w:tc>
      </w:tr>
    </w:tbl>
    <w:p>
      <w:pPr>
        <w:spacing w:after="0" w:before="120"/>
      </w:pPr>
    </w:p>
    <w:p>
      <w:pPr>
        <w:pageBreakBefore/>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FORZA INSULATION PRODUCT CROSSWALK  |  Full SKU Reference for GIC Counter Staff</w:t>
            </w:r>
          </w:p>
        </w:tc>
      </w:tr>
    </w:tbl>
    <w:p>
      <w:pPr>
        <w:spacing w:after="0" w:before="80"/>
      </w:pPr>
    </w:p>
    <w:p>
      <w:pPr>
        <w:spacing w:after="60" w:before="0"/>
      </w:pPr>
      <w:r>
        <w:rPr>
          <w:rFonts w:ascii="Arial" w:cs="Arial" w:eastAsia="Arial" w:hAnsi="Arial"/>
          <w:i/>
          <w:iCs/>
          <w:color w:val="4A4A4A"/>
          <w:sz w:val="17"/>
          <w:szCs w:val="17"/>
        </w:rPr>
        <w:t xml:space="preserve">Use this reference to match Forza SKUs to contractor applications. Where a Design Polymerics equivalent exists, it is noted. Where no DP equivalent exists, that is a GIC shelf gap Forza fills.</w:t>
      </w:r>
    </w:p>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0D5C63" w:sz="1"/>
              <w:left w:val="single" w:color="0D5C63" w:sz="1"/>
              <w:bottom w:val="single" w:color="0D5C63" w:sz="1"/>
              <w:right w:val="single" w:color="0D5C63" w:sz="1"/>
            </w:tcBorders>
            <w:shd w:fill="0D5C63" w:val="clear"/>
            <w:tcMar>
              <w:top w:type="dxa" w:w="100"/>
              <w:left w:type="dxa" w:w="160"/>
              <w:bottom w:type="dxa" w:w="100"/>
              <w:right w:type="dxa" w:w="160"/>
            </w:tcMar>
          </w:tcPr>
          <w:p>
            <w:r>
              <w:rPr>
                <w:rFonts w:ascii="Arial" w:cs="Arial" w:eastAsia="Arial" w:hAnsi="Arial"/>
                <w:b/>
                <w:bCs/>
                <w:color w:val="FFFFFF"/>
                <w:sz w:val="18"/>
                <w:szCs w:val="18"/>
              </w:rPr>
              <w:t xml:space="preserve">ADHESIVES — ForzaBond Insulation Line</w:t>
            </w:r>
          </w:p>
        </w:tc>
      </w:tr>
    </w:tbl>
    <w:p>
      <w:pPr>
        <w:spacing w:after="0" w:before="5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200"/>
        <w:gridCol w:w="2200"/>
        <w:gridCol w:w="1100"/>
      </w:tblGrid>
      <w:tr>
        <w:trPr>
          <w:tblHeader/>
        </w:trPr>
        <w:tc>
          <w:tcPr>
            <w:tcW w:type="dxa" w:w="1100"/>
            <w:tcBorders>
              <w:top w:val="single" w:color="1B3A5C" w:sz="1"/>
              <w:left w:val="single" w:color="1B3A5C" w:sz="1"/>
              <w:bottom w:val="single" w:color="1B3A5C" w:sz="1"/>
              <w:right w:val="single" w:color="1B3A5C" w:sz="1"/>
            </w:tcBorders>
            <w:shd w:fill="1B3A5C"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Forza SKU</w:t>
            </w:r>
          </w:p>
        </w:tc>
        <w:tc>
          <w:tcPr>
            <w:tcW w:type="dxa" w:w="2200"/>
            <w:tcBorders>
              <w:top w:val="single" w:color="1B3A5C" w:sz="1"/>
              <w:left w:val="single" w:color="1B3A5C" w:sz="1"/>
              <w:bottom w:val="single" w:color="1B3A5C" w:sz="1"/>
              <w:right w:val="single" w:color="1B3A5C" w:sz="1"/>
            </w:tcBorders>
            <w:shd w:fill="1B3A5C"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Product Description</w:t>
            </w:r>
          </w:p>
        </w:tc>
        <w:tc>
          <w:tcPr>
            <w:tcW w:type="dxa" w:w="2200"/>
            <w:tcBorders>
              <w:top w:val="single" w:color="1B3A5C" w:sz="1"/>
              <w:left w:val="single" w:color="1B3A5C" w:sz="1"/>
              <w:bottom w:val="single" w:color="1B3A5C" w:sz="1"/>
              <w:right w:val="single" w:color="1B3A5C" w:sz="1"/>
            </w:tcBorders>
            <w:shd w:fill="1B3A5C"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Primary Application</w:t>
            </w:r>
          </w:p>
        </w:tc>
        <w:tc>
          <w:tcPr>
            <w:tcW w:type="dxa" w:w="2200"/>
            <w:tcBorders>
              <w:top w:val="single" w:color="1B3A5C" w:sz="1"/>
              <w:left w:val="single" w:color="1B3A5C" w:sz="1"/>
              <w:bottom w:val="single" w:color="1B3A5C" w:sz="1"/>
              <w:right w:val="single" w:color="1B3A5C" w:sz="1"/>
            </w:tcBorders>
            <w:shd w:fill="1B3A5C"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vs. Design Polymerics</w:t>
            </w:r>
          </w:p>
        </w:tc>
        <w:tc>
          <w:tcPr>
            <w:tcW w:type="dxa" w:w="1100"/>
            <w:tcBorders>
              <w:top w:val="single" w:color="1B3A5C" w:sz="1"/>
              <w:left w:val="single" w:color="1B3A5C" w:sz="1"/>
              <w:bottom w:val="single" w:color="1B3A5C" w:sz="1"/>
              <w:right w:val="single" w:color="1B3A5C" w:sz="1"/>
            </w:tcBorders>
            <w:shd w:fill="1B3A5C"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Sizes Available</w:t>
            </w:r>
          </w:p>
        </w:tc>
      </w:tr>
      <w:tr>
        <w:tc>
          <w:tcPr>
            <w:tcW w:type="dxa" w:w="8800"/>
            <w:gridSpan w:val="5"/>
            <w:tcBorders>
              <w:top w:val="single" w:color="0D5C63" w:sz="1"/>
              <w:left w:val="single" w:color="0D5C63" w:sz="1"/>
              <w:bottom w:val="single" w:color="0D5C63" w:sz="1"/>
              <w:right w:val="single" w:color="0D5C63" w:sz="1"/>
            </w:tcBorders>
            <w:shd w:fill="E8F5F6" w:val="clear"/>
            <w:tcMar>
              <w:top w:type="dxa" w:w="60"/>
              <w:left w:type="dxa" w:w="120"/>
              <w:bottom w:type="dxa" w:w="60"/>
              <w:right w:type="dxa" w:w="100"/>
            </w:tcMar>
          </w:tcPr>
          <w:p>
            <w:r>
              <w:rPr>
                <w:rFonts w:ascii="Arial" w:cs="Arial" w:eastAsia="Arial" w:hAnsi="Arial"/>
                <w:b/>
                <w:bCs/>
                <w:color w:val="0D5C63"/>
                <w:sz w:val="16"/>
                <w:szCs w:val="16"/>
              </w:rPr>
              <w:t xml:space="preserve">SPRAY &amp; PSA ADHESIVES — Canister System</w:t>
            </w:r>
          </w:p>
        </w:tc>
      </w:tr>
      <w:tr>
        <w:tc>
          <w:tcPr>
            <w:tcW w:type="dxa" w:w="11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RC863</w:t>
            </w:r>
          </w:p>
        </w:tc>
        <w:tc>
          <w:tcPr>
            <w:tcW w:type="dxa" w:w="22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Multi-purpose contact adhesive — low VOC, CA compliant</w:t>
            </w:r>
          </w:p>
        </w:tc>
        <w:tc>
          <w:tcPr>
            <w:tcW w:type="dxa" w:w="22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Porous substrates, insulation facing, general bonding</w:t>
            </w:r>
          </w:p>
        </w:tc>
        <w:tc>
          <w:tcPr>
            <w:tcW w:type="dxa" w:w="22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DP 77 (PSA spray), DP 88 (edge coating)</w:t>
            </w:r>
          </w:p>
        </w:tc>
        <w:tc>
          <w:tcPr>
            <w:tcW w:type="dxa" w:w="11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22L / 108L canister, 13oz aerosol, pail, drum</w:t>
            </w:r>
          </w:p>
        </w:tc>
      </w:tr>
      <w:tr>
        <w:tc>
          <w:tcPr>
            <w:tcW w:type="dxa" w:w="11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RC862</w:t>
            </w:r>
          </w:p>
        </w:tc>
        <w:tc>
          <w:tcPr>
            <w:tcW w:type="dxa" w:w="22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Non-flam contact adhesive — non-methylene chloride, HAPs free</w:t>
            </w:r>
          </w:p>
        </w:tc>
        <w:tc>
          <w:tcPr>
            <w:tcW w:type="dxa" w:w="22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Facing to polyiso, mineral wool, all environments — extreme cold to -421°F</w:t>
            </w:r>
          </w:p>
        </w:tc>
        <w:tc>
          <w:tcPr>
            <w:tcW w:type="dxa" w:w="22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DP 2590 (fiberglass spray)</w:t>
            </w:r>
          </w:p>
        </w:tc>
        <w:tc>
          <w:tcPr>
            <w:tcW w:type="dxa" w:w="11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22L / 108L canister</w:t>
            </w:r>
          </w:p>
        </w:tc>
      </w:tr>
      <w:tr>
        <w:tc>
          <w:tcPr>
            <w:tcW w:type="dxa" w:w="11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RC887</w:t>
            </w:r>
          </w:p>
        </w:tc>
        <w:tc>
          <w:tcPr>
            <w:tcW w:type="dxa" w:w="22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High temp PSA contact adhesive — styrene safe</w:t>
            </w:r>
          </w:p>
        </w:tc>
        <w:tc>
          <w:tcPr>
            <w:tcW w:type="dxa" w:w="22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Polystyrene foam, vertical applications, high heat resistance</w:t>
            </w:r>
          </w:p>
        </w:tc>
        <w:tc>
          <w:tcPr>
            <w:tcW w:type="dxa" w:w="22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DP 2595 (closed cell foam spray), DP 77</w:t>
            </w:r>
          </w:p>
        </w:tc>
        <w:tc>
          <w:tcPr>
            <w:tcW w:type="dxa" w:w="11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22L / 108L canister</w:t>
            </w:r>
          </w:p>
        </w:tc>
      </w:tr>
      <w:tr>
        <w:tc>
          <w:tcPr>
            <w:tcW w:type="dxa" w:w="11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RC886</w:t>
            </w:r>
          </w:p>
        </w:tc>
        <w:tc>
          <w:tcPr>
            <w:tcW w:type="dxa" w:w="22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Low VOC CA compliant PSA — aggressive fast-drying</w:t>
            </w:r>
          </w:p>
        </w:tc>
        <w:tc>
          <w:tcPr>
            <w:tcW w:type="dxa" w:w="22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Fixturing, wrapping porous materials, foams, metals, plastics, concrete</w:t>
            </w:r>
          </w:p>
        </w:tc>
        <w:tc>
          <w:tcPr>
            <w:tcW w:type="dxa" w:w="22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DP 77 (PSA spray)</w:t>
            </w:r>
          </w:p>
        </w:tc>
        <w:tc>
          <w:tcPr>
            <w:tcW w:type="dxa" w:w="11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13oz aerosol, 22L / 108L canister</w:t>
            </w:r>
          </w:p>
        </w:tc>
      </w:tr>
      <w:tr>
        <w:tc>
          <w:tcPr>
            <w:tcW w:type="dxa" w:w="11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RC826</w:t>
            </w:r>
          </w:p>
        </w:tc>
        <w:tc>
          <w:tcPr>
            <w:tcW w:type="dxa" w:w="22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Low VOC CA compliant multi-purpose adhesive</w:t>
            </w:r>
          </w:p>
        </w:tc>
        <w:tc>
          <w:tcPr>
            <w:tcW w:type="dxa" w:w="22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Porous materials, foams, metals, plastics, concrete walls</w:t>
            </w:r>
          </w:p>
        </w:tc>
        <w:tc>
          <w:tcPr>
            <w:tcW w:type="dxa" w:w="22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DP 77, DP 88</w:t>
            </w:r>
          </w:p>
        </w:tc>
        <w:tc>
          <w:tcPr>
            <w:tcW w:type="dxa" w:w="11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13oz aerosol, 22L / 108L canister</w:t>
            </w:r>
          </w:p>
        </w:tc>
      </w:tr>
      <w:tr>
        <w:tc>
          <w:tcPr>
            <w:tcW w:type="dxa" w:w="11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RC864</w:t>
            </w:r>
          </w:p>
        </w:tc>
        <w:tc>
          <w:tcPr>
            <w:tcW w:type="dxa" w:w="22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Aggressive fast-drying PSA — styrene safe</w:t>
            </w:r>
          </w:p>
        </w:tc>
        <w:tc>
          <w:tcPr>
            <w:tcW w:type="dxa" w:w="22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Bonding/fixturing porous materials, vertical, wrapping/stuffing applications</w:t>
            </w:r>
          </w:p>
        </w:tc>
        <w:tc>
          <w:tcPr>
            <w:tcW w:type="dxa" w:w="22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DP 2595 (foam spray), DP 77</w:t>
            </w:r>
          </w:p>
        </w:tc>
        <w:tc>
          <w:tcPr>
            <w:tcW w:type="dxa" w:w="11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13oz aerosol, 22L / 108L canister</w:t>
            </w:r>
          </w:p>
        </w:tc>
      </w:tr>
      <w:tr>
        <w:tc>
          <w:tcPr>
            <w:tcW w:type="dxa" w:w="8800"/>
            <w:gridSpan w:val="5"/>
            <w:tcBorders>
              <w:top w:val="single" w:color="0D5C63" w:sz="1"/>
              <w:left w:val="single" w:color="0D5C63" w:sz="1"/>
              <w:bottom w:val="single" w:color="0D5C63" w:sz="1"/>
              <w:right w:val="single" w:color="0D5C63" w:sz="1"/>
            </w:tcBorders>
            <w:shd w:fill="E8F5F6" w:val="clear"/>
            <w:tcMar>
              <w:top w:type="dxa" w:w="60"/>
              <w:left w:type="dxa" w:w="120"/>
              <w:bottom w:type="dxa" w:w="60"/>
              <w:right w:type="dxa" w:w="100"/>
            </w:tcMar>
          </w:tcPr>
          <w:p>
            <w:r>
              <w:rPr>
                <w:rFonts w:ascii="Arial" w:cs="Arial" w:eastAsia="Arial" w:hAnsi="Arial"/>
                <w:b/>
                <w:bCs/>
                <w:color w:val="0D5C63"/>
                <w:sz w:val="16"/>
                <w:szCs w:val="16"/>
              </w:rPr>
              <w:t xml:space="preserve">LIQUID ADHESIVES — Pail / Drum</w:t>
            </w:r>
          </w:p>
        </w:tc>
      </w:tr>
      <w:tr>
        <w:tc>
          <w:tcPr>
            <w:tcW w:type="dxa" w:w="11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R-C661</w:t>
            </w:r>
          </w:p>
        </w:tc>
        <w:tc>
          <w:tcPr>
            <w:tcW w:type="dxa" w:w="22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Non-flam high performance spray contact — VOC free, LEED EQ 4.4</w:t>
            </w:r>
          </w:p>
        </w:tc>
        <w:tc>
          <w:tcPr>
            <w:tcW w:type="dxa" w:w="22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Fiberglass-to-metal duct liner; wood, foam, carpet, paper, fabric, plastics</w:t>
            </w:r>
          </w:p>
        </w:tc>
        <w:tc>
          <w:tcPr>
            <w:tcW w:type="dxa" w:w="22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DP 2502 (water-based duct liner — different chemistry, same application)</w:t>
            </w:r>
          </w:p>
        </w:tc>
        <w:tc>
          <w:tcPr>
            <w:tcW w:type="dxa" w:w="11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1 gal, 5 gal, 55 gal</w:t>
            </w:r>
          </w:p>
        </w:tc>
      </w:tr>
      <w:tr>
        <w:tc>
          <w:tcPr>
            <w:tcW w:type="dxa" w:w="11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R-A2000</w:t>
            </w:r>
          </w:p>
        </w:tc>
        <w:tc>
          <w:tcPr>
            <w:tcW w:type="dxa" w:w="22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Low/med viscosity laminating adhesive — UL 723, non-wrinkling</w:t>
            </w:r>
          </w:p>
        </w:tc>
        <w:tc>
          <w:tcPr>
            <w:tcW w:type="dxa" w:w="22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Roll coating: facing to fiberglass/mineral wool; 600 sq ft/gal coverage</w:t>
            </w:r>
          </w:p>
        </w:tc>
        <w:tc>
          <w:tcPr>
            <w:tcW w:type="dxa" w:w="22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bCs/>
                <w:i w:val="false"/>
                <w:iCs w:val="false"/>
                <w:color w:val="1E6B35"/>
                <w:sz w:val="15"/>
                <w:szCs w:val="15"/>
              </w:rPr>
              <w:t xml:space="preserve">No DP equivalent — GIC SHELF GAP</w:t>
            </w:r>
          </w:p>
        </w:tc>
        <w:tc>
          <w:tcPr>
            <w:tcW w:type="dxa" w:w="11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5 gal, 55 gal, tote</w:t>
            </w:r>
          </w:p>
        </w:tc>
      </w:tr>
      <w:tr>
        <w:tc>
          <w:tcPr>
            <w:tcW w:type="dxa" w:w="8800"/>
            <w:gridSpan w:val="5"/>
            <w:tcBorders>
              <w:top w:val="single" w:color="0D5C63" w:sz="1"/>
              <w:left w:val="single" w:color="0D5C63" w:sz="1"/>
              <w:bottom w:val="single" w:color="0D5C63" w:sz="1"/>
              <w:right w:val="single" w:color="0D5C63" w:sz="1"/>
            </w:tcBorders>
            <w:shd w:fill="E8F5F6" w:val="clear"/>
            <w:tcMar>
              <w:top w:type="dxa" w:w="60"/>
              <w:left w:type="dxa" w:w="120"/>
              <w:bottom w:type="dxa" w:w="60"/>
              <w:right w:type="dxa" w:w="100"/>
            </w:tcMar>
          </w:tcPr>
          <w:p>
            <w:r>
              <w:rPr>
                <w:rFonts w:ascii="Arial" w:cs="Arial" w:eastAsia="Arial" w:hAnsi="Arial"/>
                <w:b/>
                <w:bCs/>
                <w:color w:val="0D5C63"/>
                <w:sz w:val="16"/>
                <w:szCs w:val="16"/>
              </w:rPr>
              <w:t xml:space="preserve">EPOXY ADHESIVE</w:t>
            </w:r>
          </w:p>
        </w:tc>
      </w:tr>
      <w:tr>
        <w:tc>
          <w:tcPr>
            <w:tcW w:type="dxa" w:w="11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R-R820</w:t>
            </w:r>
          </w:p>
        </w:tc>
        <w:tc>
          <w:tcPr>
            <w:tcW w:type="dxa" w:w="22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5-minute structural epoxy — 1:1 ratio, -60°F to 250°F</w:t>
            </w:r>
          </w:p>
        </w:tc>
        <w:tc>
          <w:tcPr>
            <w:tcW w:type="dxa" w:w="22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Insulation hanger bonding, replaces tack welds and mechanical fasteners</w:t>
            </w:r>
          </w:p>
        </w:tc>
        <w:tc>
          <w:tcPr>
            <w:tcW w:type="dxa" w:w="22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bCs/>
                <w:i w:val="false"/>
                <w:iCs w:val="false"/>
                <w:color w:val="1E6B35"/>
                <w:sz w:val="15"/>
                <w:szCs w:val="15"/>
              </w:rPr>
              <w:t xml:space="preserve">No DP equivalent — GIC SHELF GAP</w:t>
            </w:r>
          </w:p>
        </w:tc>
        <w:tc>
          <w:tcPr>
            <w:tcW w:type="dxa" w:w="11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300ml / 50ml dual cartridge, pail</w:t>
            </w:r>
          </w:p>
        </w:tc>
      </w:tr>
      <w:tr>
        <w:tc>
          <w:tcPr>
            <w:tcW w:type="dxa" w:w="8800"/>
            <w:gridSpan w:val="5"/>
            <w:tcBorders>
              <w:top w:val="single" w:color="0D5C63" w:sz="1"/>
              <w:left w:val="single" w:color="0D5C63" w:sz="1"/>
              <w:bottom w:val="single" w:color="0D5C63" w:sz="1"/>
              <w:right w:val="single" w:color="0D5C63" w:sz="1"/>
            </w:tcBorders>
            <w:shd w:fill="E8F5F6" w:val="clear"/>
            <w:tcMar>
              <w:top w:type="dxa" w:w="60"/>
              <w:left w:type="dxa" w:w="120"/>
              <w:bottom w:type="dxa" w:w="60"/>
              <w:right w:type="dxa" w:w="100"/>
            </w:tcMar>
          </w:tcPr>
          <w:p>
            <w:r>
              <w:rPr>
                <w:rFonts w:ascii="Arial" w:cs="Arial" w:eastAsia="Arial" w:hAnsi="Arial"/>
                <w:b/>
                <w:bCs/>
                <w:color w:val="0D5C63"/>
                <w:sz w:val="16"/>
                <w:szCs w:val="16"/>
              </w:rPr>
              <w:t xml:space="preserve">PRIMER &amp; ADHESION PROMOTER</w:t>
            </w:r>
          </w:p>
        </w:tc>
      </w:tr>
      <w:tr>
        <w:tc>
          <w:tcPr>
            <w:tcW w:type="dxa" w:w="11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R-OSA</w:t>
            </w:r>
          </w:p>
        </w:tc>
        <w:tc>
          <w:tcPr>
            <w:tcW w:type="dxa" w:w="22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IPA-based adhesion primer/promoter — fast dry, low odor</w:t>
            </w:r>
          </w:p>
        </w:tc>
        <w:tc>
          <w:tcPr>
            <w:tcW w:type="dxa" w:w="22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Promotes adhesion to painted surfaces, bare metals, plastics; removes grease/oils</w:t>
            </w:r>
          </w:p>
        </w:tc>
        <w:tc>
          <w:tcPr>
            <w:tcW w:type="dxa" w:w="22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bCs/>
                <w:i w:val="false"/>
                <w:iCs w:val="false"/>
                <w:color w:val="1E6B35"/>
                <w:sz w:val="15"/>
                <w:szCs w:val="15"/>
              </w:rPr>
              <w:t xml:space="preserve">No DP equivalent — GIC SHELF GAP</w:t>
            </w:r>
          </w:p>
        </w:tc>
        <w:tc>
          <w:tcPr>
            <w:tcW w:type="dxa" w:w="11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1 quart</w:t>
            </w:r>
          </w:p>
        </w:tc>
      </w:tr>
    </w:tbl>
    <w:p>
      <w:pPr>
        <w:spacing w:after="0" w:befor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0D5C63" w:sz="1"/>
              <w:left w:val="single" w:color="0D5C63" w:sz="1"/>
              <w:bottom w:val="single" w:color="0D5C63" w:sz="1"/>
              <w:right w:val="single" w:color="0D5C63" w:sz="1"/>
            </w:tcBorders>
            <w:shd w:fill="0D5C63" w:val="clear"/>
            <w:tcMar>
              <w:top w:type="dxa" w:w="100"/>
              <w:left w:type="dxa" w:w="160"/>
              <w:bottom w:type="dxa" w:w="100"/>
              <w:right w:type="dxa" w:w="160"/>
            </w:tcMar>
          </w:tcPr>
          <w:p>
            <w:r>
              <w:rPr>
                <w:rFonts w:ascii="Arial" w:cs="Arial" w:eastAsia="Arial" w:hAnsi="Arial"/>
                <w:b/>
                <w:bCs/>
                <w:color w:val="FFFFFF"/>
                <w:sz w:val="18"/>
                <w:szCs w:val="18"/>
              </w:rPr>
              <w:t xml:space="preserve">SEALANTS — ForzaSeal Insulation Line</w:t>
            </w:r>
          </w:p>
        </w:tc>
      </w:tr>
    </w:tbl>
    <w:p>
      <w:pPr>
        <w:spacing w:after="0" w:before="5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200"/>
        <w:gridCol w:w="2200"/>
        <w:gridCol w:w="1100"/>
      </w:tblGrid>
      <w:tr>
        <w:trPr>
          <w:tblHeader/>
        </w:trPr>
        <w:tc>
          <w:tcPr>
            <w:tcW w:type="dxa" w:w="1100"/>
            <w:tcBorders>
              <w:top w:val="single" w:color="1B3A5C" w:sz="1"/>
              <w:left w:val="single" w:color="1B3A5C" w:sz="1"/>
              <w:bottom w:val="single" w:color="1B3A5C" w:sz="1"/>
              <w:right w:val="single" w:color="1B3A5C" w:sz="1"/>
            </w:tcBorders>
            <w:shd w:fill="1B3A5C"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Forza SKU</w:t>
            </w:r>
          </w:p>
        </w:tc>
        <w:tc>
          <w:tcPr>
            <w:tcW w:type="dxa" w:w="2200"/>
            <w:tcBorders>
              <w:top w:val="single" w:color="1B3A5C" w:sz="1"/>
              <w:left w:val="single" w:color="1B3A5C" w:sz="1"/>
              <w:bottom w:val="single" w:color="1B3A5C" w:sz="1"/>
              <w:right w:val="single" w:color="1B3A5C" w:sz="1"/>
            </w:tcBorders>
            <w:shd w:fill="1B3A5C"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Product Description</w:t>
            </w:r>
          </w:p>
        </w:tc>
        <w:tc>
          <w:tcPr>
            <w:tcW w:type="dxa" w:w="2200"/>
            <w:tcBorders>
              <w:top w:val="single" w:color="1B3A5C" w:sz="1"/>
              <w:left w:val="single" w:color="1B3A5C" w:sz="1"/>
              <w:bottom w:val="single" w:color="1B3A5C" w:sz="1"/>
              <w:right w:val="single" w:color="1B3A5C" w:sz="1"/>
            </w:tcBorders>
            <w:shd w:fill="1B3A5C"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Primary Application</w:t>
            </w:r>
          </w:p>
        </w:tc>
        <w:tc>
          <w:tcPr>
            <w:tcW w:type="dxa" w:w="2200"/>
            <w:tcBorders>
              <w:top w:val="single" w:color="1B3A5C" w:sz="1"/>
              <w:left w:val="single" w:color="1B3A5C" w:sz="1"/>
              <w:bottom w:val="single" w:color="1B3A5C" w:sz="1"/>
              <w:right w:val="single" w:color="1B3A5C" w:sz="1"/>
            </w:tcBorders>
            <w:shd w:fill="1B3A5C"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vs. Design Polymerics</w:t>
            </w:r>
          </w:p>
        </w:tc>
        <w:tc>
          <w:tcPr>
            <w:tcW w:type="dxa" w:w="1100"/>
            <w:tcBorders>
              <w:top w:val="single" w:color="1B3A5C" w:sz="1"/>
              <w:left w:val="single" w:color="1B3A5C" w:sz="1"/>
              <w:bottom w:val="single" w:color="1B3A5C" w:sz="1"/>
              <w:right w:val="single" w:color="1B3A5C" w:sz="1"/>
            </w:tcBorders>
            <w:shd w:fill="1B3A5C"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Sizes Available</w:t>
            </w:r>
          </w:p>
        </w:tc>
      </w:tr>
      <w:tr>
        <w:tc>
          <w:tcPr>
            <w:tcW w:type="dxa" w:w="8800"/>
            <w:gridSpan w:val="5"/>
            <w:tcBorders>
              <w:top w:val="single" w:color="0D5C63" w:sz="1"/>
              <w:left w:val="single" w:color="0D5C63" w:sz="1"/>
              <w:bottom w:val="single" w:color="0D5C63" w:sz="1"/>
              <w:right w:val="single" w:color="0D5C63" w:sz="1"/>
            </w:tcBorders>
            <w:shd w:fill="E8F5F6" w:val="clear"/>
            <w:tcMar>
              <w:top w:type="dxa" w:w="60"/>
              <w:left w:type="dxa" w:w="120"/>
              <w:bottom w:type="dxa" w:w="60"/>
              <w:right w:type="dxa" w:w="100"/>
            </w:tcMar>
          </w:tcPr>
          <w:p>
            <w:r>
              <w:rPr>
                <w:rFonts w:ascii="Arial" w:cs="Arial" w:eastAsia="Arial" w:hAnsi="Arial"/>
                <w:b/>
                <w:bCs/>
                <w:color w:val="0D5C63"/>
                <w:sz w:val="16"/>
                <w:szCs w:val="16"/>
              </w:rPr>
              <w:t xml:space="preserve">SILICONE SEALANT</w:t>
            </w:r>
          </w:p>
        </w:tc>
      </w:tr>
      <w:tr>
        <w:tc>
          <w:tcPr>
            <w:tcW w:type="dxa" w:w="11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R-OS84</w:t>
            </w:r>
          </w:p>
        </w:tc>
        <w:tc>
          <w:tcPr>
            <w:tcW w:type="dxa" w:w="22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Neutral cure RTV silicone — anti-fungal, UV resistant, dielectric, FDA food grade</w:t>
            </w:r>
          </w:p>
        </w:tc>
        <w:tc>
          <w:tcPr>
            <w:tcW w:type="dxa" w:w="22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HVAC applications; metal, chrome, painted surfaces, glass, ceramics, plastics</w:t>
            </w:r>
          </w:p>
        </w:tc>
        <w:tc>
          <w:tcPr>
            <w:tcW w:type="dxa" w:w="22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DP 502 / 503 (RTV silicone)</w:t>
            </w:r>
          </w:p>
        </w:tc>
        <w:tc>
          <w:tcPr>
            <w:tcW w:type="dxa" w:w="11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10.1oz cartridge, 20oz sausage — Clear/White/Aluminum Gray/Black</w:t>
            </w:r>
          </w:p>
        </w:tc>
      </w:tr>
      <w:tr>
        <w:tc>
          <w:tcPr>
            <w:tcW w:type="dxa" w:w="8800"/>
            <w:gridSpan w:val="5"/>
            <w:tcBorders>
              <w:top w:val="single" w:color="0D5C63" w:sz="1"/>
              <w:left w:val="single" w:color="0D5C63" w:sz="1"/>
              <w:bottom w:val="single" w:color="0D5C63" w:sz="1"/>
              <w:right w:val="single" w:color="0D5C63" w:sz="1"/>
            </w:tcBorders>
            <w:shd w:fill="E8F5F6" w:val="clear"/>
            <w:tcMar>
              <w:top w:type="dxa" w:w="60"/>
              <w:left w:type="dxa" w:w="120"/>
              <w:bottom w:type="dxa" w:w="60"/>
              <w:right w:type="dxa" w:w="100"/>
            </w:tcMar>
          </w:tcPr>
          <w:p>
            <w:r>
              <w:rPr>
                <w:rFonts w:ascii="Arial" w:cs="Arial" w:eastAsia="Arial" w:hAnsi="Arial"/>
                <w:b/>
                <w:bCs/>
                <w:color w:val="0D5C63"/>
                <w:sz w:val="16"/>
                <w:szCs w:val="16"/>
              </w:rPr>
              <w:t xml:space="preserve">HYBRID POLYMER SEALANT</w:t>
            </w:r>
          </w:p>
        </w:tc>
      </w:tr>
      <w:tr>
        <w:tc>
          <w:tcPr>
            <w:tcW w:type="dxa" w:w="11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R-OS8</w:t>
            </w:r>
          </w:p>
        </w:tc>
        <w:tc>
          <w:tcPr>
            <w:tcW w:type="dxa" w:w="22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Single-part moisture-cure hybrid polymer — 100% solids, non-yellowing, -75°F rated</w:t>
            </w:r>
          </w:p>
        </w:tc>
        <w:tc>
          <w:tcPr>
            <w:tcW w:type="dxa" w:w="22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High velocity HVAC, refrigeration, ventilation, A/C units — indoor and outdoor</w:t>
            </w:r>
          </w:p>
        </w:tc>
        <w:tc>
          <w:tcPr>
            <w:tcW w:type="dxa" w:w="22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bCs/>
                <w:i w:val="false"/>
                <w:iCs w:val="false"/>
                <w:color w:val="1E6B35"/>
                <w:sz w:val="15"/>
                <w:szCs w:val="15"/>
              </w:rPr>
              <w:t xml:space="preserve">No DP equivalent — GIC SHELF GAP</w:t>
            </w:r>
          </w:p>
        </w:tc>
        <w:tc>
          <w:tcPr>
            <w:tcW w:type="dxa" w:w="11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10.1oz/28oz cartridge, 20oz sausage, pail, drum — Gray/White/Black</w:t>
            </w:r>
          </w:p>
        </w:tc>
      </w:tr>
    </w:tbl>
    <w:p>
      <w:pPr>
        <w:spacing w:after="0" w:befor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0D5C63" w:sz="1"/>
              <w:left w:val="single" w:color="0D5C63" w:sz="1"/>
              <w:bottom w:val="single" w:color="0D5C63" w:sz="1"/>
              <w:right w:val="single" w:color="0D5C63" w:sz="1"/>
            </w:tcBorders>
            <w:shd w:fill="0D5C63" w:val="clear"/>
            <w:tcMar>
              <w:top w:type="dxa" w:w="100"/>
              <w:left w:type="dxa" w:w="160"/>
              <w:bottom w:type="dxa" w:w="100"/>
              <w:right w:type="dxa" w:w="160"/>
            </w:tcMar>
          </w:tcPr>
          <w:p>
            <w:r>
              <w:rPr>
                <w:rFonts w:ascii="Arial" w:cs="Arial" w:eastAsia="Arial" w:hAnsi="Arial"/>
                <w:b/>
                <w:bCs/>
                <w:color w:val="FFFFFF"/>
                <w:sz w:val="18"/>
                <w:szCs w:val="18"/>
              </w:rPr>
              <w:t xml:space="preserve">TAPES — ForzaTape Insulation Line</w:t>
            </w:r>
          </w:p>
        </w:tc>
      </w:tr>
    </w:tbl>
    <w:p>
      <w:pPr>
        <w:spacing w:after="0" w:before="5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200"/>
        <w:gridCol w:w="2200"/>
        <w:gridCol w:w="1100"/>
      </w:tblGrid>
      <w:tr>
        <w:trPr>
          <w:tblHeader/>
        </w:trPr>
        <w:tc>
          <w:tcPr>
            <w:tcW w:type="dxa" w:w="1100"/>
            <w:tcBorders>
              <w:top w:val="single" w:color="1B3A5C" w:sz="1"/>
              <w:left w:val="single" w:color="1B3A5C" w:sz="1"/>
              <w:bottom w:val="single" w:color="1B3A5C" w:sz="1"/>
              <w:right w:val="single" w:color="1B3A5C" w:sz="1"/>
            </w:tcBorders>
            <w:shd w:fill="1B3A5C"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Forza SKU</w:t>
            </w:r>
          </w:p>
        </w:tc>
        <w:tc>
          <w:tcPr>
            <w:tcW w:type="dxa" w:w="2200"/>
            <w:tcBorders>
              <w:top w:val="single" w:color="1B3A5C" w:sz="1"/>
              <w:left w:val="single" w:color="1B3A5C" w:sz="1"/>
              <w:bottom w:val="single" w:color="1B3A5C" w:sz="1"/>
              <w:right w:val="single" w:color="1B3A5C" w:sz="1"/>
            </w:tcBorders>
            <w:shd w:fill="1B3A5C"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Product Description</w:t>
            </w:r>
          </w:p>
        </w:tc>
        <w:tc>
          <w:tcPr>
            <w:tcW w:type="dxa" w:w="2200"/>
            <w:tcBorders>
              <w:top w:val="single" w:color="1B3A5C" w:sz="1"/>
              <w:left w:val="single" w:color="1B3A5C" w:sz="1"/>
              <w:bottom w:val="single" w:color="1B3A5C" w:sz="1"/>
              <w:right w:val="single" w:color="1B3A5C" w:sz="1"/>
            </w:tcBorders>
            <w:shd w:fill="1B3A5C"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Primary Application</w:t>
            </w:r>
          </w:p>
        </w:tc>
        <w:tc>
          <w:tcPr>
            <w:tcW w:type="dxa" w:w="2200"/>
            <w:tcBorders>
              <w:top w:val="single" w:color="1B3A5C" w:sz="1"/>
              <w:left w:val="single" w:color="1B3A5C" w:sz="1"/>
              <w:bottom w:val="single" w:color="1B3A5C" w:sz="1"/>
              <w:right w:val="single" w:color="1B3A5C" w:sz="1"/>
            </w:tcBorders>
            <w:shd w:fill="1B3A5C"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vs. Design Polymerics</w:t>
            </w:r>
          </w:p>
        </w:tc>
        <w:tc>
          <w:tcPr>
            <w:tcW w:type="dxa" w:w="1100"/>
            <w:tcBorders>
              <w:top w:val="single" w:color="1B3A5C" w:sz="1"/>
              <w:left w:val="single" w:color="1B3A5C" w:sz="1"/>
              <w:bottom w:val="single" w:color="1B3A5C" w:sz="1"/>
              <w:right w:val="single" w:color="1B3A5C" w:sz="1"/>
            </w:tcBorders>
            <w:shd w:fill="1B3A5C"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Sizes Available</w:t>
            </w:r>
          </w:p>
        </w:tc>
      </w:tr>
      <w:tr>
        <w:tc>
          <w:tcPr>
            <w:tcW w:type="dxa" w:w="8800"/>
            <w:gridSpan w:val="5"/>
            <w:tcBorders>
              <w:top w:val="single" w:color="0D5C63" w:sz="1"/>
              <w:left w:val="single" w:color="0D5C63" w:sz="1"/>
              <w:bottom w:val="single" w:color="0D5C63" w:sz="1"/>
              <w:right w:val="single" w:color="0D5C63" w:sz="1"/>
            </w:tcBorders>
            <w:shd w:fill="E8F5F6" w:val="clear"/>
            <w:tcMar>
              <w:top w:type="dxa" w:w="60"/>
              <w:left w:type="dxa" w:w="120"/>
              <w:bottom w:type="dxa" w:w="60"/>
              <w:right w:type="dxa" w:w="100"/>
            </w:tcMar>
          </w:tcPr>
          <w:p>
            <w:r>
              <w:rPr>
                <w:rFonts w:ascii="Arial" w:cs="Arial" w:eastAsia="Arial" w:hAnsi="Arial"/>
                <w:b/>
                <w:bCs/>
                <w:color w:val="0D5C63"/>
                <w:sz w:val="16"/>
                <w:szCs w:val="16"/>
              </w:rPr>
              <w:t xml:space="preserve">THERMAL-BREAK TAPES</w:t>
            </w:r>
          </w:p>
        </w:tc>
      </w:tr>
      <w:tr>
        <w:tc>
          <w:tcPr>
            <w:tcW w:type="dxa" w:w="11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R-T600</w:t>
            </w:r>
          </w:p>
        </w:tc>
        <w:tc>
          <w:tcPr>
            <w:tcW w:type="dxa" w:w="22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Thermal-break foam tape — 3/16in thick, cold weather adhesive</w:t>
            </w:r>
          </w:p>
        </w:tc>
        <w:tc>
          <w:tcPr>
            <w:tcW w:type="dxa" w:w="22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Prevents thermal transfer between metals; metal building insulation</w:t>
            </w:r>
          </w:p>
        </w:tc>
        <w:tc>
          <w:tcPr>
            <w:tcW w:type="dxa" w:w="22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bCs/>
                <w:i w:val="false"/>
                <w:iCs w:val="false"/>
                <w:color w:val="1E6B35"/>
                <w:sz w:val="15"/>
                <w:szCs w:val="15"/>
              </w:rPr>
              <w:t xml:space="preserve">No DP equivalent — GIC SHELF GAP</w:t>
            </w:r>
          </w:p>
        </w:tc>
        <w:tc>
          <w:tcPr>
            <w:tcW w:type="dxa" w:w="11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3in×100ft, 3in×75ft, 3/8in×50ft</w:t>
            </w:r>
          </w:p>
        </w:tc>
      </w:tr>
      <w:tr>
        <w:tc>
          <w:tcPr>
            <w:tcW w:type="dxa" w:w="11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R-T620</w:t>
            </w:r>
          </w:p>
        </w:tc>
        <w:tc>
          <w:tcPr>
            <w:tcW w:type="dxa" w:w="22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Low density PVC single-sided thermal tape — reverse wound, 1/4in thick</w:t>
            </w:r>
          </w:p>
        </w:tc>
        <w:tc>
          <w:tcPr>
            <w:tcW w:type="dxa" w:w="22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Thermal break for insulation applications, 20°C to 82°C service temp</w:t>
            </w:r>
          </w:p>
        </w:tc>
        <w:tc>
          <w:tcPr>
            <w:tcW w:type="dxa" w:w="22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bCs/>
                <w:i w:val="false"/>
                <w:iCs w:val="false"/>
                <w:color w:val="1E6B35"/>
                <w:sz w:val="15"/>
                <w:szCs w:val="15"/>
              </w:rPr>
              <w:t xml:space="preserve">No DP equivalent — GIC SHELF GAP</w:t>
            </w:r>
          </w:p>
        </w:tc>
        <w:tc>
          <w:tcPr>
            <w:tcW w:type="dxa" w:w="11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3in×100ft, 3in×75ft, 1/2in×50ft</w:t>
            </w:r>
          </w:p>
        </w:tc>
      </w:tr>
      <w:tr>
        <w:tc>
          <w:tcPr>
            <w:tcW w:type="dxa" w:w="8800"/>
            <w:gridSpan w:val="5"/>
            <w:tcBorders>
              <w:top w:val="single" w:color="0D5C63" w:sz="1"/>
              <w:left w:val="single" w:color="0D5C63" w:sz="1"/>
              <w:bottom w:val="single" w:color="0D5C63" w:sz="1"/>
              <w:right w:val="single" w:color="0D5C63" w:sz="1"/>
            </w:tcBorders>
            <w:shd w:fill="E8F5F6" w:val="clear"/>
            <w:tcMar>
              <w:top w:type="dxa" w:w="60"/>
              <w:left w:type="dxa" w:w="120"/>
              <w:bottom w:type="dxa" w:w="60"/>
              <w:right w:type="dxa" w:w="100"/>
            </w:tcMar>
          </w:tcPr>
          <w:p>
            <w:r>
              <w:rPr>
                <w:rFonts w:ascii="Arial" w:cs="Arial" w:eastAsia="Arial" w:hAnsi="Arial"/>
                <w:b/>
                <w:bCs/>
                <w:color w:val="0D5C63"/>
                <w:sz w:val="16"/>
                <w:szCs w:val="16"/>
              </w:rPr>
              <w:t xml:space="preserve">COLD TEMPERATURE TAPE</w:t>
            </w:r>
          </w:p>
        </w:tc>
      </w:tr>
      <w:tr>
        <w:tc>
          <w:tcPr>
            <w:tcW w:type="dxa" w:w="11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R-T860</w:t>
            </w:r>
          </w:p>
        </w:tc>
        <w:tc>
          <w:tcPr>
            <w:tcW w:type="dxa" w:w="22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Cold temperature double-coated tape — bonds cold/damp surfaces, LSE materials</w:t>
            </w:r>
          </w:p>
        </w:tc>
        <w:tc>
          <w:tcPr>
            <w:tcW w:type="dxa" w:w="22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Cold weather insulation mounting, lap seals, reflective insulation, jacketing</w:t>
            </w:r>
          </w:p>
        </w:tc>
        <w:tc>
          <w:tcPr>
            <w:tcW w:type="dxa" w:w="22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bCs/>
                <w:i w:val="false"/>
                <w:iCs w:val="false"/>
                <w:color w:val="1E6B35"/>
                <w:sz w:val="15"/>
                <w:szCs w:val="15"/>
              </w:rPr>
              <w:t xml:space="preserve">No DP equivalent — GIC SHELF GAP</w:t>
            </w:r>
          </w:p>
        </w:tc>
        <w:tc>
          <w:tcPr>
            <w:tcW w:type="dxa" w:w="11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3/4in×180ft, 1-1/2in×180ft/1080ft/1800ft</w:t>
            </w:r>
          </w:p>
        </w:tc>
      </w:tr>
    </w:tbl>
    <w:p>
      <w:pPr>
        <w:spacing w:after="0" w:befor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0D5C63" w:sz="1"/>
              <w:left w:val="single" w:color="0D5C63" w:sz="1"/>
              <w:bottom w:val="single" w:color="0D5C63" w:sz="1"/>
              <w:right w:val="single" w:color="0D5C63" w:sz="1"/>
            </w:tcBorders>
            <w:shd w:fill="0D5C63" w:val="clear"/>
            <w:tcMar>
              <w:top w:type="dxa" w:w="100"/>
              <w:left w:type="dxa" w:w="160"/>
              <w:bottom w:type="dxa" w:w="100"/>
              <w:right w:type="dxa" w:w="160"/>
            </w:tcMar>
          </w:tcPr>
          <w:p>
            <w:r>
              <w:rPr>
                <w:rFonts w:ascii="Arial" w:cs="Arial" w:eastAsia="Arial" w:hAnsi="Arial"/>
                <w:b/>
                <w:bCs/>
                <w:color w:val="FFFFFF"/>
                <w:sz w:val="18"/>
                <w:szCs w:val="18"/>
              </w:rPr>
              <w:t xml:space="preserve">CLEANERS &amp; SURFACE PREP — RuggedRed</w:t>
            </w:r>
          </w:p>
        </w:tc>
      </w:tr>
    </w:tbl>
    <w:p>
      <w:pPr>
        <w:spacing w:after="0" w:before="5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200"/>
        <w:gridCol w:w="2200"/>
        <w:gridCol w:w="1100"/>
      </w:tblGrid>
      <w:tr>
        <w:trPr>
          <w:tblHeader/>
        </w:trPr>
        <w:tc>
          <w:tcPr>
            <w:tcW w:type="dxa" w:w="1100"/>
            <w:tcBorders>
              <w:top w:val="single" w:color="1B3A5C" w:sz="1"/>
              <w:left w:val="single" w:color="1B3A5C" w:sz="1"/>
              <w:bottom w:val="single" w:color="1B3A5C" w:sz="1"/>
              <w:right w:val="single" w:color="1B3A5C" w:sz="1"/>
            </w:tcBorders>
            <w:shd w:fill="1B3A5C"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Forza SKU</w:t>
            </w:r>
          </w:p>
        </w:tc>
        <w:tc>
          <w:tcPr>
            <w:tcW w:type="dxa" w:w="2200"/>
            <w:tcBorders>
              <w:top w:val="single" w:color="1B3A5C" w:sz="1"/>
              <w:left w:val="single" w:color="1B3A5C" w:sz="1"/>
              <w:bottom w:val="single" w:color="1B3A5C" w:sz="1"/>
              <w:right w:val="single" w:color="1B3A5C" w:sz="1"/>
            </w:tcBorders>
            <w:shd w:fill="1B3A5C"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Product Description</w:t>
            </w:r>
          </w:p>
        </w:tc>
        <w:tc>
          <w:tcPr>
            <w:tcW w:type="dxa" w:w="2200"/>
            <w:tcBorders>
              <w:top w:val="single" w:color="1B3A5C" w:sz="1"/>
              <w:left w:val="single" w:color="1B3A5C" w:sz="1"/>
              <w:bottom w:val="single" w:color="1B3A5C" w:sz="1"/>
              <w:right w:val="single" w:color="1B3A5C" w:sz="1"/>
            </w:tcBorders>
            <w:shd w:fill="1B3A5C"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Primary Application</w:t>
            </w:r>
          </w:p>
        </w:tc>
        <w:tc>
          <w:tcPr>
            <w:tcW w:type="dxa" w:w="2200"/>
            <w:tcBorders>
              <w:top w:val="single" w:color="1B3A5C" w:sz="1"/>
              <w:left w:val="single" w:color="1B3A5C" w:sz="1"/>
              <w:bottom w:val="single" w:color="1B3A5C" w:sz="1"/>
              <w:right w:val="single" w:color="1B3A5C" w:sz="1"/>
            </w:tcBorders>
            <w:shd w:fill="1B3A5C"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vs. Design Polymerics</w:t>
            </w:r>
          </w:p>
        </w:tc>
        <w:tc>
          <w:tcPr>
            <w:tcW w:type="dxa" w:w="1100"/>
            <w:tcBorders>
              <w:top w:val="single" w:color="1B3A5C" w:sz="1"/>
              <w:left w:val="single" w:color="1B3A5C" w:sz="1"/>
              <w:bottom w:val="single" w:color="1B3A5C" w:sz="1"/>
              <w:right w:val="single" w:color="1B3A5C" w:sz="1"/>
            </w:tcBorders>
            <w:shd w:fill="1B3A5C"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Sizes Available</w:t>
            </w:r>
          </w:p>
        </w:tc>
      </w:tr>
      <w:tr>
        <w:tc>
          <w:tcPr>
            <w:tcW w:type="dxa" w:w="8800"/>
            <w:gridSpan w:val="5"/>
            <w:tcBorders>
              <w:top w:val="single" w:color="0D5C63" w:sz="1"/>
              <w:left w:val="single" w:color="0D5C63" w:sz="1"/>
              <w:bottom w:val="single" w:color="0D5C63" w:sz="1"/>
              <w:right w:val="single" w:color="0D5C63" w:sz="1"/>
            </w:tcBorders>
            <w:shd w:fill="E8F5F6" w:val="clear"/>
            <w:tcMar>
              <w:top w:type="dxa" w:w="60"/>
              <w:left w:type="dxa" w:w="120"/>
              <w:bottom w:type="dxa" w:w="60"/>
              <w:right w:type="dxa" w:w="100"/>
            </w:tcMar>
          </w:tcPr>
          <w:p>
            <w:r>
              <w:rPr>
                <w:rFonts w:ascii="Arial" w:cs="Arial" w:eastAsia="Arial" w:hAnsi="Arial"/>
                <w:b/>
                <w:bCs/>
                <w:color w:val="0D5C63"/>
                <w:sz w:val="16"/>
                <w:szCs w:val="16"/>
              </w:rPr>
              <w:t xml:space="preserve">ADHESIVE REMOVER &amp; SURFACE PREP</w:t>
            </w:r>
          </w:p>
        </w:tc>
      </w:tr>
      <w:tr>
        <w:tc>
          <w:tcPr>
            <w:tcW w:type="dxa" w:w="11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RuggedRed Citrus Adhesive Remover</w:t>
            </w:r>
          </w:p>
        </w:tc>
        <w:tc>
          <w:tcPr>
            <w:tcW w:type="dxa" w:w="22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Biodegradable solvent cleaner/degreaser — non-corrosive, compatible with most plastics</w:t>
            </w:r>
          </w:p>
        </w:tc>
        <w:tc>
          <w:tcPr>
            <w:tcW w:type="dxa" w:w="22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Remove adhesive residue from guns/hoses/equipment; decal residue; adhesive overspray</w:t>
            </w:r>
          </w:p>
        </w:tc>
        <w:tc>
          <w:tcPr>
            <w:tcW w:type="dxa" w:w="22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bCs/>
                <w:i w:val="false"/>
                <w:iCs w:val="false"/>
                <w:color w:val="1E6B35"/>
                <w:sz w:val="15"/>
                <w:szCs w:val="15"/>
              </w:rPr>
              <w:t xml:space="preserve">No DP equivalent — GIC SHELF GAP</w:t>
            </w:r>
          </w:p>
        </w:tc>
        <w:tc>
          <w:tcPr>
            <w:tcW w:type="dxa" w:w="11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13oz aerosol, 22L canister, 1 gal, 5 gal, 55 gal</w:t>
            </w:r>
          </w:p>
        </w:tc>
      </w:tr>
    </w:tbl>
    <w:p>
      <w:pPr>
        <w:spacing w:after="0" w:befor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0D5C63" w:sz="1"/>
              <w:left w:val="single" w:color="0D5C63" w:sz="1"/>
              <w:bottom w:val="single" w:color="0D5C63" w:sz="1"/>
              <w:right w:val="single" w:color="0D5C63" w:sz="1"/>
            </w:tcBorders>
            <w:shd w:fill="0D5C63" w:val="clear"/>
            <w:tcMar>
              <w:top w:type="dxa" w:w="100"/>
              <w:left w:type="dxa" w:w="160"/>
              <w:bottom w:type="dxa" w:w="100"/>
              <w:right w:type="dxa" w:w="160"/>
            </w:tcMar>
          </w:tcPr>
          <w:p>
            <w:r>
              <w:rPr>
                <w:rFonts w:ascii="Arial" w:cs="Arial" w:eastAsia="Arial" w:hAnsi="Arial"/>
                <w:b/>
                <w:bCs/>
                <w:color w:val="FFFFFF"/>
                <w:sz w:val="18"/>
                <w:szCs w:val="18"/>
              </w:rPr>
              <w:t xml:space="preserve">SPRAY APPLICATION EQUIPMENT</w:t>
            </w:r>
          </w:p>
        </w:tc>
      </w:tr>
    </w:tbl>
    <w:p>
      <w:pPr>
        <w:spacing w:after="0" w:before="50"/>
      </w:pP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2400"/>
        <w:gridCol w:w="1100"/>
      </w:tblGrid>
      <w:tr>
        <w:trPr>
          <w:tblHeader/>
        </w:trPr>
        <w:tc>
          <w:tcPr>
            <w:tcW w:type="dxa" w:w="1400"/>
            <w:tcBorders>
              <w:top w:val="single" w:color="1B3A5C" w:sz="1"/>
              <w:left w:val="single" w:color="1B3A5C" w:sz="1"/>
              <w:bottom w:val="single" w:color="1B3A5C" w:sz="1"/>
              <w:right w:val="single" w:color="1B3A5C" w:sz="1"/>
            </w:tcBorders>
            <w:shd w:fill="1B3A5C"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Equipment</w:t>
            </w:r>
          </w:p>
        </w:tc>
        <w:tc>
          <w:tcPr>
            <w:tcW w:type="dxa" w:w="2000"/>
            <w:tcBorders>
              <w:top w:val="single" w:color="1B3A5C" w:sz="1"/>
              <w:left w:val="single" w:color="1B3A5C" w:sz="1"/>
              <w:bottom w:val="single" w:color="1B3A5C" w:sz="1"/>
              <w:right w:val="single" w:color="1B3A5C" w:sz="1"/>
            </w:tcBorders>
            <w:shd w:fill="1B3A5C"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Description</w:t>
            </w:r>
          </w:p>
        </w:tc>
        <w:tc>
          <w:tcPr>
            <w:tcW w:type="dxa" w:w="1800"/>
            <w:tcBorders>
              <w:top w:val="single" w:color="1B3A5C" w:sz="1"/>
              <w:left w:val="single" w:color="1B3A5C" w:sz="1"/>
              <w:bottom w:val="single" w:color="1B3A5C" w:sz="1"/>
              <w:right w:val="single" w:color="1B3A5C" w:sz="1"/>
            </w:tcBorders>
            <w:shd w:fill="1B3A5C"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Recommended With</w:t>
            </w:r>
          </w:p>
        </w:tc>
        <w:tc>
          <w:tcPr>
            <w:tcW w:type="dxa" w:w="2400"/>
            <w:tcBorders>
              <w:top w:val="single" w:color="1B3A5C" w:sz="1"/>
              <w:left w:val="single" w:color="1B3A5C" w:sz="1"/>
              <w:bottom w:val="single" w:color="1B3A5C" w:sz="1"/>
              <w:right w:val="single" w:color="1B3A5C" w:sz="1"/>
            </w:tcBorders>
            <w:shd w:fill="1B3A5C"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vs. Design Polymerics</w:t>
            </w:r>
          </w:p>
        </w:tc>
        <w:tc>
          <w:tcPr>
            <w:tcW w:type="dxa" w:w="1100"/>
            <w:tcBorders>
              <w:top w:val="single" w:color="1B3A5C" w:sz="1"/>
              <w:left w:val="single" w:color="1B3A5C" w:sz="1"/>
              <w:bottom w:val="single" w:color="1B3A5C" w:sz="1"/>
              <w:right w:val="single" w:color="1B3A5C" w:sz="1"/>
            </w:tcBorders>
            <w:shd w:fill="1B3A5C"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Format</w:t>
            </w:r>
          </w:p>
        </w:tc>
      </w:tr>
      <w:tr>
        <w:tc>
          <w:tcPr>
            <w:tcW w:type="dxa" w:w="8700"/>
            <w:gridSpan w:val="5"/>
            <w:tcBorders>
              <w:top w:val="single" w:color="0D5C63" w:sz="1"/>
              <w:left w:val="single" w:color="0D5C63" w:sz="1"/>
              <w:bottom w:val="single" w:color="0D5C63" w:sz="1"/>
              <w:right w:val="single" w:color="0D5C63" w:sz="1"/>
            </w:tcBorders>
            <w:shd w:fill="E8F5F6" w:val="clear"/>
            <w:tcMar>
              <w:top w:type="dxa" w:w="60"/>
              <w:left w:type="dxa" w:w="120"/>
              <w:bottom w:type="dxa" w:w="60"/>
              <w:right w:type="dxa" w:w="100"/>
            </w:tcMar>
          </w:tcPr>
          <w:p>
            <w:r>
              <w:rPr>
                <w:rFonts w:ascii="Arial" w:cs="Arial" w:eastAsia="Arial" w:hAnsi="Arial"/>
                <w:b/>
                <w:bCs/>
                <w:color w:val="0D5C63"/>
                <w:sz w:val="16"/>
                <w:szCs w:val="16"/>
              </w:rPr>
              <w:t xml:space="preserve">CANISTER GUN + HOSE + TIP SYSTEM</w:t>
            </w:r>
          </w:p>
        </w:tc>
      </w:tr>
      <w:tr>
        <w:tc>
          <w:tcPr>
            <w:tcW w:type="dxa" w:w="14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FK18 Gun + FK80 Hose + 11001 Tip</w:t>
            </w:r>
          </w:p>
        </w:tc>
        <w:tc>
          <w:tcPr>
            <w:tcW w:type="dxa" w:w="20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Canister spray gun system</w:t>
            </w:r>
          </w:p>
        </w:tc>
        <w:tc>
          <w:tcPr>
            <w:tcW w:type="dxa" w:w="18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RC862</w:t>
            </w:r>
          </w:p>
        </w:tc>
        <w:tc>
          <w:tcPr>
            <w:tcW w:type="dxa" w:w="24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No DP equivalent</w:t>
            </w:r>
          </w:p>
        </w:tc>
        <w:tc>
          <w:tcPr>
            <w:tcW w:type="dxa" w:w="11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Kit</w:t>
            </w:r>
          </w:p>
        </w:tc>
      </w:tr>
      <w:tr>
        <w:tc>
          <w:tcPr>
            <w:tcW w:type="dxa" w:w="14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FK20 Gun + FK30 Hose + 6501 Tip</w:t>
            </w:r>
          </w:p>
        </w:tc>
        <w:tc>
          <w:tcPr>
            <w:tcW w:type="dxa" w:w="20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Canister spray gun system</w:t>
            </w:r>
          </w:p>
        </w:tc>
        <w:tc>
          <w:tcPr>
            <w:tcW w:type="dxa" w:w="18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RC863, RC866, RC887</w:t>
            </w:r>
          </w:p>
        </w:tc>
        <w:tc>
          <w:tcPr>
            <w:tcW w:type="dxa" w:w="24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No DP equivalent</w:t>
            </w:r>
          </w:p>
        </w:tc>
        <w:tc>
          <w:tcPr>
            <w:tcW w:type="dxa" w:w="11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Kit</w:t>
            </w:r>
          </w:p>
        </w:tc>
      </w:tr>
      <w:tr>
        <w:tc>
          <w:tcPr>
            <w:tcW w:type="dxa" w:w="14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FK20 Gun + FK30 Hose + M201 Tip</w:t>
            </w:r>
          </w:p>
        </w:tc>
        <w:tc>
          <w:tcPr>
            <w:tcW w:type="dxa" w:w="20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Canister spray gun system</w:t>
            </w:r>
          </w:p>
        </w:tc>
        <w:tc>
          <w:tcPr>
            <w:tcW w:type="dxa" w:w="18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RC866</w:t>
            </w:r>
          </w:p>
        </w:tc>
        <w:tc>
          <w:tcPr>
            <w:tcW w:type="dxa" w:w="24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No DP equivalent</w:t>
            </w:r>
          </w:p>
        </w:tc>
        <w:tc>
          <w:tcPr>
            <w:tcW w:type="dxa" w:w="11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i w:val="false"/>
                <w:iCs w:val="false"/>
                <w:color w:val="4A4A4A"/>
                <w:sz w:val="15"/>
                <w:szCs w:val="15"/>
              </w:rPr>
              <w:t xml:space="preserve">Kit</w:t>
            </w:r>
          </w:p>
        </w:tc>
      </w:tr>
    </w:tbl>
    <w:p>
      <w:pPr>
        <w:spacing w:after="0" w:befor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B3A5C" w:sz="4"/>
              <w:left w:val="none" w:color="FFFFFF" w:sz="0"/>
              <w:bottom w:val="none" w:color="FFFFFF" w:sz="0"/>
              <w:right w:val="none" w:color="FFFFFF" w:sz="0"/>
            </w:tcBorders>
            <w:shd w:fill="F2F4F7" w:val="clear"/>
            <w:tcMar>
              <w:top w:type="dxa" w:w="100"/>
              <w:left w:type="dxa" w:w="160"/>
              <w:bottom w:type="dxa" w:w="100"/>
              <w:right w:type="dxa" w:w="160"/>
            </w:tcMar>
          </w:tcPr>
          <w:p>
            <w:pPr>
              <w:spacing w:after="16" w:before="0"/>
              <w:jc w:val="center"/>
            </w:pPr>
            <w:r>
              <w:rPr>
                <w:rFonts w:ascii="Arial" w:cs="Arial" w:eastAsia="Arial" w:hAnsi="Arial"/>
                <w:b/>
                <w:bCs/>
                <w:color w:val="1B3A5C"/>
                <w:sz w:val="15"/>
                <w:szCs w:val="15"/>
              </w:rPr>
              <w:t xml:space="preserve">FORZA  |  3211 Nebraska Ave, Suite 300, Council Bluffs IA 51501  |  402.731.9300  |  forzabuilt.com  |  info@forzabuilt.com</w:t>
            </w:r>
          </w:p>
          <w:p>
            <w:pPr>
              <w:spacing w:after="0" w:before="0"/>
              <w:jc w:val="center"/>
            </w:pPr>
            <w:r>
              <w:rPr>
                <w:rFonts w:ascii="Arial" w:cs="Arial" w:eastAsia="Arial" w:hAnsi="Arial"/>
                <w:i/>
                <w:iCs/>
                <w:color w:val="4A4A4A"/>
                <w:sz w:val="14"/>
                <w:szCs w:val="14"/>
              </w:rPr>
              <w:t xml:space="preserve">Family-owned since 1979  |  Iowa-made  |  In-house R&amp;D + testing lab  |  Custom formulations available</w:t>
            </w:r>
          </w:p>
        </w:tc>
      </w:tr>
    </w:tbl>
    <w:sectPr>
      <w:head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2026-06-24T03:11:01.947Z</dcterms:created>
  <dcterms:modified xsi:type="dcterms:W3CDTF">2026-06-24T03:11:01.958Z</dcterms:modified>
</cp:coreProperties>
</file>

<file path=docProps/custom.xml><?xml version="1.0" encoding="utf-8"?>
<Properties xmlns="http://schemas.openxmlformats.org/officeDocument/2006/custom-properties" xmlns:vt="http://schemas.openxmlformats.org/officeDocument/2006/docPropsVTypes"/>
</file>