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hd w:fill="1B3A5C" w:val="clear"/>
        <w:spacing w:after="0" w:before="8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FORZA </w:t>
      </w:r>
      <w:r>
        <w:rPr>
          <w:rFonts w:ascii="Arial" w:cs="Arial" w:eastAsia="Arial" w:hAnsi="Arial"/>
          <w:color w:val="AACCEE"/>
          <w:sz w:val="18"/>
          <w:szCs w:val="18"/>
        </w:rPr>
        <w:t xml:space="preserve">COMPETITIVE BATTLE CARD  |  HENKEL ADHESIVE TECHNOLOGIES (Loctite / Teroson / Technomelt / Bonderite)</w:t>
      </w:r>
    </w:p>
    <w:p>
      <w:pPr>
        <w:shd w:fill="1B3A5C" w:val="clear"/>
        <w:spacing w:after="70" w:before="0"/>
        <w:jc w:val="center"/>
      </w:pPr>
      <w:r>
        <w:rPr>
          <w:rFonts w:ascii="Arial" w:cs="Arial" w:eastAsia="Arial" w:hAnsi="Arial"/>
          <w:i/>
          <w:iCs/>
          <w:color w:val="D9DCE1"/>
          <w:sz w:val="15"/>
          <w:szCs w:val="15"/>
        </w:rPr>
        <w:t xml:space="preserve">Structural Adhesive &amp; Sealant Competition  |  July 2026  |  Forza Sales Team</w:t>
      </w:r>
    </w:p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pacing w:after="0" w:before="7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860"/>
      </w:tblGrid>
      <w:tr>
        <w:tc>
          <w:tcPr>
            <w:tcW w:type="dxa" w:w="100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F2F4F7" w:val="clear"/>
          </w:tcPr>
          <w:p/>
        </w:tc>
        <w:tc>
          <w:tcPr>
            <w:tcW w:type="dxa" w:w="10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PITCH: Loctite is a $10B+ German conglomerate sold through a multi-tier distribution chain. Forza is a family-owned manufacturer in Council Bluffs, Iowa. When you call Forza, you get the chemist. When you call Loctite, you get a distributor rep. Forza has won business directly from Loctite — on performance and relationship.</w:t>
            </w:r>
          </w:p>
        </w:tc>
      </w:tr>
    </w:tbl>
    <w:p>
      <w:pPr>
        <w:spacing w:after="0" w:before="7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0"/>
        <w:gridCol w:w="5580"/>
      </w:tblGrid>
      <w:tr>
        <w:tc>
          <w:tcPr>
            <w:tcW w:type="dxa" w:w="5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pBdr>
                <w:bottom w:val="single" w:color="2E75B6" w:sz="5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DIRECT COMPETITION</w:t>
            </w:r>
          </w:p>
          <w:p>
            <w:pPr>
              <w:spacing w:after="0" w:before="50"/>
            </w:pP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LOCTITE — Structural Methacrylate (vs. ForzaBond OA-series / TC471)</w:t>
            </w:r>
          </w:p>
          <w:tbl>
            <w:tblPr>
              <w:tblW w:type="dxa" w:w="5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000"/>
              <w:gridCol w:w="1680"/>
            </w:tblGrid>
            <w:tr>
              <w:trPr>
                <w:tblHeader/>
              </w:trPr>
              <w:tc>
                <w:tcPr>
                  <w:tcW w:type="dxa" w:w="17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Loctite SKU</w:t>
                  </w:r>
                </w:p>
              </w:tc>
              <w:tc>
                <w:tcPr>
                  <w:tcW w:type="dxa" w:w="20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Application</w:t>
                  </w:r>
                </w:p>
              </w:tc>
              <w:tc>
                <w:tcPr>
                  <w:tcW w:type="dxa" w:w="168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Forza Equiv.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H8000 / H8003 / H8100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2-part methacrylate structural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OA200 / TC471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H8600 / H8610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Galvanized steel structural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TC471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H3300 SpeedBonder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Automotive-grade 2-part MMA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OA200 / TC471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H4500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Thixotropic 2-part MMA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OA200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LOCTITE — Epoxy &amp; Instant Adhesives (vs. ForzaBond R-series / CA-series)</w:t>
            </w:r>
          </w:p>
          <w:tbl>
            <w:tblPr>
              <w:tblW w:type="dxa" w:w="5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000"/>
              <w:gridCol w:w="1680"/>
            </w:tblGrid>
            <w:tr>
              <w:trPr>
                <w:tblHeader/>
              </w:trPr>
              <w:tc>
                <w:tcPr>
                  <w:tcW w:type="dxa" w:w="17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Loctite SKU</w:t>
                  </w:r>
                </w:p>
              </w:tc>
              <w:tc>
                <w:tcPr>
                  <w:tcW w:type="dxa" w:w="20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Application</w:t>
                  </w:r>
                </w:p>
              </w:tc>
              <w:tc>
                <w:tcPr>
                  <w:tcW w:type="dxa" w:w="168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Forza Equiv.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E-05MR / E-20HP / E-30CL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2-part epoxy structural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R160 / R190 / R221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401 / 406 / 495 / 496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Instant/CA surface-insensitive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CA1000 / CA1500 / CA2400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SI 5900 / SI 5910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RTV silicone gasketing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OS35 / OS37 / OS45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TEROSON — MS Polymer &amp; PU Sealants (vs. ForzaSeal OS / T-OS series)</w:t>
            </w:r>
          </w:p>
          <w:tbl>
            <w:tblPr>
              <w:tblW w:type="dxa" w:w="5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000"/>
              <w:gridCol w:w="1680"/>
            </w:tblGrid>
            <w:tr>
              <w:trPr>
                <w:tblHeader/>
              </w:trPr>
              <w:tc>
                <w:tcPr>
                  <w:tcW w:type="dxa" w:w="17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Teroson SKU</w:t>
                  </w:r>
                </w:p>
              </w:tc>
              <w:tc>
                <w:tcPr>
                  <w:tcW w:type="dxa" w:w="20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Application</w:t>
                  </w:r>
                </w:p>
              </w:tc>
              <w:tc>
                <w:tcPr>
                  <w:tcW w:type="dxa" w:w="168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Forza Equiv.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MS 930NA / MS 939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1-part SMP sealant, primerless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OS2 / C-OS9 / T-OS151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MS 9320 SF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Sprayable SMP, automotive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T-OS151 / C-OS9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MS 9222 / MS 9381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2-part SMP cargo/heavy equip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T-OS151 / T-OA156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MS 650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2-part SMP high tack structural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T-OA156 / C-OS55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PU 8596 / PU 8598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1-part PU transportation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T-OA156 / T-OS151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TECHNOMELT — Hot Melt (vs. Forza H-series) / BONDERITE — Surface Prep (vs. Forza OSA)</w:t>
            </w:r>
          </w:p>
          <w:tbl>
            <w:tblPr>
              <w:tblW w:type="dxa" w:w="5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000"/>
              <w:gridCol w:w="1680"/>
            </w:tblGrid>
            <w:tr>
              <w:trPr>
                <w:tblHeader/>
              </w:trPr>
              <w:tc>
                <w:tcPr>
                  <w:tcW w:type="dxa" w:w="17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Henkel SKU</w:t>
                  </w:r>
                </w:p>
              </w:tc>
              <w:tc>
                <w:tcPr>
                  <w:tcW w:type="dxa" w:w="20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Application</w:t>
                  </w:r>
                </w:p>
              </w:tc>
              <w:tc>
                <w:tcPr>
                  <w:tcW w:type="dxa" w:w="168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Forza Equiv.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Technomelt 0450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Foam/fabric/EPS hot melt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H103 / H176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Technomelt SUPRA EVA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Packaging hot melt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H117 / H158 / H163 / H164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Technomelt PUR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Reactive PU hot melt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H167 (potting/encaps)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Bonderite C-IC 8200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IPA cleaner/activator, pre-bond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OSA / R-OSA / T-OSA155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Teroson VR 10</w:t>
                  </w:r>
                </w:p>
              </w:tc>
              <w:tc>
                <w:tcPr>
                  <w:tcW w:type="dxa" w:w="20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Surface activator for SMP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4"/>
                      <w:szCs w:val="14"/>
                    </w:rPr>
                    <w:t xml:space="preserve">OSA / T-OSA155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pBdr>
                <w:bottom w:val="single" w:color="7B1010" w:sz="5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B1010"/>
                <w:sz w:val="16"/>
                <w:szCs w:val="16"/>
              </w:rPr>
              <w:t xml:space="preserve">HENKEL MOATS — DON’T FIGHT THESE</w:t>
            </w:r>
          </w:p>
          <w:p>
            <w:pPr>
              <w:spacing w:after="0" w:before="40"/>
            </w:pP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✗  Loctite threadlockers (222/242/271/277) — no Forza equivalent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✗  Loctite anaerobic sealants — no Forza equivalent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✗  Teroson RB rubber seam sealer formulations — narrow automotive OEM channel</w:t>
            </w:r>
          </w:p>
          <w:p>
            <w:pPr>
              <w:spacing w:after="18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✗  Bonderite metal treatment / phosphating — outside Forza portfolio</w:t>
            </w:r>
          </w:p>
        </w:tc>
        <w:tc>
          <w:tcPr>
            <w:tcW w:type="dxa" w:w="5580"/>
            <w:tcBorders>
              <w:top w:val="none" w:color="FFFFFF" w:sz="0"/>
              <w:left w:val="single" w:color="D9DCE1" w:sz="3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pBdr>
                <w:bottom w:val="single" w:color="C07000" w:sz="5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8"/>
                <w:szCs w:val="18"/>
              </w:rPr>
              <w:t xml:space="preserve">⚠️  KNOW THE HENKEL MACHINE</w:t>
            </w:r>
          </w:p>
          <w:p>
            <w:pPr>
              <w:spacing w:after="0" w:before="50"/>
            </w:pP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Henkel Adhesive Technologies generates over $11B in annual revenue across 5 brands, 50+ countries, and thousands of SKUs. Loctite alone has more product lines than most distributors know exist. That scale is their strength and their problem — contractors who need answers get call centers and distributor reps, not chemists.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Forza has won business directly from Loctite. Not because the product failed — because the relationship did.</w:t>
            </w:r>
          </w:p>
          <w:p>
            <w:pPr>
              <w:spacing w:after="0" w:before="50"/>
            </w:pPr>
          </w:p>
          <w:p>
            <w:pPr>
              <w:pBdr>
                <w:bottom w:val="single" w:color="1B3A5C" w:sz="5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KEY MESSAGES</w:t>
            </w:r>
          </w:p>
          <w:p>
            <w:pPr>
              <w:spacing w:after="0" w:before="40"/>
            </w:pP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TO THE STRUCTURAL ADHESIVE BUYER: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“Loctite H8000 is a proven methacrylate. So is Forza’s OA200 and TC471. The difference is when you have a technical question on a structural bond, you call Forza and get an Iowa chemist. You call Loctite and you get a distributor.”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TO THE TRANSPORTATION SEALANT BUYER: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“Teroson MS 930 and Forza T-OS151 are both 1-part MS polymer sealants. Same chemistry, same application. The difference is direct manufacturer pricing vs. distributor margin, and a Council Bluffs phone number vs. a German corporate chain.”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TO THE DISTRIBUTOR: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“You’re selling Loctite at distributor margin. Forza is a direct manufacturer. Same chemistries, better margin, Iowa-made, and your customers get direct technical support — not a Henkel call center.”</w:t>
            </w:r>
          </w:p>
          <w:p>
            <w:pPr>
              <w:spacing w:after="0" w:before="50"/>
            </w:pPr>
          </w:p>
          <w:p>
            <w:pPr>
              <w:pBdr>
                <w:bottom w:val="single" w:color="C07000" w:sz="5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8"/>
                <w:szCs w:val="18"/>
              </w:rPr>
              <w:t xml:space="preserve">OBJECTION HANDLING</w:t>
            </w:r>
          </w:p>
          <w:p>
            <w:pPr>
              <w:spacing w:after="0" w:before="40"/>
            </w:pP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4"/>
                <w:szCs w:val="14"/>
              </w:rPr>
              <w:t xml:space="preserve">“Loctite is the industry standard”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→ Standard means familiar, not optimal. Forza OA200 and TC471 match Loctite H8000 chemistry and have displaced it in the field. Ask us for the reference.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4"/>
                <w:szCs w:val="14"/>
              </w:rPr>
              <w:t xml:space="preserve">“We’ve been spec’d on Loctite”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→ Spec’d by chemistry or brand name? Most specs call for 2-part methacrylate. Forza OA200 meets the same chemistry requirement — let’s compare TDS.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4"/>
                <w:szCs w:val="14"/>
              </w:rPr>
              <w:t xml:space="preserve">“Teroson is approved on our trailer line”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→ Approved by chemistry or by name? Teroson MS 930 is 1-part SMP — so is Forza T-OS151. If the spec is chemistry-based, Forza qualifies. Get us the approval documentation.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4"/>
                <w:szCs w:val="14"/>
              </w:rPr>
              <w:t xml:space="preserve">“Henkel has global technical support”</w:t>
            </w: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→ Global support means a ticket system and a distributor in the middle. Forza’s technical team is in Council Bluffs, IA. Direct line. Same day.</w:t>
            </w:r>
          </w:p>
          <w:p>
            <w:pPr>
              <w:spacing w:after="0" w:before="50"/>
            </w:pPr>
          </w:p>
          <w:p>
            <w:pPr>
              <w:pBdr>
                <w:bottom w:val="single" w:color="1B3A5C" w:sz="5" w:space="1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TARGET ENTRY POINTS</w:t>
            </w:r>
          </w:p>
          <w:p>
            <w:pPr>
              <w:spacing w:after="0" w:before="40"/>
            </w:pP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1. Structural adhesive accounts on Loctite H8000 → OA200 / TC471 + direct relationship pitch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2. Transportation sealant accounts on Teroson MS → T-OS151 / T-OA156 + margin story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3. REV Group / Fastenal account — Loctite H8000 in active spend crosswalk → TC471 direct sub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4. Distributors carrying Loctite → Forza margin advantage + Made in Iowa story</w:t>
            </w:r>
          </w:p>
          <w:p>
            <w:pPr>
              <w:spacing w:after="14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5. Hot melt accounts on Technomelt → Forza H-series + direct manufacturer pricing</w:t>
            </w:r>
          </w:p>
        </w:tc>
      </w:tr>
    </w:tbl>
    <w:p>
      <w:pPr>
        <w:spacing w:after="0" w:before="80"/>
      </w:pPr>
    </w:p>
    <w:p>
      <w:pPr>
        <w:pageBreakBefore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0D5C63" w:sz="1"/>
              <w:left w:val="single" w:color="0D5C63" w:sz="1"/>
              <w:bottom w:val="single" w:color="0D5C63" w:sz="1"/>
              <w:right w:val="single" w:color="0D5C63" w:sz="1"/>
            </w:tcBorders>
            <w:shd w:fill="0D5C6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⚡  QUICK DISMISSES  —  Seed doubt. Arm the prospect.</w:t>
            </w:r>
          </w:p>
        </w:tc>
      </w:tr>
    </w:tbl>
    <w:p>
      <w:pPr>
        <w:spacing w:after="0" w:before="5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E8F5F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6"/>
                <w:szCs w:val="16"/>
              </w:rPr>
              <w:t xml:space="preserve">Loctite is the world’s largest adhesive brand — owned by a $20B+ German conglomerate with over 50,000 employees. That scale means a deep product catalog, a multi-tier distribution chain, and a technical support system built around ticket queues. Forza is a family-owned manufacturer in Council Bluffs, Iowa. When you call with a structural bond problem at 7am, you get a chemist.</w:t>
            </w:r>
          </w:p>
        </w:tc>
      </w:tr>
    </w:tbl>
    <w:p>
      <w:pPr>
        <w:spacing w:after="0" w:before="3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E8F5F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6"/>
                <w:szCs w:val="16"/>
              </w:rPr>
              <w:t xml:space="preserve">Teroson MS polymer sealants and Forza’s T-OS151 are the same chemistry — 1-part moisture cure SMP. The difference is that Teroson is a Henkel brand sold through industrial distribution at distributor margin. Forza is the manufacturer. Same chemistry, direct pricing, Iowa-made.</w:t>
            </w:r>
          </w:p>
        </w:tc>
      </w:tr>
    </w:tbl>
    <w:p>
      <w:pPr>
        <w:spacing w:after="0" w:before="3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E8F5F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6"/>
                <w:szCs w:val="16"/>
              </w:rPr>
              <w:t xml:space="preserve">Henkel’s US distribution footprint is built around Fastenal, Grainger, and regional industrial distributors. Every one of those relationships has a margin layer between Henkel and the end customer. Forza sells direct. That margin goes back to the distributor or to the customer — not to Henkel’s German headquarters.</w:t>
            </w:r>
          </w:p>
        </w:tc>
      </w:tr>
    </w:tbl>
    <w:p>
      <w:pPr>
        <w:spacing w:after="0" w:before="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💣  LANDMINES  —  Seed doubt. Arm the prospect.</w:t>
            </w:r>
          </w:p>
        </w:tc>
      </w:tr>
    </w:tbl>
    <w:p>
      <w:pPr>
        <w:spacing w:after="0" w:before="5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💣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Plant this before the prospect talks to Henkel / Loctite: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Loctite is distributed through a multi-tier chain — Henkel sells to a master distributor, who sells to a regional distributor, who sells to the contractor. Every tier adds margin and removes direct manufacturer access. When a contractor has a technical question on a structural bond, that question travels up the chain and back down — losing fidelity at every step.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5"/>
                <w:szCs w:val="15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Have them ask Henkel / Loctite: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5"/>
                <w:szCs w:val="15"/>
              </w:rPr>
              <w:t xml:space="preserve">“When you have a technical question on a Loctite structural bond — who do you actually call, and how long does it take to get a chemist on the phone versus a distributor rep?”</w:t>
            </w:r>
          </w:p>
        </w:tc>
      </w:tr>
    </w:tbl>
    <w:p>
      <w:pPr>
        <w:spacing w:after="0" w:before="3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💣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Plant this before the prospect talks to Henkel / Loctite: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Loctite H8000 SpeedBonder is specified by name on a lot of structural adhesive drawings and approval sheets. Most engineers spec’d it by name because it was the first 2-part methacrylate they qualified, not because it’s the only one that meets the chemistry requirement. Forza OA200 and TC471 are 2-part methacrylate structural adhesives with the same application chemistry.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5"/>
                <w:szCs w:val="15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Have them ask Henkel / Loctite: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5"/>
                <w:szCs w:val="15"/>
              </w:rPr>
              <w:t xml:space="preserve">“Is the Loctite H8000 requirement spec’d by brand name or by chemistry — and if it’s chemistry-based, have you ever evaluated a second source for that structural adhesive application?”</w:t>
            </w:r>
          </w:p>
        </w:tc>
      </w:tr>
    </w:tbl>
    <w:p>
      <w:pPr>
        <w:spacing w:after="0" w:before="3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💣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Plant this before the prospect talks to Henkel / Teroson: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Teroson is Henkel’s automotive and transportation sealant brand — built for OEM production lines. The MS polymer chemistry in Teroson MS 930 is the same chemistry in Forza T-OS151. Most contractors and fabricators on Teroson are on it because their Fastenal or distributor rep put it on the shelf, not because they evaluated alternatives.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5"/>
                <w:szCs w:val="15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Have them ask Henkel / Teroson: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5"/>
                <w:szCs w:val="15"/>
              </w:rPr>
              <w:t xml:space="preserve">“The Teroson MS sealant you’re buying — is that a chemistry specification or a brand preference, and have you compared it directly against the Forza T-OS151 TDS on peel, shear, and elongation?”</w:t>
            </w:r>
          </w:p>
        </w:tc>
      </w:tr>
    </w:tbl>
    <w:p>
      <w:pPr>
        <w:spacing w:after="0" w:before="3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💣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Plant this before the prospect talks to Henkel / Loctite: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Henkel’s product catalog has thousands of SKUs across five brands. That breadth means sales reps are generalists covering electronics, aerospace, medical, packaging, and construction simultaneously. A Loctite rep calling on a transportation fabricator is the same rep calling on a semiconductor plant. Forza’s team is built specifically around industrial manufacturing, transportation, marine, and construction.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5"/>
                <w:szCs w:val="15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Have them ask Henkel / Loctite: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5"/>
                <w:szCs w:val="15"/>
              </w:rPr>
              <w:t xml:space="preserve">“The Loctite rep calling on your account — how many different industries do they cover, and when was the last time they brought you a solution specific to your fabrication application rather than a general product recommendation?”</w:t>
            </w:r>
          </w:p>
        </w:tc>
      </w:tr>
    </w:tbl>
    <w:p>
      <w:pPr>
        <w:spacing w:after="0" w:before="3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4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💣</w:t>
            </w:r>
          </w:p>
        </w:tc>
        <w:tc>
          <w:tcPr>
            <w:tcW w:type="dxa" w:w="1048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60"/>
              <w:left w:type="dxa" w:w="90"/>
              <w:bottom w:type="dxa" w:w="60"/>
              <w:right w:type="dxa" w:w="100"/>
            </w:tcMar>
          </w:tcPr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Plant this before the prospect talks to Henkel / Technomelt: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Technomelt is Henkel’s hot melt brand — built primarily for packaging, hygiene, and woodworking production lines at scale. Forza’s H-series is built for the same industrial packaging and assembly applications, manufactured in Iowa, sold direct. The contractor buying Technomelt through distribution is paying three margin layers for a product with a domestic equivalent.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5"/>
                <w:szCs w:val="15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4"/>
                <w:szCs w:val="14"/>
              </w:rPr>
              <w:t xml:space="preserve">Have them ask Henkel / Technomelt: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5"/>
                <w:szCs w:val="15"/>
              </w:rPr>
              <w:t xml:space="preserve">“The Technomelt you’re running — what’s the application, and have you compared the total delivered cost against a domestically manufactured equivalent sourced direct from the manufacturer?”</w:t>
            </w:r>
          </w:p>
        </w:tc>
      </w:tr>
    </w:tbl>
    <w:p>
      <w:pPr>
        <w:spacing w:after="0" w:before="60"/>
      </w:pPr>
    </w:p>
    <w:p>
      <w:pPr>
        <w:pBdr>
          <w:top w:val="single" w:color="D9DCE1" w:sz="3" w:space="3"/>
        </w:pBdr>
        <w:spacing w:before="60"/>
        <w:jc w:val="center"/>
      </w:pPr>
      <w:r>
        <w:rPr>
          <w:rFonts w:ascii="Arial" w:cs="Arial" w:eastAsia="Arial" w:hAnsi="Arial"/>
          <w:i/>
          <w:iCs/>
          <w:color w:val="4A4A4A"/>
          <w:sz w:val="13"/>
          <w:szCs w:val="13"/>
        </w:rPr>
        <w:t xml:space="preserve">CONFIDENTIAL — Forza internal use only | July 2026 | Henkel brands: Loctite, Teroson, Technomelt, Bonderite | Data from henkel-adhesives.com and forzabuilt.com</w:t>
      </w:r>
    </w:p>
    <w:sectPr>
      <w:pgSz w:w="12240" w:h="15840" w:orient="portrait"/>
      <w:pgMar w:top="640" w:right="640" w:bottom="64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2026-07-23T11:09:16.884Z</dcterms:created>
  <dcterms:modified xsi:type="dcterms:W3CDTF">2026-07-23T11:09:16.912Z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