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120"/>
        <w:jc w:val="center"/>
      </w:pPr>
      <w:r>
        <w:rPr>
          <w:rFonts w:ascii="Arial" w:cs="Arial" w:eastAsia="Arial" w:hAnsi="Arial"/>
          <w:b/>
          <w:bCs/>
          <w:color w:val="FFFFFF"/>
          <w:sz w:val="32"/>
          <w:szCs w:val="32"/>
        </w:rPr>
        <w:t xml:space="preserve">FORZA </w:t>
      </w:r>
      <w:r>
        <w:rPr>
          <w:rFonts w:ascii="Arial" w:cs="Arial" w:eastAsia="Arial" w:hAnsi="Arial"/>
          <w:color w:val="AACCEE"/>
          <w:sz w:val="24"/>
          <w:szCs w:val="24"/>
        </w:rPr>
        <w:t xml:space="preserve">COMPETITIVE EXECUTIVE BRIEF</w:t>
      </w:r>
    </w:p>
    <w:p>
      <w:pPr>
        <w:shd w:fill="1B3A5C" w:val="clear"/>
        <w:spacing w:after="0" w:before="0"/>
        <w:jc w:val="center"/>
      </w:pPr>
      <w:r>
        <w:rPr>
          <w:rFonts w:ascii="Arial" w:cs="Arial" w:eastAsia="Arial" w:hAnsi="Arial"/>
          <w:b/>
          <w:bCs/>
          <w:color w:val="F16A26"/>
          <w:sz w:val="26"/>
          <w:szCs w:val="26"/>
        </w:rPr>
        <w:t xml:space="preserve">NewStar Adhesives</w:t>
      </w:r>
    </w:p>
    <w:p>
      <w:pPr>
        <w:shd w:fill="1B3A5C" w:val="clear"/>
        <w:spacing w:after="100" w:before="0"/>
        <w:jc w:val="center"/>
      </w:pPr>
      <w:r>
        <w:rPr>
          <w:rFonts w:ascii="Arial" w:cs="Arial" w:eastAsia="Arial" w:hAnsi="Arial"/>
          <w:i/>
          <w:iCs/>
          <w:color w:val="D9DCE1"/>
          <w:sz w:val="15"/>
          <w:szCs w:val="15"/>
        </w:rPr>
        <w:t xml:space="preserve">EverStrong / EverHold / EverBond / Pionite / Nevamar  |  Adhesive Competition  |  July 2026  |  CONFIDENTIAL</w:t>
      </w:r>
    </w:p>
    <w:p>
      <w:pPr>
        <w:shd w:fill="1B3A5C" w:val="clear"/>
        <w:spacing w:after="0" w:before="0"/>
        <w:jc w:val="center"/>
      </w:pPr>
      <w:r>
        <w:rPr>
          <w:sz w:val="4"/>
          <w:szCs w:val="4"/>
        </w:rPr>
        <w:t xml:space="preserve"> </w:t>
      </w:r>
    </w:p>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1  COMPANY AT A GLANCE</w:t>
      </w:r>
    </w:p>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43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Category</w:t>
            </w:r>
          </w:p>
        </w:tc>
        <w:tc>
          <w:tcPr>
            <w:tcW w:type="dxa" w:w="4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NewStar</w:t>
            </w:r>
          </w:p>
        </w:tc>
        <w:tc>
          <w:tcPr>
            <w:tcW w:type="dxa" w:w="4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Forza</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Headquarters</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Massachusetts (mfg in MA, GA, NC)</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Council Bluffs, Iowa — 100% Iowa-made</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Ownership</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Independent, privately held</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Family-owned Iowa manufacturer</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Founded</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Est. 1970s — specialty contact adhesive manufacturer</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Adhesives, sealants, tapes, cleaners since 1979</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Core Business</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Contact and spray adhesives only</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Adhesives + sealants + tapes + cleaners</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Brands</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EverStrong, EverHold, EverBond, Pionite, Nevamar</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ForzaBond, ForzaSeal, ForzaTape, RuggedRed</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Markets</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Industrial, Marine, Composites, Woodworking, HPL channel</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Construction, Transportation, Marine, Insulation, Composites, HVAC</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
        <w:gridCol w:w="10690"/>
      </w:tblGrid>
      <w:tr>
        <w:tc>
          <w:tcPr>
            <w:tcW w:type="dxa" w:w="110"/>
            <w:tcBorders>
              <w:top w:val="none" w:color="FFFFFF" w:sz="0"/>
              <w:left w:val="thick" w:color="F16A26" w:sz="16"/>
              <w:bottom w:val="none" w:color="FFFFFF" w:sz="0"/>
              <w:right w:val="none" w:color="FFFFFF" w:sz="0"/>
            </w:tcBorders>
            <w:shd w:fill="F2F4F7" w:val="clear"/>
          </w:tcPr>
          <w:p/>
        </w:tc>
        <w:tc>
          <w:tcPr>
            <w:tcW w:type="dxa" w:w="10690"/>
            <w:tcBorders>
              <w:top w:val="none" w:color="FFFFFF" w:sz="0"/>
              <w:left w:val="none" w:color="FFFFFF" w:sz="0"/>
              <w:bottom w:val="none" w:color="FFFFFF" w:sz="0"/>
              <w:right w:val="none" w:color="FFFFFF" w:sz="0"/>
            </w:tcBorders>
            <w:shd w:fill="F2F4F7" w:val="clear"/>
            <w:tcMar>
              <w:top w:type="dxa" w:w="100"/>
              <w:left w:type="dxa" w:w="200"/>
              <w:bottom w:type="dxa" w:w="100"/>
              <w:right w:type="dxa" w:w="160"/>
            </w:tcMar>
          </w:tcPr>
          <w:p>
            <w:r>
              <w:rPr>
                <w:rFonts w:ascii="Arial" w:cs="Arial" w:eastAsia="Arial" w:hAnsi="Arial"/>
                <w:b/>
                <w:bCs/>
                <w:color w:val="1B3A5C"/>
                <w:sz w:val="18"/>
                <w:szCs w:val="18"/>
              </w:rPr>
              <w:t xml:space="preserve">NewStar's tagline is "We do one thing and we do it well." That is an accurate description of their business — and the ceiling. Every contractor buying EverStrong still needs sealant, tape, and cleaner for the same job. NewStar cannot supply any of those. Forza supplies all four from one Iowa manufacturer.</w:t>
            </w:r>
          </w:p>
        </w:tc>
      </w:tr>
    </w:tbl>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2  PRODUCT PORTFOLIO</w:t>
      </w:r>
    </w:p>
    <w:p>
      <w:pPr>
        <w:spacing w:after="0" w:before="60"/>
      </w:pPr>
    </w:p>
    <w:p>
      <w:pPr>
        <w:spacing w:after="50" w:before="140"/>
      </w:pPr>
      <w:r>
        <w:rPr>
          <w:rFonts w:ascii="Arial" w:cs="Arial" w:eastAsia="Arial" w:hAnsi="Arial"/>
          <w:b/>
          <w:bCs/>
          <w:color w:val="2E75B6"/>
          <w:sz w:val="20"/>
          <w:szCs w:val="20"/>
        </w:rPr>
        <w:t xml:space="preserve">EverStrong — Industrial Contact &amp; Spray (vs. ForzaBond IC-series)</w:t>
      </w:r>
    </w:p>
    <w:p>
      <w:pPr>
        <w:spacing w:after="50" w:before="0"/>
      </w:pPr>
      <w:r>
        <w:rPr>
          <w:rFonts w:ascii="Arial" w:cs="Arial" w:eastAsia="Arial" w:hAnsi="Arial"/>
          <w:color w:val="4A4A4A"/>
          <w:sz w:val="18"/>
          <w:szCs w:val="18"/>
        </w:rPr>
        <w:t xml:space="preserve">EverStrong is NewStar’s flagship industrial adhesive line — 20+ SKUs covering contact spray, PSA web spray, EPS foam bonding, and infusion/mold adhesive. The ES10+ is their workhorse multi-purpose canister spray. All are canister/aerosol delivery. No sealants, no tapes, no cleaners in the EverStrong line.</w:t>
      </w:r>
    </w:p>
    <w:p>
      <w:pPr>
        <w:spacing w:after="0" w:before="40"/>
      </w:pPr>
    </w:p>
    <w:p>
      <w:pPr>
        <w:spacing w:after="50" w:before="140"/>
      </w:pPr>
      <w:r>
        <w:rPr>
          <w:rFonts w:ascii="Arial" w:cs="Arial" w:eastAsia="Arial" w:hAnsi="Arial"/>
          <w:b/>
          <w:bCs/>
          <w:color w:val="2E75B6"/>
          <w:sz w:val="20"/>
          <w:szCs w:val="20"/>
        </w:rPr>
        <w:t xml:space="preserve">EverHold — Nautical/Marine (vs. ForzaBond MC-series)</w:t>
      </w:r>
    </w:p>
    <w:p>
      <w:pPr>
        <w:spacing w:after="50" w:before="0"/>
      </w:pPr>
      <w:r>
        <w:rPr>
          <w:rFonts w:ascii="Arial" w:cs="Arial" w:eastAsia="Arial" w:hAnsi="Arial"/>
          <w:color w:val="4A4A4A"/>
          <w:sz w:val="18"/>
          <w:szCs w:val="18"/>
        </w:rPr>
        <w:t xml:space="preserve">EverHold is NewStar’s marine adhesive line — 12 SKUs covering marine foam bonding, upholstery, structural laminating, and vacuum infusion. The N-series covers similar applications to Forza’s MC-series. EverHold has no marine sealant to put alongside it.</w:t>
      </w:r>
    </w:p>
    <w:p>
      <w:pPr>
        <w:spacing w:after="0" w:before="40"/>
      </w:pPr>
    </w:p>
    <w:p>
      <w:pPr>
        <w:spacing w:after="50" w:before="140"/>
      </w:pPr>
      <w:r>
        <w:rPr>
          <w:rFonts w:ascii="Arial" w:cs="Arial" w:eastAsia="Arial" w:hAnsi="Arial"/>
          <w:b/>
          <w:bCs/>
          <w:color w:val="2E75B6"/>
          <w:sz w:val="20"/>
          <w:szCs w:val="20"/>
        </w:rPr>
        <w:t xml:space="preserve">EverBond, Pionite &amp; Nevamar — OEM/HPL Channel</w:t>
      </w:r>
    </w:p>
    <w:p>
      <w:pPr>
        <w:spacing w:after="50" w:before="0"/>
      </w:pPr>
      <w:r>
        <w:rPr>
          <w:rFonts w:ascii="Arial" w:cs="Arial" w:eastAsia="Arial" w:hAnsi="Arial"/>
          <w:color w:val="4A4A4A"/>
          <w:sz w:val="18"/>
          <w:szCs w:val="18"/>
        </w:rPr>
        <w:t xml:space="preserve">EverBond is a private-label/OEM version of EverStrong chemistry sold through distribution. Pionite and Nevamar are licensed HPL laminate brands (owned by Panolam Industries) — NewStar is their approved adhesive supplier. Most contractors buying these brands do not know they are all NewStar chemistry, often with a distributor margin stacked on top.</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
        <w:gridCol w:w="10690"/>
      </w:tblGrid>
      <w:tr>
        <w:tc>
          <w:tcPr>
            <w:tcW w:type="dxa" w:w="110"/>
            <w:tcBorders>
              <w:top w:val="none" w:color="FFFFFF" w:sz="0"/>
              <w:left w:val="thick" w:color="C07000" w:sz="16"/>
              <w:bottom w:val="none" w:color="FFFFFF" w:sz="0"/>
              <w:right w:val="none" w:color="FFFFFF" w:sz="0"/>
            </w:tcBorders>
            <w:shd w:fill="F2F4F7" w:val="clear"/>
          </w:tcPr>
          <w:p/>
        </w:tc>
        <w:tc>
          <w:tcPr>
            <w:tcW w:type="dxa" w:w="10690"/>
            <w:tcBorders>
              <w:top w:val="none" w:color="FFFFFF" w:sz="0"/>
              <w:left w:val="none" w:color="FFFFFF" w:sz="0"/>
              <w:bottom w:val="none" w:color="FFFFFF" w:sz="0"/>
              <w:right w:val="none" w:color="FFFFFF" w:sz="0"/>
            </w:tcBorders>
            <w:shd w:fill="F2F4F7" w:val="clear"/>
            <w:tcMar>
              <w:top w:type="dxa" w:w="100"/>
              <w:left w:type="dxa" w:w="200"/>
              <w:bottom w:type="dxa" w:w="100"/>
              <w:right w:type="dxa" w:w="160"/>
            </w:tcMar>
          </w:tcPr>
          <w:p>
            <w:r>
              <w:rPr>
                <w:rFonts w:ascii="Arial" w:cs="Arial" w:eastAsia="Arial" w:hAnsi="Arial"/>
                <w:b/>
                <w:bCs/>
                <w:color w:val="4A4A4A"/>
                <w:sz w:val="18"/>
                <w:szCs w:val="18"/>
              </w:rPr>
              <w:t xml:space="preserve">NewStar’s Returnable Canister Program: NewStar positions their canister return program as a cost-saving feature. It is also a logistics obligation — return freight, scheduling, and tracking overhead that does not appear in the per-unit product cost. Forza ships standard packaging with no return program required.</w:t>
            </w:r>
          </w:p>
        </w:tc>
      </w:tr>
    </w:tbl>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3  COMPETITIVE POSITIONING</w:t>
      </w:r>
    </w:p>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300"/>
        <w:gridCol w:w="5500"/>
      </w:tblGrid>
      <w:tr>
        <w:tc>
          <w:tcPr>
            <w:tcW w:type="dxa" w:w="5300"/>
            <w:tcBorders>
              <w:top w:val="none" w:color="FFFFFF" w:sz="0"/>
              <w:left w:val="none" w:color="FFFFFF" w:sz="0"/>
              <w:bottom w:val="none" w:color="FFFFFF" w:sz="0"/>
              <w:right w:val="none" w:color="FFFFFF" w:sz="0"/>
            </w:tcBorders>
            <w:shd w:fill="F0FFF4" w:val="clear"/>
            <w:tcMar>
              <w:top w:type="dxa" w:w="0"/>
              <w:left w:type="dxa" w:w="0"/>
              <w:bottom w:type="dxa" w:w="0"/>
              <w:right w:type="dxa" w:w="80"/>
            </w:tcMar>
          </w:tcPr>
          <w:p>
            <w:pPr>
              <w:spacing w:after="50" w:before="80"/>
            </w:pPr>
            <w:r>
              <w:rPr>
                <w:rFonts w:ascii="Arial" w:cs="Arial" w:eastAsia="Arial" w:hAnsi="Arial"/>
                <w:b/>
                <w:bCs/>
                <w:color w:val="1E6B35"/>
                <w:sz w:val="20"/>
                <w:szCs w:val="20"/>
              </w:rPr>
              <w:t xml:space="preserve">Where Forza Wins</w:t>
            </w:r>
          </w:p>
          <w:p>
            <w:pPr>
              <w:spacing w:after="26" w:before="0"/>
              <w:ind w:left="360" w:hanging="200"/>
            </w:pPr>
            <w:r>
              <w:rPr>
                <w:rFonts w:ascii="Arial" w:cs="Arial" w:eastAsia="Arial" w:hAnsi="Arial"/>
                <w:color w:val="4A4A4A"/>
                <w:sz w:val="17"/>
                <w:szCs w:val="17"/>
              </w:rPr>
              <w:t xml:space="preserve">•  Single-source: Forza supplies adhesive + sealant + tape + cleaner. NewStar can only supply one of four</w:t>
            </w:r>
          </w:p>
          <w:p>
            <w:pPr>
              <w:spacing w:after="26" w:before="0"/>
              <w:ind w:left="360" w:hanging="200"/>
            </w:pPr>
            <w:r>
              <w:rPr>
                <w:rFonts w:ascii="Arial" w:cs="Arial" w:eastAsia="Arial" w:hAnsi="Arial"/>
                <w:color w:val="4A4A4A"/>
                <w:sz w:val="17"/>
                <w:szCs w:val="17"/>
              </w:rPr>
              <w:t xml:space="preserve">•  Iowa-made. NewStar manufactures in MA, GA, NC — no Midwest manufacturing</w:t>
            </w:r>
          </w:p>
          <w:p>
            <w:pPr>
              <w:spacing w:after="26" w:before="0"/>
              <w:ind w:left="360" w:hanging="200"/>
            </w:pPr>
            <w:r>
              <w:rPr>
                <w:rFonts w:ascii="Arial" w:cs="Arial" w:eastAsia="Arial" w:hAnsi="Arial"/>
                <w:color w:val="4A4A4A"/>
                <w:sz w:val="17"/>
                <w:szCs w:val="17"/>
              </w:rPr>
              <w:t xml:space="preserve">•  ForzaBond IC-series covers every EverStrong application chemistry</w:t>
            </w:r>
          </w:p>
          <w:p>
            <w:pPr>
              <w:spacing w:after="26" w:before="0"/>
              <w:ind w:left="360" w:hanging="200"/>
            </w:pPr>
            <w:r>
              <w:rPr>
                <w:rFonts w:ascii="Arial" w:cs="Arial" w:eastAsia="Arial" w:hAnsi="Arial"/>
                <w:color w:val="4A4A4A"/>
                <w:sz w:val="17"/>
                <w:szCs w:val="17"/>
              </w:rPr>
              <w:t xml:space="preserve">•  ForzaBond MC-series covers every EverHold marine application</w:t>
            </w:r>
          </w:p>
          <w:p>
            <w:pPr>
              <w:spacing w:after="26" w:before="0"/>
              <w:ind w:left="360" w:hanging="200"/>
            </w:pPr>
            <w:r>
              <w:rPr>
                <w:rFonts w:ascii="Arial" w:cs="Arial" w:eastAsia="Arial" w:hAnsi="Arial"/>
                <w:color w:val="4A4A4A"/>
                <w:sz w:val="17"/>
                <w:szCs w:val="17"/>
              </w:rPr>
              <w:t xml:space="preserve">•  Forza has no canister return logistics dependency — standard shipping</w:t>
            </w:r>
          </w:p>
          <w:p>
            <w:pPr>
              <w:spacing w:after="26" w:before="0"/>
              <w:ind w:left="360" w:hanging="200"/>
            </w:pPr>
            <w:r>
              <w:rPr>
                <w:rFonts w:ascii="Arial" w:cs="Arial" w:eastAsia="Arial" w:hAnsi="Arial"/>
                <w:color w:val="4A4A4A"/>
                <w:sz w:val="17"/>
                <w:szCs w:val="17"/>
              </w:rPr>
              <w:t xml:space="preserve">•  Marine: Forza adds sealant and tape for the same boat build. NewStar can’t</w:t>
            </w:r>
          </w:p>
          <w:p>
            <w:pPr>
              <w:spacing w:after="26" w:before="0"/>
              <w:ind w:left="360" w:hanging="200"/>
            </w:pPr>
            <w:r>
              <w:rPr>
                <w:rFonts w:ascii="Arial" w:cs="Arial" w:eastAsia="Arial" w:hAnsi="Arial"/>
                <w:color w:val="4A4A4A"/>
                <w:sz w:val="17"/>
                <w:szCs w:val="17"/>
              </w:rPr>
              <w:t xml:space="preserve">•  Distributors: Forza fills sealant, tape, cleaner gap NewStar leaves entirely</w:t>
            </w:r>
          </w:p>
          <w:p>
            <w:pPr>
              <w:spacing w:after="0" w:before="80"/>
            </w:pPr>
          </w:p>
        </w:tc>
        <w:tc>
          <w:tcPr>
            <w:tcW w:type="dxa" w:w="5500"/>
            <w:tcBorders>
              <w:top w:val="none" w:color="FFFFFF" w:sz="0"/>
              <w:left w:val="single" w:color="D9DCE1" w:sz="3"/>
              <w:bottom w:val="none" w:color="FFFFFF" w:sz="0"/>
              <w:right w:val="none" w:color="FFFFFF" w:sz="0"/>
            </w:tcBorders>
            <w:shd w:fill="FFF5F5" w:val="clear"/>
            <w:tcMar>
              <w:top w:type="dxa" w:w="0"/>
              <w:left w:type="dxa" w:w="100"/>
              <w:bottom w:type="dxa" w:w="0"/>
              <w:right w:type="dxa" w:w="0"/>
            </w:tcMar>
          </w:tcPr>
          <w:p>
            <w:pPr>
              <w:spacing w:after="50" w:before="80"/>
            </w:pPr>
            <w:r>
              <w:rPr>
                <w:rFonts w:ascii="Arial" w:cs="Arial" w:eastAsia="Arial" w:hAnsi="Arial"/>
                <w:b/>
                <w:bCs/>
                <w:color w:val="7B1010"/>
                <w:sz w:val="20"/>
                <w:szCs w:val="20"/>
              </w:rPr>
              <w:t xml:space="preserve">Where Competitor is Difficult to Displace</w:t>
            </w:r>
          </w:p>
          <w:p>
            <w:pPr>
              <w:spacing w:after="26" w:before="0"/>
              <w:ind w:left="360" w:hanging="200"/>
            </w:pPr>
            <w:r>
              <w:rPr>
                <w:rFonts w:ascii="Arial" w:cs="Arial" w:eastAsia="Arial" w:hAnsi="Arial"/>
                <w:color w:val="4A4A4A"/>
                <w:sz w:val="17"/>
                <w:szCs w:val="17"/>
              </w:rPr>
              <w:t xml:space="preserve">•  EverStrong brand recognition in industrial and marine adhesive channel</w:t>
            </w:r>
          </w:p>
          <w:p>
            <w:pPr>
              <w:spacing w:after="26" w:before="0"/>
              <w:ind w:left="360" w:hanging="200"/>
            </w:pPr>
            <w:r>
              <w:rPr>
                <w:rFonts w:ascii="Arial" w:cs="Arial" w:eastAsia="Arial" w:hAnsi="Arial"/>
                <w:color w:val="4A4A4A"/>
                <w:sz w:val="17"/>
                <w:szCs w:val="17"/>
              </w:rPr>
              <w:t xml:space="preserve">•  30+ years of adhesive-specialist positioning — ‘one thing’ story resonates</w:t>
            </w:r>
          </w:p>
          <w:p>
            <w:pPr>
              <w:spacing w:after="26" w:before="0"/>
              <w:ind w:left="360" w:hanging="200"/>
            </w:pPr>
            <w:r>
              <w:rPr>
                <w:rFonts w:ascii="Arial" w:cs="Arial" w:eastAsia="Arial" w:hAnsi="Arial"/>
                <w:color w:val="4A4A4A"/>
                <w:sz w:val="17"/>
                <w:szCs w:val="17"/>
              </w:rPr>
              <w:t xml:space="preserve">•  EverHold well-established in marine fabrication shops</w:t>
            </w:r>
          </w:p>
          <w:p>
            <w:pPr>
              <w:spacing w:after="26" w:before="0"/>
              <w:ind w:left="360" w:hanging="200"/>
            </w:pPr>
            <w:r>
              <w:rPr>
                <w:rFonts w:ascii="Arial" w:cs="Arial" w:eastAsia="Arial" w:hAnsi="Arial"/>
                <w:color w:val="4A4A4A"/>
                <w:sz w:val="17"/>
                <w:szCs w:val="17"/>
              </w:rPr>
              <w:t xml:space="preserve">•  Pionite/Nevamar HPL channel relationships are deeply entrenched</w:t>
            </w:r>
          </w:p>
          <w:p>
            <w:pPr>
              <w:spacing w:after="26" w:before="0"/>
              <w:ind w:left="360" w:hanging="200"/>
            </w:pPr>
            <w:r>
              <w:rPr>
                <w:rFonts w:ascii="Arial" w:cs="Arial" w:eastAsia="Arial" w:hAnsi="Arial"/>
                <w:color w:val="4A4A4A"/>
                <w:sz w:val="17"/>
                <w:szCs w:val="17"/>
              </w:rPr>
              <w:t xml:space="preserve">•  Canister return program creates some cost-of-switching narrative for distributor</w:t>
            </w:r>
          </w:p>
          <w:p>
            <w:pPr>
              <w:spacing w:after="0" w:before="80"/>
            </w:pPr>
          </w:p>
        </w:tc>
      </w:tr>
    </w:tbl>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4  STRATEGIC ASSESSMENT</w:t>
      </w:r>
    </w:p>
    <w:p>
      <w:pPr>
        <w:spacing w:after="0" w:before="60"/>
      </w:pPr>
    </w:p>
    <w:p>
      <w:pPr>
        <w:spacing w:after="50" w:before="140"/>
      </w:pPr>
      <w:r>
        <w:rPr>
          <w:rFonts w:ascii="Arial" w:cs="Arial" w:eastAsia="Arial" w:hAnsi="Arial"/>
          <w:b/>
          <w:bCs/>
          <w:color w:val="2E75B6"/>
          <w:sz w:val="20"/>
          <w:szCs w:val="20"/>
        </w:rPr>
        <w:t xml:space="preserve">Threat Level: MODERATE — Strong in Adhesives, Zero in Everything Else</w:t>
      </w:r>
    </w:p>
    <w:p>
      <w:pPr>
        <w:spacing w:after="50" w:before="0"/>
      </w:pPr>
      <w:r>
        <w:rPr>
          <w:rFonts w:ascii="Arial" w:cs="Arial" w:eastAsia="Arial" w:hAnsi="Arial"/>
          <w:color w:val="4A4A4A"/>
          <w:sz w:val="18"/>
          <w:szCs w:val="18"/>
        </w:rPr>
        <w:t xml:space="preserve">NewStar is a legitimate adhesive competitor in the industrial and marine channel. Their EverStrong ES-series and EverHold N-series are well-regarded products with real market penetration. The competitive threat is limited to adhesive categories only — NewStar has zero presence in sealants, tapes, or industrial cleaners.</w:t>
      </w:r>
    </w:p>
    <w:p>
      <w:pPr>
        <w:spacing w:after="0" w:before="40"/>
      </w:pPr>
    </w:p>
    <w:p>
      <w:pPr>
        <w:spacing w:after="50" w:before="0"/>
      </w:pPr>
      <w:r>
        <w:rPr>
          <w:rFonts w:ascii="Arial" w:cs="Arial" w:eastAsia="Arial" w:hAnsi="Arial"/>
          <w:color w:val="4A4A4A"/>
          <w:sz w:val="18"/>
          <w:szCs w:val="18"/>
        </w:rPr>
        <w:t xml:space="preserve">The EverBond private-label dynamic is worth actively addressing in distributor conversations. When a distributor is carrying EverBond, they are often unaware they are carrying NewStar chemistry at a margin tier below what they could achieve by carrying Forza directly.</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
        <w:gridCol w:w="10690"/>
      </w:tblGrid>
      <w:tr>
        <w:tc>
          <w:tcPr>
            <w:tcW w:type="dxa" w:w="110"/>
            <w:tcBorders>
              <w:top w:val="none" w:color="FFFFFF" w:sz="0"/>
              <w:left w:val="thick" w:color="F16A26" w:sz="16"/>
              <w:bottom w:val="none" w:color="FFFFFF" w:sz="0"/>
              <w:right w:val="none" w:color="FFFFFF" w:sz="0"/>
            </w:tcBorders>
            <w:shd w:fill="F2F4F7" w:val="clear"/>
          </w:tcPr>
          <w:p/>
        </w:tc>
        <w:tc>
          <w:tcPr>
            <w:tcW w:type="dxa" w:w="10690"/>
            <w:tcBorders>
              <w:top w:val="none" w:color="FFFFFF" w:sz="0"/>
              <w:left w:val="none" w:color="FFFFFF" w:sz="0"/>
              <w:bottom w:val="none" w:color="FFFFFF" w:sz="0"/>
              <w:right w:val="none" w:color="FFFFFF" w:sz="0"/>
            </w:tcBorders>
            <w:shd w:fill="F2F4F7" w:val="clear"/>
            <w:tcMar>
              <w:top w:type="dxa" w:w="100"/>
              <w:left w:type="dxa" w:w="200"/>
              <w:bottom w:type="dxa" w:w="100"/>
              <w:right w:type="dxa" w:w="160"/>
            </w:tcMar>
          </w:tcPr>
          <w:p>
            <w:r>
              <w:rPr>
                <w:rFonts w:ascii="Arial" w:cs="Arial" w:eastAsia="Arial" w:hAnsi="Arial"/>
                <w:b/>
                <w:bCs/>
                <w:color w:val="1B3A5C"/>
                <w:sz w:val="18"/>
                <w:szCs w:val="18"/>
              </w:rPr>
              <w:t xml:space="preserve">BOTTOM LINE: NewStar does one thing well. Forza does four things well — including the one NewStar does. The single-source argument is the primary weapon. Every contractor buying NewStar adhesive is buying sealant, tape, and cleaner from someone else. That’s the conversation.</w:t>
            </w:r>
          </w:p>
        </w:tc>
      </w:tr>
    </w:tbl>
    <w:p>
      <w:pPr>
        <w:spacing w:after="0" w:before="80"/>
      </w:pPr>
    </w:p>
    <w:p>
      <w:pPr>
        <w:pBdr>
          <w:top w:val="single" w:color="D9DCE1" w:sz="4" w:space="4"/>
        </w:pBdr>
        <w:spacing w:before="60"/>
        <w:jc w:val="center"/>
      </w:pPr>
      <w:r>
        <w:rPr>
          <w:rFonts w:ascii="Arial" w:cs="Arial" w:eastAsia="Arial" w:hAnsi="Arial"/>
          <w:i/>
          <w:iCs/>
          <w:color w:val="4A4A4A"/>
          <w:sz w:val="14"/>
          <w:szCs w:val="14"/>
        </w:rPr>
        <w:t xml:space="preserve">CONFIDENTIAL — Forza internal use only | July 2026 | See also: NewStar Battle Card v3, NewStar Forza SKU Crosswalk</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2026-07-27T16:05:37.303Z</dcterms:created>
  <dcterms:modified xsi:type="dcterms:W3CDTF">2026-07-27T16:05:37.315Z</dcterms:modified>
</cp:coreProperties>
</file>

<file path=docProps/custom.xml><?xml version="1.0" encoding="utf-8"?>
<Properties xmlns="http://schemas.openxmlformats.org/officeDocument/2006/custom-properties" xmlns:vt="http://schemas.openxmlformats.org/officeDocument/2006/docPropsVTypes"/>
</file>