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764"/>
          <w:sz w:val="36"/>
          <w:szCs w:val="36"/>
        </w:rPr>
        <w:t xml:space="preserve">FORZA</w:t>
      </w:r>
    </w:p>
    <w:p>
      <w:pPr>
        <w:pBdr>
          <w:bottom w:val="single" w:color="F16022" w:sz="6"/>
        </w:pBdr>
        <w:spacing w:after="60"/>
        <w:jc w:val="center"/>
      </w:pPr>
      <w:r>
        <w:rPr>
          <w:rFonts w:ascii="Calibri" w:cs="Calibri" w:eastAsia="Calibri" w:hAnsi="Calibri"/>
          <w:i/>
          <w:iCs/>
          <w:color w:val="888888"/>
          <w:sz w:val="18"/>
          <w:szCs w:val="18"/>
        </w:rPr>
        <w:t xml:space="preserve">Battle Card — CONFIDENTIAL</w:t>
      </w:r>
    </w:p>
    <w:p>
      <w:pPr>
        <w:spacing w:after="200"/>
      </w:pPr>
      <w:r>
        <w:t xml:space="preserve"/>
      </w:r>
    </w:p>
    <w:p>
      <w:pPr>
        <w:spacing w:after="60"/>
      </w:pPr>
      <w:r>
        <w:rPr>
          <w:rFonts w:ascii="Calibri" w:cs="Calibri" w:eastAsia="Calibri" w:hAnsi="Calibri"/>
          <w:b/>
          <w:bCs/>
          <w:color w:val="1B3764"/>
          <w:sz w:val="32"/>
          <w:szCs w:val="32"/>
        </w:rPr>
        <w:t xml:space="preserve">American Sealants (ASI)</w:t>
      </w:r>
      <w:r>
        <w:rPr>
          <w:rFonts w:ascii="Calibri" w:cs="Calibri" w:eastAsia="Calibri" w:hAnsi="Calibri"/>
          <w:b/>
          <w:bCs/>
          <w:color w:val="B06010"/>
          <w:sz w:val="18"/>
          <w:szCs w:val="18"/>
        </w:rPr>
        <w:t xml:space="preserve">   [MODERATE THREAT]</w:t>
      </w:r>
    </w:p>
    <w:p>
      <w:pPr>
        <w:spacing w:after="40"/>
      </w:pPr>
      <w:r>
        <w:rPr>
          <w:rFonts w:ascii="Calibri" w:cs="Calibri" w:eastAsia="Calibri" w:hAnsi="Calibri"/>
          <w:i/>
          <w:iCs/>
          <w:color w:val="666666"/>
          <w:sz w:val="20"/>
          <w:szCs w:val="20"/>
        </w:rPr>
        <w:t xml:space="preserve">ASI / American Sealants / Meridian Adhesives Group</w:t>
      </w:r>
    </w:p>
    <w:p>
      <w:pPr>
        <w:spacing w:after="200"/>
      </w:pPr>
      <w:r>
        <w:rPr>
          <w:rFonts w:ascii="Calibri" w:cs="Calibri" w:eastAsia="Calibri" w:hAnsi="Calibri"/>
          <w:b/>
          <w:bCs/>
          <w:color w:val="555555"/>
          <w:sz w:val="18"/>
          <w:szCs w:val="18"/>
        </w:rPr>
        <w:t xml:space="preserve">HQ: </w:t>
      </w:r>
      <w:r>
        <w:rPr>
          <w:rFonts w:ascii="Calibri" w:cs="Calibri" w:eastAsia="Calibri" w:hAnsi="Calibri"/>
          <w:color w:val="333333"/>
          <w:sz w:val="18"/>
          <w:szCs w:val="18"/>
        </w:rPr>
        <w:t xml:space="preserve">Fort Wayne, IN (Meridian HQ: Houston, TX)   </w:t>
      </w:r>
      <w:r>
        <w:rPr>
          <w:rFonts w:ascii="Calibri" w:cs="Calibri" w:eastAsia="Calibri" w:hAnsi="Calibri"/>
          <w:b/>
          <w:bCs/>
          <w:color w:val="555555"/>
          <w:sz w:val="18"/>
          <w:szCs w:val="18"/>
        </w:rPr>
        <w:t xml:space="preserve">Revenue: </w:t>
      </w:r>
      <w:r>
        <w:rPr>
          <w:rFonts w:ascii="Calibri" w:cs="Calibri" w:eastAsia="Calibri" w:hAnsi="Calibri"/>
          <w:color w:val="333333"/>
          <w:sz w:val="18"/>
          <w:szCs w:val="18"/>
        </w:rPr>
        <w:t xml:space="preserve">Meridian Adhesives Group est. $500M+ (PE-backed, Arsenal Capital); ASI est. &lt;$100M</w:t>
      </w:r>
    </w:p>
    <w:p>
      <w:pPr>
        <w:pBdr>
          <w:bottom w:val="single" w:color="F16022" w:sz="4"/>
        </w:pBdr>
        <w:spacing w:after="80" w:before="240"/>
      </w:pPr>
      <w:r>
        <w:rPr>
          <w:rFonts w:ascii="Calibri" w:cs="Calibri" w:eastAsia="Calibri" w:hAnsi="Calibri"/>
          <w:b/>
          <w:bCs/>
          <w:caps/>
          <w:color w:val="F16022"/>
          <w:sz w:val="18"/>
          <w:szCs w:val="18"/>
        </w:rPr>
        <w:t xml:space="preserve">Pitch</w:t>
      </w:r>
    </w:p>
    <w:p>
      <w:pPr>
        <w:pBdr>
          <w:left w:val="single" w:color="F16022" w:sz="12"/>
        </w:pBdr>
        <w:spacing w:after="120"/>
        <w:ind w:left="240"/>
      </w:pPr>
      <w:r>
        <w:rPr>
          <w:rFonts w:ascii="Calibri" w:cs="Calibri" w:eastAsia="Calibri" w:hAnsi="Calibri"/>
          <w:color w:val="333333"/>
          <w:sz w:val="20"/>
          <w:szCs w:val="20"/>
        </w:rPr>
        <w:t xml:space="preserve">ASI is a Fort Wayne, Indiana sealant and adhesive manufacturer now owned by Meridian Adhesives Group — a PE-backed (Arsenal Capital) roll-up of specialty adhesive and sealant companies. ASI specializes in silicones, hybrid polyethers, and custom compounding for industrial, transportation, and construction markets. Their private label capability and Meridian's growing platform make them a more sophisticated competitor than Silco. Forza competes on system breadth, direct manufacturer pricing, and a dedicated sealant + adhesive + tape offering ASI cannot match.</w:t>
      </w:r>
    </w:p>
    <w:p>
      <w:pPr>
        <w:pBdr>
          <w:bottom w:val="single" w:color="F16022" w:sz="4"/>
        </w:pBdr>
        <w:spacing w:after="80" w:before="240"/>
      </w:pPr>
      <w:r>
        <w:rPr>
          <w:rFonts w:ascii="Calibri" w:cs="Calibri" w:eastAsia="Calibri" w:hAnsi="Calibri"/>
          <w:b/>
          <w:bCs/>
          <w:caps/>
          <w:color w:val="F16022"/>
          <w:sz w:val="18"/>
          <w:szCs w:val="18"/>
        </w:rPr>
        <w:t xml:space="preserve">Key Messages</w:t>
      </w:r>
    </w:p>
    <w:p>
      <w:pPr>
        <w:spacing w:after="40" w:before="120"/>
      </w:pPr>
      <w:r>
        <w:rPr>
          <w:rFonts w:ascii="Calibri" w:cs="Calibri" w:eastAsia="Calibri" w:hAnsi="Calibri"/>
          <w:b/>
          <w:bCs/>
          <w:color w:val="1B3764"/>
          <w:sz w:val="19"/>
          <w:szCs w:val="19"/>
        </w:rPr>
        <w:t xml:space="preserve">To the Industrial Buyer</w:t>
      </w:r>
    </w:p>
    <w:p>
      <w:pPr>
        <w:spacing w:after="80"/>
        <w:ind w:left="240"/>
      </w:pPr>
      <w:r>
        <w:rPr>
          <w:rFonts w:ascii="Calibri" w:cs="Calibri" w:eastAsia="Calibri" w:hAnsi="Calibri"/>
          <w:i/>
          <w:iCs/>
          <w:color w:val="333333"/>
          <w:sz w:val="19"/>
          <w:szCs w:val="19"/>
        </w:rPr>
        <w:t xml:space="preserve">ASI/Meridian is a PE roll-up — they have acquired multiple sealant companies to build scale. Arsenal Capital is the PE backer. Ask how that ownership structure affects pricing, service, and long-term supply reliability versus a direct manufacturer.</w:t>
      </w:r>
    </w:p>
    <w:p>
      <w:pPr>
        <w:spacing w:after="40" w:before="120"/>
      </w:pPr>
      <w:r>
        <w:rPr>
          <w:rFonts w:ascii="Calibri" w:cs="Calibri" w:eastAsia="Calibri" w:hAnsi="Calibri"/>
          <w:b/>
          <w:bCs/>
          <w:color w:val="1B3764"/>
          <w:sz w:val="19"/>
          <w:szCs w:val="19"/>
        </w:rPr>
        <w:t xml:space="preserve">To the Transportation OEM</w:t>
      </w:r>
    </w:p>
    <w:p>
      <w:pPr>
        <w:spacing w:after="80"/>
        <w:ind w:left="240"/>
      </w:pPr>
      <w:r>
        <w:rPr>
          <w:rFonts w:ascii="Calibri" w:cs="Calibri" w:eastAsia="Calibri" w:hAnsi="Calibri"/>
          <w:i/>
          <w:iCs/>
          <w:color w:val="333333"/>
          <w:sz w:val="19"/>
          <w:szCs w:val="19"/>
        </w:rPr>
        <w:t xml:space="preserve">ASI makes transportation assembly sealants and hybrid polyethers. Forza's Transportation vertical covers the same sealing applications plus structural adhesive and tape on one direct manufacturer account.</w:t>
      </w:r>
    </w:p>
    <w:p>
      <w:pPr>
        <w:spacing w:after="40" w:before="120"/>
      </w:pPr>
      <w:r>
        <w:rPr>
          <w:rFonts w:ascii="Calibri" w:cs="Calibri" w:eastAsia="Calibri" w:hAnsi="Calibri"/>
          <w:b/>
          <w:bCs/>
          <w:color w:val="1B3764"/>
          <w:sz w:val="19"/>
          <w:szCs w:val="19"/>
        </w:rPr>
        <w:t xml:space="preserve">To the Distributor</w:t>
      </w:r>
    </w:p>
    <w:p>
      <w:pPr>
        <w:spacing w:after="80"/>
        <w:ind w:left="240"/>
      </w:pPr>
      <w:r>
        <w:rPr>
          <w:rFonts w:ascii="Calibri" w:cs="Calibri" w:eastAsia="Calibri" w:hAnsi="Calibri"/>
          <w:i/>
          <w:iCs/>
          <w:color w:val="333333"/>
          <w:sz w:val="19"/>
          <w:szCs w:val="19"/>
        </w:rPr>
        <w:t xml:space="preserve">Meridian is building a roll-up platform — ASI is one of several acquisitions. Distributor relationships can shift as PE-backed platforms consolidate. Forza is a stable direct manufacturer without acquisition or consolidation risk.</w:t>
      </w:r>
    </w:p>
    <w:p>
      <w:pPr>
        <w:pBdr>
          <w:bottom w:val="single" w:color="F16022" w:sz="4"/>
        </w:pBdr>
        <w:spacing w:after="80" w:before="240"/>
      </w:pPr>
      <w:r>
        <w:rPr>
          <w:rFonts w:ascii="Calibri" w:cs="Calibri" w:eastAsia="Calibri" w:hAnsi="Calibri"/>
          <w:b/>
          <w:bCs/>
          <w:caps/>
          <w:color w:val="F16022"/>
          <w:sz w:val="18"/>
          <w:szCs w:val="18"/>
        </w:rPr>
        <w:t xml:space="preserve">Quick Dismisses</w:t>
      </w:r>
    </w:p>
    <w:p>
      <w:pPr>
        <w:pBdr>
          <w:left w:val="single" w:color="E0E4EA" w:sz="6"/>
        </w:pBdr>
        <w:spacing w:after="100"/>
        <w:ind w:left="240"/>
      </w:pPr>
      <w:r>
        <w:rPr>
          <w:rFonts w:ascii="Calibri" w:cs="Calibri" w:eastAsia="Calibri" w:hAnsi="Calibri"/>
          <w:color w:val="333333"/>
          <w:sz w:val="19"/>
          <w:szCs w:val="19"/>
        </w:rPr>
        <w:t xml:space="preserve">•  ASI is now part of Meridian Adhesives Group, which is backed by Arsenal Capital Partners — a private equity firm building a specialty adhesives roll-up. Arsenal Capital has also backed other adhesive acquisitions. PE roll-ups prioritize margin and exit, which typically means price rationalization and potential distribution changes.</w:t>
      </w:r>
    </w:p>
    <w:p>
      <w:pPr>
        <w:pBdr>
          <w:left w:val="single" w:color="E0E4EA" w:sz="6"/>
        </w:pBdr>
        <w:spacing w:after="100"/>
        <w:ind w:left="240"/>
      </w:pPr>
      <w:r>
        <w:rPr>
          <w:rFonts w:ascii="Calibri" w:cs="Calibri" w:eastAsia="Calibri" w:hAnsi="Calibri"/>
          <w:color w:val="333333"/>
          <w:sz w:val="19"/>
          <w:szCs w:val="19"/>
        </w:rPr>
        <w:t xml:space="preserve">•  ASI's custom compounding and private label capability is their main competitive angle — similar to Silco but with more scale through the Meridian platform. The ASI brand itself is narrower than the Meridian platform implies. Their product chemistry is silicones, hybrid polyethers, and acetoxy sealants.</w:t>
      </w:r>
    </w:p>
    <w:p>
      <w:pPr>
        <w:pBdr>
          <w:left w:val="single" w:color="E0E4EA" w:sz="6"/>
        </w:pBdr>
        <w:spacing w:after="100"/>
        <w:ind w:left="240"/>
      </w:pPr>
      <w:r>
        <w:rPr>
          <w:rFonts w:ascii="Calibri" w:cs="Calibri" w:eastAsia="Calibri" w:hAnsi="Calibri"/>
          <w:color w:val="333333"/>
          <w:sz w:val="19"/>
          <w:szCs w:val="19"/>
        </w:rPr>
        <w:t xml:space="preserve">•  ASI competes with Forza in the industrial and construction sealant space. They have no tape line, no canister spray, and no structural adhesive equivalent to Forza's IC/R-series. Forza wins on system breadth and direct pricing.</w:t>
      </w:r>
    </w:p>
    <w:p>
      <w:pPr>
        <w:pBdr>
          <w:bottom w:val="single" w:color="F16022" w:sz="4"/>
        </w:pBdr>
        <w:spacing w:after="80" w:before="240"/>
      </w:pPr>
      <w:r>
        <w:rPr>
          <w:rFonts w:ascii="Calibri" w:cs="Calibri" w:eastAsia="Calibri" w:hAnsi="Calibri"/>
          <w:b/>
          <w:bCs/>
          <w:caps/>
          <w:color w:val="F16022"/>
          <w:sz w:val="18"/>
          <w:szCs w:val="18"/>
        </w:rPr>
        <w:t xml:space="preserve">Landmines</w:t>
      </w:r>
    </w:p>
    <w:p>
      <w:pPr>
        <w:spacing w:after="40" w:before="120"/>
      </w:pPr>
      <w:r>
        <w:rPr>
          <w:rFonts w:ascii="Calibri" w:cs="Calibri" w:eastAsia="Calibri" w:hAnsi="Calibri"/>
          <w:b/>
          <w:bCs/>
          <w:color w:val="C0390D"/>
          <w:sz w:val="19"/>
          <w:szCs w:val="19"/>
        </w:rPr>
        <w:t xml:space="preserve">PE Roll-Up</w:t>
      </w:r>
    </w:p>
    <w:p>
      <w:pPr>
        <w:spacing w:after="80"/>
        <w:ind w:left="240"/>
      </w:pPr>
      <w:r>
        <w:rPr>
          <w:rFonts w:ascii="Calibri" w:cs="Calibri" w:eastAsia="Calibri" w:hAnsi="Calibri"/>
          <w:color w:val="333333"/>
          <w:sz w:val="19"/>
          <w:szCs w:val="19"/>
        </w:rPr>
        <w:t xml:space="preserve">Plant this: ASI is owned by Meridian Adhesives Group, backed by Arsenal Capital Partners private equity. PE roll-ups in adhesives and sealants typically means price increases, SKU rationalization, and potential distribution changes as they build toward an exit. Ask: Has your pricing or service from ASI/Meridian changed since the Arsenal Capital acquisition?</w:t>
      </w:r>
    </w:p>
    <w:p>
      <w:pPr>
        <w:spacing w:after="40" w:before="120"/>
      </w:pPr>
      <w:r>
        <w:rPr>
          <w:rFonts w:ascii="Calibri" w:cs="Calibri" w:eastAsia="Calibri" w:hAnsi="Calibri"/>
          <w:b/>
          <w:bCs/>
          <w:color w:val="C0390D"/>
          <w:sz w:val="19"/>
          <w:szCs w:val="19"/>
        </w:rPr>
        <w:t xml:space="preserve">Platform Complexity</w:t>
      </w:r>
    </w:p>
    <w:p>
      <w:pPr>
        <w:spacing w:after="80"/>
        <w:ind w:left="240"/>
      </w:pPr>
      <w:r>
        <w:rPr>
          <w:rFonts w:ascii="Calibri" w:cs="Calibri" w:eastAsia="Calibri" w:hAnsi="Calibri"/>
          <w:color w:val="333333"/>
          <w:sz w:val="19"/>
          <w:szCs w:val="19"/>
        </w:rPr>
        <w:t xml:space="preserve">Plant this: Meridian is acquiring multiple sealant companies to build a platform. That means multiple manufacturing sites, multiple product lines, and potential integration complexity. Ask: Who is your actual point of contact at ASI versus Meridian, and has that relationship changed since the acquisition?</w:t>
      </w:r>
    </w:p>
    <w:p>
      <w:pPr>
        <w:spacing w:after="40" w:before="120"/>
      </w:pPr>
      <w:r>
        <w:rPr>
          <w:rFonts w:ascii="Calibri" w:cs="Calibri" w:eastAsia="Calibri" w:hAnsi="Calibri"/>
          <w:b/>
          <w:bCs/>
          <w:color w:val="C0390D"/>
          <w:sz w:val="19"/>
          <w:szCs w:val="19"/>
        </w:rPr>
        <w:t xml:space="preserve">Private Label Risk</w:t>
      </w:r>
    </w:p>
    <w:p>
      <w:pPr>
        <w:spacing w:after="80"/>
        <w:ind w:left="240"/>
      </w:pPr>
      <w:r>
        <w:rPr>
          <w:rFonts w:ascii="Calibri" w:cs="Calibri" w:eastAsia="Calibri" w:hAnsi="Calibri"/>
          <w:color w:val="333333"/>
          <w:sz w:val="19"/>
          <w:szCs w:val="19"/>
        </w:rPr>
        <w:t xml:space="preserve">Plant this: If you are buying ASI private label, your brand is on Meridian's product. With a PE-backed roll-up, ownership and priorities can change. Ask: What happens to your private label supply if Meridian changes ownership or exits?</w:t>
      </w:r>
    </w:p>
    <w:p>
      <w:pPr>
        <w:pBdr>
          <w:bottom w:val="single" w:color="F16022" w:sz="4"/>
        </w:pBdr>
        <w:spacing w:after="80" w:before="240"/>
      </w:pPr>
      <w:r>
        <w:rPr>
          <w:rFonts w:ascii="Calibri" w:cs="Calibri" w:eastAsia="Calibri" w:hAnsi="Calibri"/>
          <w:b/>
          <w:bCs/>
          <w:caps/>
          <w:color w:val="F16022"/>
          <w:sz w:val="18"/>
          <w:szCs w:val="18"/>
        </w:rPr>
        <w:t xml:space="preserve">Objection Handling</w:t>
      </w:r>
    </w:p>
    <w:p>
      <w:pPr>
        <w:spacing w:after="40" w:before="120"/>
      </w:pPr>
      <w:r>
        <w:rPr>
          <w:rFonts w:ascii="Calibri" w:cs="Calibri" w:eastAsia="Calibri" w:hAnsi="Calibri"/>
          <w:b/>
          <w:bCs/>
          <w:color w:val="1B3764"/>
          <w:sz w:val="19"/>
          <w:szCs w:val="19"/>
        </w:rPr>
        <w:t xml:space="preserve">“ASI has the chemistry we need for our application”</w:t>
      </w:r>
    </w:p>
    <w:p>
      <w:pPr>
        <w:spacing w:after="80"/>
        <w:ind w:left="240"/>
      </w:pPr>
      <w:r>
        <w:rPr>
          <w:rFonts w:ascii="Calibri" w:cs="Calibri" w:eastAsia="Calibri" w:hAnsi="Calibri"/>
          <w:color w:val="333333"/>
          <w:sz w:val="19"/>
          <w:szCs w:val="19"/>
        </w:rPr>
        <w:t xml:space="preserve">What chemistry specifically? ASI covers silicone, acetoxy, neutral cure, and STPE hybrid sealants. Forza OA4, OA13, and OS2 cover the same chemistry categories at direct manufacturer pricing.</w:t>
      </w:r>
    </w:p>
    <w:p>
      <w:pPr>
        <w:spacing w:after="40" w:before="120"/>
      </w:pPr>
      <w:r>
        <w:rPr>
          <w:rFonts w:ascii="Calibri" w:cs="Calibri" w:eastAsia="Calibri" w:hAnsi="Calibri"/>
          <w:b/>
          <w:bCs/>
          <w:color w:val="1B3764"/>
          <w:sz w:val="19"/>
          <w:szCs w:val="19"/>
        </w:rPr>
        <w:t xml:space="preserve">“We have a private label relationship with ASI”</w:t>
      </w:r>
    </w:p>
    <w:p>
      <w:pPr>
        <w:spacing w:after="80"/>
        <w:ind w:left="240"/>
      </w:pPr>
      <w:r>
        <w:rPr>
          <w:rFonts w:ascii="Calibri" w:cs="Calibri" w:eastAsia="Calibri" w:hAnsi="Calibri"/>
          <w:color w:val="333333"/>
          <w:sz w:val="19"/>
          <w:szCs w:val="19"/>
        </w:rPr>
        <w:t xml:space="preserve">Forza can also discuss private label. The question is whether a PE-backed roll-up or a direct manufacturer gives you more pricing stability and supply reliability under your brand.</w:t>
      </w:r>
    </w:p>
    <w:p>
      <w:pPr>
        <w:spacing w:after="40" w:before="120"/>
      </w:pPr>
      <w:r>
        <w:rPr>
          <w:rFonts w:ascii="Calibri" w:cs="Calibri" w:eastAsia="Calibri" w:hAnsi="Calibri"/>
          <w:b/>
          <w:bCs/>
          <w:color w:val="1B3764"/>
          <w:sz w:val="19"/>
          <w:szCs w:val="19"/>
        </w:rPr>
        <w:t xml:space="preserve">“Meridian has a broader portfolio than ASI alone”</w:t>
      </w:r>
    </w:p>
    <w:p>
      <w:pPr>
        <w:spacing w:after="80"/>
        <w:ind w:left="240"/>
      </w:pPr>
      <w:r>
        <w:rPr>
          <w:rFonts w:ascii="Calibri" w:cs="Calibri" w:eastAsia="Calibri" w:hAnsi="Calibri"/>
          <w:color w:val="333333"/>
          <w:sz w:val="19"/>
          <w:szCs w:val="19"/>
        </w:rPr>
        <w:t xml:space="preserve">The Meridian platform is growing through acquisition. That breadth comes with PE ownership complexity. Forza's breadth is organic — adhesive, sealant, and tape from one direct manufacturer without acquisition integration risk.</w:t>
      </w:r>
    </w:p>
    <w:p>
      <w:pPr>
        <w:pBdr>
          <w:bottom w:val="single" w:color="F16022" w:sz="4"/>
        </w:pBdr>
        <w:spacing w:after="80" w:before="240"/>
      </w:pPr>
      <w:r>
        <w:rPr>
          <w:rFonts w:ascii="Calibri" w:cs="Calibri" w:eastAsia="Calibri" w:hAnsi="Calibri"/>
          <w:b/>
          <w:bCs/>
          <w:caps/>
          <w:color w:val="F16022"/>
          <w:sz w:val="18"/>
          <w:szCs w:val="18"/>
        </w:rPr>
        <w:t xml:space="preserve">SKU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shd w:fill="1B3764" w:val="clear"/>
          </w:tcPr>
          <w:p>
            <w:r>
              <w:rPr>
                <w:rFonts w:ascii="Calibri" w:cs="Calibri" w:eastAsia="Calibri" w:hAnsi="Calibri"/>
                <w:b/>
                <w:bCs/>
                <w:color w:val="FFFFFF"/>
                <w:sz w:val="18"/>
                <w:szCs w:val="18"/>
              </w:rPr>
              <w:t xml:space="preserve">Competitor SKU</w:t>
            </w:r>
          </w:p>
        </w:tc>
        <w:tc>
          <w:tcPr>
            <w:tcW w:type="dxa" w:w="3760"/>
            <w:shd w:fill="1B3764" w:val="clear"/>
          </w:tcPr>
          <w:p>
            <w:r>
              <w:rPr>
                <w:rFonts w:ascii="Calibri" w:cs="Calibri" w:eastAsia="Calibri" w:hAnsi="Calibri"/>
                <w:b/>
                <w:bCs/>
                <w:color w:val="FFFFFF"/>
                <w:sz w:val="18"/>
                <w:szCs w:val="18"/>
              </w:rPr>
              <w:t xml:space="preserve">Application</w:t>
            </w:r>
          </w:p>
        </w:tc>
        <w:tc>
          <w:tcPr>
            <w:tcW w:type="dxa" w:w="2400"/>
            <w:shd w:fill="1B3764" w:val="clear"/>
          </w:tcPr>
          <w:p>
            <w:r>
              <w:rPr>
                <w:rFonts w:ascii="Calibri" w:cs="Calibri" w:eastAsia="Calibri" w:hAnsi="Calibri"/>
                <w:b/>
                <w:bCs/>
                <w:color w:val="FFFFFF"/>
                <w:sz w:val="18"/>
                <w:szCs w:val="18"/>
              </w:rPr>
              <w:t xml:space="preserve">Forza Equivalent</w:t>
            </w:r>
          </w:p>
        </w:tc>
      </w:tr>
      <w:tr>
        <w:tc>
          <w:tcPr>
            <w:tcW w:type="dxa" w:w="3200"/>
            <w:shd w:fill="F5F7FB" w:val="clear"/>
          </w:tcPr>
          <w:p>
            <w:r>
              <w:rPr>
                <w:rFonts w:ascii="Calibri" w:cs="Calibri" w:eastAsia="Calibri" w:hAnsi="Calibri"/>
                <w:b/>
                <w:bCs/>
                <w:color w:val="1B3764"/>
                <w:sz w:val="18"/>
                <w:szCs w:val="18"/>
              </w:rPr>
              <w:t xml:space="preserve">ASI 502 100% Silicone</w:t>
            </w:r>
          </w:p>
        </w:tc>
        <w:tc>
          <w:tcPr>
            <w:tcW w:type="dxa" w:w="3760"/>
            <w:shd w:fill="F5F7FB" w:val="clear"/>
          </w:tcPr>
          <w:p>
            <w:r>
              <w:rPr>
                <w:rFonts w:ascii="Calibri" w:cs="Calibri" w:eastAsia="Calibri" w:hAnsi="Calibri"/>
                <w:color w:val="444444"/>
                <w:sz w:val="18"/>
                <w:szCs w:val="18"/>
              </w:rPr>
              <w:t xml:space="preserve">Acetoxy RTV silicone industrial/construction/HVAC</w:t>
            </w:r>
          </w:p>
        </w:tc>
        <w:tc>
          <w:tcPr>
            <w:tcW w:type="dxa" w:w="2400"/>
            <w:shd w:fill="F5F7FB" w:val="clear"/>
          </w:tcPr>
          <w:p>
            <w:r>
              <w:rPr>
                <w:rFonts w:ascii="Calibri" w:cs="Calibri" w:eastAsia="Calibri" w:hAnsi="Calibri"/>
                <w:b/>
                <w:bCs/>
                <w:color w:val="F16022"/>
                <w:sz w:val="18"/>
                <w:szCs w:val="18"/>
              </w:rPr>
              <w:t xml:space="preserve">OA13</w:t>
            </w:r>
          </w:p>
        </w:tc>
      </w:tr>
      <w:tr>
        <w:tc>
          <w:tcPr>
            <w:tcW w:type="dxa" w:w="3200"/>
            <w:shd w:fill="FFFFFF" w:val="clear"/>
          </w:tcPr>
          <w:p>
            <w:r>
              <w:rPr>
                <w:rFonts w:ascii="Calibri" w:cs="Calibri" w:eastAsia="Calibri" w:hAnsi="Calibri"/>
                <w:b/>
                <w:bCs/>
                <w:color w:val="1B3764"/>
                <w:sz w:val="18"/>
                <w:szCs w:val="18"/>
              </w:rPr>
              <w:t xml:space="preserve">ASI Neutral Cure Silicone</w:t>
            </w:r>
          </w:p>
        </w:tc>
        <w:tc>
          <w:tcPr>
            <w:tcW w:type="dxa" w:w="3760"/>
            <w:shd w:fill="FFFFFF" w:val="clear"/>
          </w:tcPr>
          <w:p>
            <w:r>
              <w:rPr>
                <w:rFonts w:ascii="Calibri" w:cs="Calibri" w:eastAsia="Calibri" w:hAnsi="Calibri"/>
                <w:color w:val="444444"/>
                <w:sz w:val="18"/>
                <w:szCs w:val="18"/>
              </w:rPr>
              <w:t xml:space="preserve">Neutral cure silicone non-corrosive primerless</w:t>
            </w:r>
          </w:p>
        </w:tc>
        <w:tc>
          <w:tcPr>
            <w:tcW w:type="dxa" w:w="2400"/>
            <w:shd w:fill="FFFFFF" w:val="clear"/>
          </w:tcPr>
          <w:p>
            <w:r>
              <w:rPr>
                <w:rFonts w:ascii="Calibri" w:cs="Calibri" w:eastAsia="Calibri" w:hAnsi="Calibri"/>
                <w:b/>
                <w:bCs/>
                <w:color w:val="F16022"/>
                <w:sz w:val="18"/>
                <w:szCs w:val="18"/>
              </w:rPr>
              <w:t xml:space="preserve">OA13</w:t>
            </w:r>
          </w:p>
        </w:tc>
      </w:tr>
      <w:tr>
        <w:tc>
          <w:tcPr>
            <w:tcW w:type="dxa" w:w="3200"/>
            <w:shd w:fill="F5F7FB" w:val="clear"/>
          </w:tcPr>
          <w:p>
            <w:r>
              <w:rPr>
                <w:rFonts w:ascii="Calibri" w:cs="Calibri" w:eastAsia="Calibri" w:hAnsi="Calibri"/>
                <w:b/>
                <w:bCs/>
                <w:color w:val="1B3764"/>
                <w:sz w:val="18"/>
                <w:szCs w:val="18"/>
              </w:rPr>
              <w:t xml:space="preserve">ASI Hybrid Polyether</w:t>
            </w:r>
          </w:p>
        </w:tc>
        <w:tc>
          <w:tcPr>
            <w:tcW w:type="dxa" w:w="3760"/>
            <w:shd w:fill="F5F7FB" w:val="clear"/>
          </w:tcPr>
          <w:p>
            <w:r>
              <w:rPr>
                <w:rFonts w:ascii="Calibri" w:cs="Calibri" w:eastAsia="Calibri" w:hAnsi="Calibri"/>
                <w:color w:val="444444"/>
                <w:sz w:val="18"/>
                <w:szCs w:val="18"/>
              </w:rPr>
              <w:t xml:space="preserve">STPE hybrid sealant polyether paintable</w:t>
            </w:r>
          </w:p>
        </w:tc>
        <w:tc>
          <w:tcPr>
            <w:tcW w:type="dxa" w:w="2400"/>
            <w:shd w:fill="F5F7FB" w:val="clear"/>
          </w:tcPr>
          <w:p>
            <w:r>
              <w:rPr>
                <w:rFonts w:ascii="Calibri" w:cs="Calibri" w:eastAsia="Calibri" w:hAnsi="Calibri"/>
                <w:b/>
                <w:bCs/>
                <w:color w:val="F16022"/>
                <w:sz w:val="18"/>
                <w:szCs w:val="18"/>
              </w:rPr>
              <w:t xml:space="preserve">OA4</w:t>
            </w:r>
          </w:p>
        </w:tc>
      </w:tr>
      <w:tr>
        <w:tc>
          <w:tcPr>
            <w:tcW w:type="dxa" w:w="3200"/>
            <w:shd w:fill="FFFFFF" w:val="clear"/>
          </w:tcPr>
          <w:p>
            <w:r>
              <w:rPr>
                <w:rFonts w:ascii="Calibri" w:cs="Calibri" w:eastAsia="Calibri" w:hAnsi="Calibri"/>
                <w:b/>
                <w:bCs/>
                <w:color w:val="1B3764"/>
                <w:sz w:val="18"/>
                <w:szCs w:val="18"/>
              </w:rPr>
              <w:t xml:space="preserve">ASI Siliconized Acrylic Latex</w:t>
            </w:r>
          </w:p>
        </w:tc>
        <w:tc>
          <w:tcPr>
            <w:tcW w:type="dxa" w:w="3760"/>
            <w:shd w:fill="FFFFFF" w:val="clear"/>
          </w:tcPr>
          <w:p>
            <w:r>
              <w:rPr>
                <w:rFonts w:ascii="Calibri" w:cs="Calibri" w:eastAsia="Calibri" w:hAnsi="Calibri"/>
                <w:color w:val="444444"/>
                <w:sz w:val="18"/>
                <w:szCs w:val="18"/>
              </w:rPr>
              <w:t xml:space="preserve">Paintable siliconized acrylic caulk construction</w:t>
            </w:r>
          </w:p>
        </w:tc>
        <w:tc>
          <w:tcPr>
            <w:tcW w:type="dxa" w:w="2400"/>
            <w:shd w:fill="FFFFFF" w:val="clear"/>
          </w:tcPr>
          <w:p>
            <w:r>
              <w:rPr>
                <w:rFonts w:ascii="Calibri" w:cs="Calibri" w:eastAsia="Calibri" w:hAnsi="Calibri"/>
                <w:b/>
                <w:bCs/>
                <w:color w:val="F16022"/>
                <w:sz w:val="18"/>
                <w:szCs w:val="18"/>
              </w:rPr>
              <w:t xml:space="preserve">OS2</w:t>
            </w:r>
          </w:p>
        </w:tc>
      </w:tr>
      <w:tr>
        <w:tc>
          <w:tcPr>
            <w:tcW w:type="dxa" w:w="3200"/>
            <w:shd w:fill="F5F7FB" w:val="clear"/>
          </w:tcPr>
          <w:p>
            <w:r>
              <w:rPr>
                <w:rFonts w:ascii="Calibri" w:cs="Calibri" w:eastAsia="Calibri" w:hAnsi="Calibri"/>
                <w:b/>
                <w:bCs/>
                <w:color w:val="1B3764"/>
                <w:sz w:val="18"/>
                <w:szCs w:val="18"/>
              </w:rPr>
              <w:t xml:space="preserve">ASI Butyl Sealant</w:t>
            </w:r>
          </w:p>
        </w:tc>
        <w:tc>
          <w:tcPr>
            <w:tcW w:type="dxa" w:w="3760"/>
            <w:shd w:fill="F5F7FB" w:val="clear"/>
          </w:tcPr>
          <w:p>
            <w:r>
              <w:rPr>
                <w:rFonts w:ascii="Calibri" w:cs="Calibri" w:eastAsia="Calibri" w:hAnsi="Calibri"/>
                <w:color w:val="444444"/>
                <w:sz w:val="18"/>
                <w:szCs w:val="18"/>
              </w:rPr>
              <w:t xml:space="preserve">Butyl rubber sealant glazing and sealing</w:t>
            </w:r>
          </w:p>
        </w:tc>
        <w:tc>
          <w:tcPr>
            <w:tcW w:type="dxa" w:w="2400"/>
            <w:shd w:fill="F5F7FB" w:val="clear"/>
          </w:tcPr>
          <w:p>
            <w:r>
              <w:rPr>
                <w:rFonts w:ascii="Calibri" w:cs="Calibri" w:eastAsia="Calibri" w:hAnsi="Calibri"/>
                <w:b/>
                <w:bCs/>
                <w:color w:val="F16022"/>
                <w:sz w:val="18"/>
                <w:szCs w:val="18"/>
              </w:rPr>
              <w:t xml:space="preserve">OS2</w:t>
            </w:r>
          </w:p>
        </w:tc>
      </w:tr>
      <w:tr>
        <w:tc>
          <w:tcPr>
            <w:tcW w:type="dxa" w:w="3200"/>
            <w:shd w:fill="FFFFFF" w:val="clear"/>
          </w:tcPr>
          <w:p>
            <w:r>
              <w:rPr>
                <w:rFonts w:ascii="Calibri" w:cs="Calibri" w:eastAsia="Calibri" w:hAnsi="Calibri"/>
                <w:b/>
                <w:bCs/>
                <w:color w:val="1B3764"/>
                <w:sz w:val="18"/>
                <w:szCs w:val="18"/>
              </w:rPr>
              <w:t xml:space="preserve">ASI Modified Polyurethane</w:t>
            </w:r>
          </w:p>
        </w:tc>
        <w:tc>
          <w:tcPr>
            <w:tcW w:type="dxa" w:w="3760"/>
            <w:shd w:fill="FFFFFF" w:val="clear"/>
          </w:tcPr>
          <w:p>
            <w:r>
              <w:rPr>
                <w:rFonts w:ascii="Calibri" w:cs="Calibri" w:eastAsia="Calibri" w:hAnsi="Calibri"/>
                <w:color w:val="444444"/>
                <w:sz w:val="18"/>
                <w:szCs w:val="18"/>
              </w:rPr>
              <w:t xml:space="preserve">Modified PU sealant construction/industrial</w:t>
            </w:r>
          </w:p>
        </w:tc>
        <w:tc>
          <w:tcPr>
            <w:tcW w:type="dxa" w:w="2400"/>
            <w:shd w:fill="FFFFFF" w:val="clear"/>
          </w:tcPr>
          <w:p>
            <w:r>
              <w:rPr>
                <w:rFonts w:ascii="Calibri" w:cs="Calibri" w:eastAsia="Calibri" w:hAnsi="Calibri"/>
                <w:b/>
                <w:bCs/>
                <w:color w:val="F16022"/>
                <w:sz w:val="18"/>
                <w:szCs w:val="18"/>
              </w:rPr>
              <w:t xml:space="preserve">OA4</w:t>
            </w:r>
          </w:p>
        </w:tc>
      </w:tr>
      <w:tr>
        <w:tc>
          <w:tcPr>
            <w:tcW w:type="dxa" w:w="3200"/>
            <w:shd w:fill="F5F7FB" w:val="clear"/>
          </w:tcPr>
          <w:p>
            <w:r>
              <w:rPr>
                <w:rFonts w:ascii="Calibri" w:cs="Calibri" w:eastAsia="Calibri" w:hAnsi="Calibri"/>
                <w:b/>
                <w:bCs/>
                <w:color w:val="1B3764"/>
                <w:sz w:val="18"/>
                <w:szCs w:val="18"/>
              </w:rPr>
              <w:t xml:space="preserve">ASI Acetoxy Silicone</w:t>
            </w:r>
          </w:p>
        </w:tc>
        <w:tc>
          <w:tcPr>
            <w:tcW w:type="dxa" w:w="3760"/>
            <w:shd w:fill="F5F7FB" w:val="clear"/>
          </w:tcPr>
          <w:p>
            <w:r>
              <w:rPr>
                <w:rFonts w:ascii="Calibri" w:cs="Calibri" w:eastAsia="Calibri" w:hAnsi="Calibri"/>
                <w:color w:val="444444"/>
                <w:sz w:val="18"/>
                <w:szCs w:val="18"/>
              </w:rPr>
              <w:t xml:space="preserve">Acetoxy silicone glazing and general sealing</w:t>
            </w:r>
          </w:p>
        </w:tc>
        <w:tc>
          <w:tcPr>
            <w:tcW w:type="dxa" w:w="2400"/>
            <w:shd w:fill="F5F7FB" w:val="clear"/>
          </w:tcPr>
          <w:p>
            <w:r>
              <w:rPr>
                <w:rFonts w:ascii="Calibri" w:cs="Calibri" w:eastAsia="Calibri" w:hAnsi="Calibri"/>
                <w:b/>
                <w:bCs/>
                <w:color w:val="F16022"/>
                <w:sz w:val="18"/>
                <w:szCs w:val="18"/>
              </w:rPr>
              <w:t xml:space="preserve">OA12</w:t>
            </w:r>
          </w:p>
        </w:tc>
      </w:tr>
    </w:tbl>
    <w:p>
      <w:pPr>
        <w:spacing w:after="200"/>
      </w:pPr>
      <w:r>
        <w:t xml:space="preserve"/>
      </w:r>
    </w:p>
    <w:p>
      <w:pPr>
        <w:pBdr>
          <w:bottom w:val="single" w:color="F16022" w:sz="4"/>
        </w:pBdr>
        <w:spacing w:after="80" w:before="240"/>
      </w:pPr>
      <w:r>
        <w:rPr>
          <w:rFonts w:ascii="Calibri" w:cs="Calibri" w:eastAsia="Calibri" w:hAnsi="Calibri"/>
          <w:b/>
          <w:bCs/>
          <w:caps/>
          <w:color w:val="F16022"/>
          <w:sz w:val="18"/>
          <w:szCs w:val="18"/>
        </w:rPr>
        <w:t xml:space="preserve">Win / Do Not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0FAF4" w:val="clear"/>
          </w:tcPr>
          <w:p>
            <w:pPr>
              <w:spacing w:after="80"/>
            </w:pPr>
            <w:r>
              <w:rPr>
                <w:rFonts w:ascii="Calibri" w:cs="Calibri" w:eastAsia="Calibri" w:hAnsi="Calibri"/>
                <w:b/>
                <w:bCs/>
                <w:color w:val="1A6B35"/>
                <w:sz w:val="19"/>
                <w:szCs w:val="19"/>
              </w:rPr>
              <w:t xml:space="preserve">Where Forza Wins</w:t>
            </w:r>
          </w:p>
          <w:p>
            <w:pPr>
              <w:spacing w:after="60"/>
            </w:pPr>
            <w:r>
              <w:rPr>
                <w:rFonts w:ascii="Calibri" w:cs="Calibri" w:eastAsia="Calibri" w:hAnsi="Calibri"/>
                <w:color w:val="1A6B35"/>
                <w:sz w:val="18"/>
                <w:szCs w:val="18"/>
              </w:rPr>
              <w:t xml:space="preserve">✓  Direct manufacturer pricing vs PE-backed roll-up overhead</w:t>
            </w:r>
          </w:p>
          <w:p>
            <w:pPr>
              <w:spacing w:after="60"/>
            </w:pPr>
            <w:r>
              <w:rPr>
                <w:rFonts w:ascii="Calibri" w:cs="Calibri" w:eastAsia="Calibri" w:hAnsi="Calibri"/>
                <w:color w:val="1A6B35"/>
                <w:sz w:val="18"/>
                <w:szCs w:val="18"/>
              </w:rPr>
              <w:t xml:space="preserve">✓  Forza system: adhesive + sealant + tape vs ASI sealant-focused</w:t>
            </w:r>
          </w:p>
          <w:p>
            <w:pPr>
              <w:spacing w:after="60"/>
            </w:pPr>
            <w:r>
              <w:rPr>
                <w:rFonts w:ascii="Calibri" w:cs="Calibri" w:eastAsia="Calibri" w:hAnsi="Calibri"/>
                <w:color w:val="1A6B35"/>
                <w:sz w:val="18"/>
                <w:szCs w:val="18"/>
              </w:rPr>
              <w:t xml:space="preserve">✓  No Arsenal Capital PE ownership risk in Forza supply chain</w:t>
            </w:r>
          </w:p>
          <w:p>
            <w:pPr>
              <w:spacing w:after="60"/>
            </w:pPr>
            <w:r>
              <w:rPr>
                <w:rFonts w:ascii="Calibri" w:cs="Calibri" w:eastAsia="Calibri" w:hAnsi="Calibri"/>
                <w:color w:val="1A6B35"/>
                <w:sz w:val="18"/>
                <w:szCs w:val="18"/>
              </w:rPr>
              <w:t xml:space="preserve">✓  Stable manufacturer relationship vs Meridian acquisition complexity</w:t>
            </w:r>
          </w:p>
          <w:p>
            <w:pPr>
              <w:spacing w:after="60"/>
            </w:pPr>
            <w:r>
              <w:rPr>
                <w:rFonts w:ascii="Calibri" w:cs="Calibri" w:eastAsia="Calibri" w:hAnsi="Calibri"/>
                <w:color w:val="1A6B35"/>
                <w:sz w:val="18"/>
                <w:szCs w:val="18"/>
              </w:rPr>
              <w:t xml:space="preserve">✓  Forza broader vertical coverage: six verticals vs ASI industrial/construction focus</w:t>
            </w:r>
          </w:p>
        </w:tc>
        <w:tc>
          <w:tcPr>
            <w:tcW w:type="dxa" w:w="4680"/>
            <w:shd w:fill="FFF5F5" w:val="clear"/>
          </w:tcPr>
          <w:p>
            <w:pPr>
              <w:spacing w:after="80"/>
            </w:pPr>
            <w:r>
              <w:rPr>
                <w:rFonts w:ascii="Calibri" w:cs="Calibri" w:eastAsia="Calibri" w:hAnsi="Calibri"/>
                <w:b/>
                <w:bCs/>
                <w:color w:val="C0390D"/>
                <w:sz w:val="19"/>
                <w:szCs w:val="19"/>
              </w:rPr>
              <w:t xml:space="preserve">Do Not Fight These</w:t>
            </w:r>
          </w:p>
          <w:p>
            <w:pPr>
              <w:spacing w:after="60"/>
            </w:pPr>
            <w:r>
              <w:rPr>
                <w:rFonts w:ascii="Calibri" w:cs="Calibri" w:eastAsia="Calibri" w:hAnsi="Calibri"/>
                <w:color w:val="7B1010"/>
                <w:sz w:val="18"/>
                <w:szCs w:val="18"/>
              </w:rPr>
              <w:t xml:space="preserve">✗  ASI custom compounding and private label — meaningful service differentiation</w:t>
            </w:r>
          </w:p>
          <w:p>
            <w:pPr>
              <w:spacing w:after="60"/>
            </w:pPr>
            <w:r>
              <w:rPr>
                <w:rFonts w:ascii="Calibri" w:cs="Calibri" w:eastAsia="Calibri" w:hAnsi="Calibri"/>
                <w:color w:val="7B1010"/>
                <w:sz w:val="18"/>
                <w:szCs w:val="18"/>
              </w:rPr>
              <w:t xml:space="preserve">✗  Meridian platform scale — access to multiple sealant chemistries under one roof</w:t>
            </w:r>
          </w:p>
          <w:p>
            <w:pPr>
              <w:spacing w:after="60"/>
            </w:pPr>
            <w:r>
              <w:rPr>
                <w:rFonts w:ascii="Calibri" w:cs="Calibri" w:eastAsia="Calibri" w:hAnsi="Calibri"/>
                <w:color w:val="7B1010"/>
                <w:sz w:val="18"/>
                <w:szCs w:val="18"/>
              </w:rPr>
              <w:t xml:space="preserve">✗  Fort Wayne IN manufacturing — strong Midwest distribution relationships</w:t>
            </w:r>
          </w:p>
          <w:p>
            <w:pPr>
              <w:spacing w:after="60"/>
            </w:pPr>
            <w:r>
              <w:rPr>
                <w:rFonts w:ascii="Calibri" w:cs="Calibri" w:eastAsia="Calibri" w:hAnsi="Calibri"/>
                <w:color w:val="7B1010"/>
                <w:sz w:val="18"/>
                <w:szCs w:val="18"/>
              </w:rPr>
              <w:t xml:space="preserve">✗  Meridian's growing platform creates a broader competitive moat over time</w:t>
            </w:r>
          </w:p>
        </w:tc>
      </w:tr>
    </w:tbl>
    <w:p>
      <w:pPr>
        <w:spacing w:after="300"/>
      </w:pPr>
      <w:r>
        <w:t xml:space="preserve"/>
      </w:r>
    </w:p>
    <w:p>
      <w:pPr>
        <w:pBdr>
          <w:top w:val="single" w:color="E0E4EA" w:sz="4"/>
        </w:pBdr>
        <w:spacing w:before="200"/>
        <w:jc w:val="center"/>
      </w:pPr>
      <w:r>
        <w:rPr>
          <w:rFonts w:ascii="Calibri" w:cs="Calibri" w:eastAsia="Calibri" w:hAnsi="Calibri"/>
          <w:i/>
          <w:iCs/>
          <w:color w:val="888888"/>
          <w:sz w:val="16"/>
          <w:szCs w:val="16"/>
        </w:rPr>
        <w:t xml:space="preserve">CONFIDENTIAL — Forza Internal Use Only — August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2026-08-23T00:36:38.676Z</dcterms:created>
  <dcterms:modified xsi:type="dcterms:W3CDTF">2026-08-23T00:36:38.676Z</dcterms:modified>
</cp:coreProperties>
</file>

<file path=docProps/custom.xml><?xml version="1.0" encoding="utf-8"?>
<Properties xmlns="http://schemas.openxmlformats.org/officeDocument/2006/custom-properties" xmlns:vt="http://schemas.openxmlformats.org/officeDocument/2006/docPropsVTypes"/>
</file>