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SCIGRIP</w:t>
      </w:r>
      <w:r>
        <w:rPr>
          <w:rFonts w:ascii="Calibri" w:cs="Calibri" w:eastAsia="Calibri" w:hAnsi="Calibri"/>
          <w:b/>
          <w:bCs/>
          <w:color w:val="B06010"/>
          <w:sz w:val="18"/>
          <w:szCs w:val="18"/>
        </w:rPr>
        <w:t xml:space="preserve">   [MODERATE THREAT]</w:t>
      </w:r>
    </w:p>
    <w:p>
      <w:pPr>
        <w:spacing w:after="40"/>
      </w:pPr>
      <w:r>
        <w:rPr>
          <w:rFonts w:ascii="Calibri" w:cs="Calibri" w:eastAsia="Calibri" w:hAnsi="Calibri"/>
          <w:i/>
          <w:iCs/>
          <w:color w:val="666666"/>
          <w:sz w:val="20"/>
          <w:szCs w:val="20"/>
        </w:rPr>
        <w:t xml:space="preserve">SCIGRIP / SG Series / SG200 / SG300 / SG5000 / SG7706</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Durham, NC (Americas); Wellingborough, UK (Scott Bader parent)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Scott Bader ~£273M (~$340M) total; SCIGRIP est. &lt;$100M</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SCIGRIP is Scott Bader's structural MMA adhesive brand — a direct competitor to ITW Plexus in composites, marine, and transportation bonding. Like Plexus, it is a 2-part cartridge system with no spray capability and no sealant or tape. Forza R160 and IC951 cover the same structural bonding category. The SCIGRIP story gives you a second wedge into any account running Plexus — same chemistry, different brand, and Forza direct pricing beats both.</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Marine Fabricator</w:t>
      </w:r>
    </w:p>
    <w:p>
      <w:pPr>
        <w:spacing w:after="80"/>
        <w:ind w:left="240"/>
      </w:pPr>
      <w:r>
        <w:rPr>
          <w:rFonts w:ascii="Calibri" w:cs="Calibri" w:eastAsia="Calibri" w:hAnsi="Calibri"/>
          <w:i/>
          <w:iCs/>
          <w:color w:val="333333"/>
          <w:sz w:val="19"/>
          <w:szCs w:val="19"/>
        </w:rPr>
        <w:t xml:space="preserve">SCIGRIP SG200 and SG300 are solid for composite hull and stringer bonding. Forza R160 and IC951 cover the same structural bonding chemistry direct from manufacturer, and Forza adds sealant and tape on the same account.</w:t>
      </w:r>
    </w:p>
    <w:p>
      <w:pPr>
        <w:spacing w:after="40" w:before="120"/>
      </w:pPr>
      <w:r>
        <w:rPr>
          <w:rFonts w:ascii="Calibri" w:cs="Calibri" w:eastAsia="Calibri" w:hAnsi="Calibri"/>
          <w:b/>
          <w:bCs/>
          <w:color w:val="1B3764"/>
          <w:sz w:val="19"/>
          <w:szCs w:val="19"/>
        </w:rPr>
        <w:t xml:space="preserve">To the Composites Fabricator</w:t>
      </w:r>
    </w:p>
    <w:p>
      <w:pPr>
        <w:spacing w:after="80"/>
        <w:ind w:left="240"/>
      </w:pPr>
      <w:r>
        <w:rPr>
          <w:rFonts w:ascii="Calibri" w:cs="Calibri" w:eastAsia="Calibri" w:hAnsi="Calibri"/>
          <w:i/>
          <w:iCs/>
          <w:color w:val="333333"/>
          <w:sz w:val="19"/>
          <w:szCs w:val="19"/>
        </w:rPr>
        <w:t xml:space="preserve">SCIGRIP competes directly with Plexus in your shop. Forza IC951 covers the same 2-part structural acrylic category at direct pricing. The chemistry difference between SCIGRIP and Forza is smaller than the price difference.</w:t>
      </w:r>
    </w:p>
    <w:p>
      <w:pPr>
        <w:spacing w:after="40" w:before="120"/>
      </w:pPr>
      <w:r>
        <w:rPr>
          <w:rFonts w:ascii="Calibri" w:cs="Calibri" w:eastAsia="Calibri" w:hAnsi="Calibri"/>
          <w:b/>
          <w:bCs/>
          <w:color w:val="1B3764"/>
          <w:sz w:val="19"/>
          <w:szCs w:val="19"/>
        </w:rPr>
        <w:t xml:space="preserve">To the Transportation OEM</w:t>
      </w:r>
    </w:p>
    <w:p>
      <w:pPr>
        <w:spacing w:after="80"/>
        <w:ind w:left="240"/>
      </w:pPr>
      <w:r>
        <w:rPr>
          <w:rFonts w:ascii="Calibri" w:cs="Calibri" w:eastAsia="Calibri" w:hAnsi="Calibri"/>
          <w:i/>
          <w:iCs/>
          <w:color w:val="333333"/>
          <w:sz w:val="19"/>
          <w:szCs w:val="19"/>
        </w:rPr>
        <w:t xml:space="preserve">SCIGRIP AO series is transportation-focused, same as Plexus MA320. Forza IC951 covers the same application. Direct manufacturer, no European parent markup, single-source system with sealant and tape.</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SCIGRIP is a brand of Scott Bader — a £273M employee-owned UK chemical company. Their MMA adhesive is good chemistry. Their distribution in North America goes through specialty industrial channels with a markup layer. Forza is direct manufacturer.</w:t>
      </w:r>
    </w:p>
    <w:p>
      <w:pPr>
        <w:pBdr>
          <w:left w:val="single" w:color="E0E4EA" w:sz="6"/>
        </w:pBdr>
        <w:spacing w:after="100"/>
        <w:ind w:left="240"/>
      </w:pPr>
      <w:r>
        <w:rPr>
          <w:rFonts w:ascii="Calibri" w:cs="Calibri" w:eastAsia="Calibri" w:hAnsi="Calibri"/>
          <w:color w:val="333333"/>
          <w:sz w:val="19"/>
          <w:szCs w:val="19"/>
        </w:rPr>
        <w:t xml:space="preserve">•  SCIGRIP and Plexus are the two MMA structural adhesive brands that show up most often in composites and marine accounts. When you walk into a shop running either one, the Forza IC951 pitch is identical — same 2-part structural acrylic category, direct pricing, no distribution markup.</w:t>
      </w:r>
    </w:p>
    <w:p>
      <w:pPr>
        <w:pBdr>
          <w:left w:val="single" w:color="E0E4EA" w:sz="6"/>
        </w:pBdr>
        <w:spacing w:after="100"/>
        <w:ind w:left="240"/>
      </w:pPr>
      <w:r>
        <w:rPr>
          <w:rFonts w:ascii="Calibri" w:cs="Calibri" w:eastAsia="Calibri" w:hAnsi="Calibri"/>
          <w:color w:val="333333"/>
          <w:sz w:val="19"/>
          <w:szCs w:val="19"/>
        </w:rPr>
        <w:t xml:space="preserve">•  SCIGRIP makes structural adhesives only — no sealant, no tape, no canister spray. Every job that also needs sealant or tape requires a separate supplier. Forza covers all three on one account.</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European Parent</w:t>
      </w:r>
    </w:p>
    <w:p>
      <w:pPr>
        <w:spacing w:after="80"/>
        <w:ind w:left="240"/>
      </w:pPr>
      <w:r>
        <w:rPr>
          <w:rFonts w:ascii="Calibri" w:cs="Calibri" w:eastAsia="Calibri" w:hAnsi="Calibri"/>
          <w:color w:val="333333"/>
          <w:sz w:val="19"/>
          <w:szCs w:val="19"/>
        </w:rPr>
        <w:t xml:space="preserve">Plant this: SCIGRIP is a brand of Scott Bader, a UK company. Distribution in North America goes through a channel with a markup. Ask: Are you buying SCIGRIP through a US distributor or direct? What is the landed price versus the manufacturer price?</w:t>
      </w:r>
    </w:p>
    <w:p>
      <w:pPr>
        <w:spacing w:after="40" w:before="120"/>
      </w:pPr>
      <w:r>
        <w:rPr>
          <w:rFonts w:ascii="Calibri" w:cs="Calibri" w:eastAsia="Calibri" w:hAnsi="Calibri"/>
          <w:b/>
          <w:bCs/>
          <w:color w:val="C0390D"/>
          <w:sz w:val="19"/>
          <w:szCs w:val="19"/>
        </w:rPr>
        <w:t xml:space="preserve">No Spray System</w:t>
      </w:r>
    </w:p>
    <w:p>
      <w:pPr>
        <w:spacing w:after="80"/>
        <w:ind w:left="240"/>
      </w:pPr>
      <w:r>
        <w:rPr>
          <w:rFonts w:ascii="Calibri" w:cs="Calibri" w:eastAsia="Calibri" w:hAnsi="Calibri"/>
          <w:color w:val="333333"/>
          <w:sz w:val="19"/>
          <w:szCs w:val="19"/>
        </w:rPr>
        <w:t xml:space="preserve">Plant this: SCIGRIP is cartridge dispensing only. For applications where spray would improve throughput or coverage uniformity, SCIGRIP has no answer. Ask: Have you evaluated the production throughput difference between cartridge and spray for your volume?</w:t>
      </w:r>
    </w:p>
    <w:p>
      <w:pPr>
        <w:spacing w:after="40" w:before="120"/>
      </w:pPr>
      <w:r>
        <w:rPr>
          <w:rFonts w:ascii="Calibri" w:cs="Calibri" w:eastAsia="Calibri" w:hAnsi="Calibri"/>
          <w:b/>
          <w:bCs/>
          <w:color w:val="C0390D"/>
          <w:sz w:val="19"/>
          <w:szCs w:val="19"/>
        </w:rPr>
        <w:t xml:space="preserve">Single Category</w:t>
      </w:r>
    </w:p>
    <w:p>
      <w:pPr>
        <w:spacing w:after="80"/>
        <w:ind w:left="240"/>
      </w:pPr>
      <w:r>
        <w:rPr>
          <w:rFonts w:ascii="Calibri" w:cs="Calibri" w:eastAsia="Calibri" w:hAnsi="Calibri"/>
          <w:color w:val="333333"/>
          <w:sz w:val="19"/>
          <w:szCs w:val="19"/>
        </w:rPr>
        <w:t xml:space="preserve">Plant this: SCIGRIP makes structural adhesive — that is it. For sealant and tape on the same assembly, you are running separate accounts. Ask: What would it mean to consolidate structural adhesive, sealant, and tape onto one manufacturer account?</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“SCIGRIP bonds without surface prep on our composites”</w:t>
      </w:r>
    </w:p>
    <w:p>
      <w:pPr>
        <w:spacing w:after="80"/>
        <w:ind w:left="240"/>
      </w:pPr>
      <w:r>
        <w:rPr>
          <w:rFonts w:ascii="Calibri" w:cs="Calibri" w:eastAsia="Calibri" w:hAnsi="Calibri"/>
          <w:color w:val="333333"/>
          <w:sz w:val="19"/>
          <w:szCs w:val="19"/>
        </w:rPr>
        <w:t xml:space="preserve">Forza IC951 also provides primerless adhesion to fiberglass, carbon fiber, and thermoplastics. Compare TDS side by side — the no-prep claim is not exclusive to SCIGRIP.</w:t>
      </w:r>
    </w:p>
    <w:p>
      <w:pPr>
        <w:spacing w:after="40" w:before="120"/>
      </w:pPr>
      <w:r>
        <w:rPr>
          <w:rFonts w:ascii="Calibri" w:cs="Calibri" w:eastAsia="Calibri" w:hAnsi="Calibri"/>
          <w:b/>
          <w:bCs/>
          <w:color w:val="1B3764"/>
          <w:sz w:val="19"/>
          <w:szCs w:val="19"/>
        </w:rPr>
        <w:t xml:space="preserve">“We have SCIGRIP specced on this build”</w:t>
      </w:r>
    </w:p>
    <w:p>
      <w:pPr>
        <w:spacing w:after="80"/>
        <w:ind w:left="240"/>
      </w:pPr>
      <w:r>
        <w:rPr>
          <w:rFonts w:ascii="Calibri" w:cs="Calibri" w:eastAsia="Calibri" w:hAnsi="Calibri"/>
          <w:color w:val="333333"/>
          <w:sz w:val="19"/>
          <w:szCs w:val="19"/>
        </w:rPr>
        <w:t xml:space="preserve">Is it specced by brand or chemistry class? 2-part MMA structural adhesive is a chemistry category, not a brand lock. Ask whether the spec permits equal chemistry alternatives.</w:t>
      </w:r>
    </w:p>
    <w:p>
      <w:pPr>
        <w:spacing w:after="40" w:before="120"/>
      </w:pPr>
      <w:r>
        <w:rPr>
          <w:rFonts w:ascii="Calibri" w:cs="Calibri" w:eastAsia="Calibri" w:hAnsi="Calibri"/>
          <w:b/>
          <w:bCs/>
          <w:color w:val="1B3764"/>
          <w:sz w:val="19"/>
          <w:szCs w:val="19"/>
        </w:rPr>
        <w:t xml:space="preserve">“SCIGRIP has the marine track record”</w:t>
      </w:r>
    </w:p>
    <w:p>
      <w:pPr>
        <w:spacing w:after="80"/>
        <w:ind w:left="240"/>
      </w:pPr>
      <w:r>
        <w:rPr>
          <w:rFonts w:ascii="Calibri" w:cs="Calibri" w:eastAsia="Calibri" w:hAnsi="Calibri"/>
          <w:color w:val="333333"/>
          <w:sz w:val="19"/>
          <w:szCs w:val="19"/>
        </w:rPr>
        <w:t xml:space="preserve">SCIGRIP does have a strong marine composites history. For structural bonding outside the deepest marine specs, Forza IC951 covers the same category at direct pricing. Let us run a TDS comparison.</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SCIGRIP SG200-10/20/40</w:t>
            </w:r>
          </w:p>
        </w:tc>
        <w:tc>
          <w:tcPr>
            <w:tcW w:type="dxa" w:w="3760"/>
            <w:shd w:fill="F5F7FB" w:val="clear"/>
          </w:tcPr>
          <w:p>
            <w:r>
              <w:rPr>
                <w:rFonts w:ascii="Calibri" w:cs="Calibri" w:eastAsia="Calibri" w:hAnsi="Calibri"/>
                <w:color w:val="444444"/>
                <w:sz w:val="18"/>
                <w:szCs w:val="18"/>
              </w:rPr>
              <w:t xml:space="preserve">2-part MMA composites/thermoplastics/metals 10-40 min</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SCIGRIP SG300-15</w:t>
            </w:r>
          </w:p>
        </w:tc>
        <w:tc>
          <w:tcPr>
            <w:tcW w:type="dxa" w:w="3760"/>
            <w:shd w:fill="FFFFFF" w:val="clear"/>
          </w:tcPr>
          <w:p>
            <w:r>
              <w:rPr>
                <w:rFonts w:ascii="Calibri" w:cs="Calibri" w:eastAsia="Calibri" w:hAnsi="Calibri"/>
                <w:color w:val="444444"/>
                <w:sz w:val="18"/>
                <w:szCs w:val="18"/>
              </w:rPr>
              <w:t xml:space="preserve">2-part MMA medium cure structural bonding</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SCIGRIP SG230HV</w:t>
            </w:r>
          </w:p>
        </w:tc>
        <w:tc>
          <w:tcPr>
            <w:tcW w:type="dxa" w:w="3760"/>
            <w:shd w:fill="F5F7FB" w:val="clear"/>
          </w:tcPr>
          <w:p>
            <w:r>
              <w:rPr>
                <w:rFonts w:ascii="Calibri" w:cs="Calibri" w:eastAsia="Calibri" w:hAnsi="Calibri"/>
                <w:color w:val="444444"/>
                <w:sz w:val="18"/>
                <w:szCs w:val="18"/>
              </w:rPr>
              <w:t xml:space="preserve">2-part MMA 10:1 composite and plastic bonding</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SCIGRIP SG5000-13</w:t>
            </w:r>
          </w:p>
        </w:tc>
        <w:tc>
          <w:tcPr>
            <w:tcW w:type="dxa" w:w="3760"/>
            <w:shd w:fill="FFFFFF" w:val="clear"/>
          </w:tcPr>
          <w:p>
            <w:r>
              <w:rPr>
                <w:rFonts w:ascii="Calibri" w:cs="Calibri" w:eastAsia="Calibri" w:hAnsi="Calibri"/>
                <w:color w:val="444444"/>
                <w:sz w:val="18"/>
                <w:szCs w:val="18"/>
              </w:rPr>
              <w:t xml:space="preserve">2-part MMA 1:1 multi-substrate bonding</w:t>
            </w:r>
          </w:p>
        </w:tc>
        <w:tc>
          <w:tcPr>
            <w:tcW w:type="dxa" w:w="2400"/>
            <w:shd w:fill="FFFFFF" w:val="clear"/>
          </w:tcPr>
          <w:p>
            <w:r>
              <w:rPr>
                <w:rFonts w:ascii="Calibri" w:cs="Calibri" w:eastAsia="Calibri" w:hAnsi="Calibri"/>
                <w:b/>
                <w:bCs/>
                <w:color w:val="F16022"/>
                <w:sz w:val="18"/>
                <w:szCs w:val="18"/>
              </w:rPr>
              <w:t xml:space="preserve">IC951</w:t>
            </w:r>
          </w:p>
        </w:tc>
      </w:tr>
      <w:tr>
        <w:tc>
          <w:tcPr>
            <w:tcW w:type="dxa" w:w="3200"/>
            <w:shd w:fill="F5F7FB" w:val="clear"/>
          </w:tcPr>
          <w:p>
            <w:r>
              <w:rPr>
                <w:rFonts w:ascii="Calibri" w:cs="Calibri" w:eastAsia="Calibri" w:hAnsi="Calibri"/>
                <w:b/>
                <w:bCs/>
                <w:color w:val="1B3764"/>
                <w:sz w:val="18"/>
                <w:szCs w:val="18"/>
              </w:rPr>
              <w:t xml:space="preserve">SCIGRIP SG7706</w:t>
            </w:r>
          </w:p>
        </w:tc>
        <w:tc>
          <w:tcPr>
            <w:tcW w:type="dxa" w:w="3760"/>
            <w:shd w:fill="F5F7FB" w:val="clear"/>
          </w:tcPr>
          <w:p>
            <w:r>
              <w:rPr>
                <w:rFonts w:ascii="Calibri" w:cs="Calibri" w:eastAsia="Calibri" w:hAnsi="Calibri"/>
                <w:color w:val="444444"/>
                <w:sz w:val="18"/>
                <w:szCs w:val="18"/>
              </w:rPr>
              <w:t xml:space="preserve">2-part MMA solid surface and steel rodding/clip bonding</w:t>
            </w:r>
          </w:p>
        </w:tc>
        <w:tc>
          <w:tcPr>
            <w:tcW w:type="dxa" w:w="2400"/>
            <w:shd w:fill="F5F7FB" w:val="clear"/>
          </w:tcPr>
          <w:p>
            <w:r>
              <w:rPr>
                <w:rFonts w:ascii="Calibri" w:cs="Calibri" w:eastAsia="Calibri" w:hAnsi="Calibri"/>
                <w:b/>
                <w:bCs/>
                <w:color w:val="F16022"/>
                <w:sz w:val="18"/>
                <w:szCs w:val="18"/>
              </w:rPr>
              <w:t xml:space="preserve">IC951</w:t>
            </w:r>
          </w:p>
        </w:tc>
      </w:tr>
      <w:tr>
        <w:tc>
          <w:tcPr>
            <w:tcW w:type="dxa" w:w="3200"/>
            <w:shd w:fill="FFFFFF" w:val="clear"/>
          </w:tcPr>
          <w:p>
            <w:r>
              <w:rPr>
                <w:rFonts w:ascii="Calibri" w:cs="Calibri" w:eastAsia="Calibri" w:hAnsi="Calibri"/>
                <w:b/>
                <w:bCs/>
                <w:color w:val="1B3764"/>
                <w:sz w:val="18"/>
                <w:szCs w:val="18"/>
              </w:rPr>
              <w:t xml:space="preserve">SCIGRIP 3 / 16 Acrylic Cement</w:t>
            </w:r>
          </w:p>
        </w:tc>
        <w:tc>
          <w:tcPr>
            <w:tcW w:type="dxa" w:w="3760"/>
            <w:shd w:fill="FFFFFF" w:val="clear"/>
          </w:tcPr>
          <w:p>
            <w:r>
              <w:rPr>
                <w:rFonts w:ascii="Calibri" w:cs="Calibri" w:eastAsia="Calibri" w:hAnsi="Calibri"/>
                <w:color w:val="444444"/>
                <w:sz w:val="18"/>
                <w:szCs w:val="18"/>
              </w:rPr>
              <w:t xml:space="preserve">Solvent cement acrylic plastic bonding</w:t>
            </w:r>
          </w:p>
        </w:tc>
        <w:tc>
          <w:tcPr>
            <w:tcW w:type="dxa" w:w="2400"/>
            <w:shd w:fill="FFFFFF" w:val="clear"/>
          </w:tcPr>
          <w:p>
            <w:r>
              <w:rPr>
                <w:rFonts w:ascii="Calibri" w:cs="Calibri" w:eastAsia="Calibri" w:hAnsi="Calibri"/>
                <w:b/>
                <w:bCs/>
                <w:color w:val="F16022"/>
                <w:sz w:val="18"/>
                <w:szCs w:val="18"/>
              </w:rPr>
              <w:t xml:space="preserve">IC932</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Direct manufacturer pricing vs Scott Bader UK parent distribution chain</w:t>
            </w:r>
          </w:p>
          <w:p>
            <w:pPr>
              <w:spacing w:after="60"/>
            </w:pPr>
            <w:r>
              <w:rPr>
                <w:rFonts w:ascii="Calibri" w:cs="Calibri" w:eastAsia="Calibri" w:hAnsi="Calibri"/>
                <w:color w:val="1A6B35"/>
                <w:sz w:val="18"/>
                <w:szCs w:val="18"/>
              </w:rPr>
              <w:t xml:space="preserve">✓  Forza IC951 covers same 2-part structural acrylic MMA category</w:t>
            </w:r>
          </w:p>
          <w:p>
            <w:pPr>
              <w:spacing w:after="60"/>
            </w:pPr>
            <w:r>
              <w:rPr>
                <w:rFonts w:ascii="Calibri" w:cs="Calibri" w:eastAsia="Calibri" w:hAnsi="Calibri"/>
                <w:color w:val="1A6B35"/>
                <w:sz w:val="18"/>
                <w:szCs w:val="18"/>
              </w:rPr>
              <w:t xml:space="preserve">✓  Forza single-source: structural adhesive + sealant + tape</w:t>
            </w:r>
          </w:p>
          <w:p>
            <w:pPr>
              <w:spacing w:after="60"/>
            </w:pPr>
            <w:r>
              <w:rPr>
                <w:rFonts w:ascii="Calibri" w:cs="Calibri" w:eastAsia="Calibri" w:hAnsi="Calibri"/>
                <w:color w:val="1A6B35"/>
                <w:sz w:val="18"/>
                <w:szCs w:val="18"/>
              </w:rPr>
              <w:t xml:space="preserve">✓  No European parent markup in Forza pricing</w:t>
            </w:r>
          </w:p>
          <w:p>
            <w:pPr>
              <w:spacing w:after="60"/>
            </w:pPr>
            <w:r>
              <w:rPr>
                <w:rFonts w:ascii="Calibri" w:cs="Calibri" w:eastAsia="Calibri" w:hAnsi="Calibri"/>
                <w:color w:val="1A6B35"/>
                <w:sz w:val="18"/>
                <w:szCs w:val="18"/>
              </w:rPr>
              <w:t xml:space="preserve">✓  Forza canister spray system — SCIGRIP cartridge only</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SCIGRIP brand recognition in composites and marine structural bonding</w:t>
            </w:r>
          </w:p>
          <w:p>
            <w:pPr>
              <w:spacing w:after="60"/>
            </w:pPr>
            <w:r>
              <w:rPr>
                <w:rFonts w:ascii="Calibri" w:cs="Calibri" w:eastAsia="Calibri" w:hAnsi="Calibri"/>
                <w:color w:val="7B1010"/>
                <w:sz w:val="18"/>
                <w:szCs w:val="18"/>
              </w:rPr>
              <w:t xml:space="preserve">✗  SubstrateMatch tool creates specification stickiness at the design stage</w:t>
            </w:r>
          </w:p>
          <w:p>
            <w:pPr>
              <w:spacing w:after="60"/>
            </w:pPr>
            <w:r>
              <w:rPr>
                <w:rFonts w:ascii="Calibri" w:cs="Calibri" w:eastAsia="Calibri" w:hAnsi="Calibri"/>
                <w:color w:val="7B1010"/>
                <w:sz w:val="18"/>
                <w:szCs w:val="18"/>
              </w:rPr>
              <w:t xml:space="preserve">✗  Scott Bader also supplies composites resins and gelcoats — system sell into composites fabricators</w:t>
            </w:r>
          </w:p>
          <w:p>
            <w:pPr>
              <w:spacing w:after="60"/>
            </w:pPr>
            <w:r>
              <w:rPr>
                <w:rFonts w:ascii="Calibri" w:cs="Calibri" w:eastAsia="Calibri" w:hAnsi="Calibri"/>
                <w:color w:val="7B1010"/>
                <w:sz w:val="18"/>
                <w:szCs w:val="18"/>
              </w:rPr>
              <w:t xml:space="preserve">✗  Deep marine and composites specification history</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2026-08-23T00:36:39.093Z</dcterms:created>
  <dcterms:modified xsi:type="dcterms:W3CDTF">2026-08-23T00:36:39.093Z</dcterms:modified>
</cp:coreProperties>
</file>

<file path=docProps/custom.xml><?xml version="1.0" encoding="utf-8"?>
<Properties xmlns="http://schemas.openxmlformats.org/officeDocument/2006/custom-properties" xmlns:vt="http://schemas.openxmlformats.org/officeDocument/2006/docPropsVTypes"/>
</file>