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764"/>
          <w:sz w:val="36"/>
          <w:szCs w:val="36"/>
        </w:rPr>
        <w:t xml:space="preserve">FORZA</w:t>
      </w:r>
    </w:p>
    <w:p>
      <w:pPr>
        <w:pBdr>
          <w:bottom w:val="single" w:color="F16022" w:sz="6"/>
        </w:pBdr>
        <w:spacing w:after="60"/>
        <w:jc w:val="center"/>
      </w:pPr>
      <w:r>
        <w:rPr>
          <w:rFonts w:ascii="Calibri" w:cs="Calibri" w:eastAsia="Calibri" w:hAnsi="Calibri"/>
          <w:i/>
          <w:iCs/>
          <w:color w:val="888888"/>
          <w:sz w:val="18"/>
          <w:szCs w:val="18"/>
        </w:rPr>
        <w:t xml:space="preserve">Battle Card — CONFIDENTIAL</w:t>
      </w:r>
    </w:p>
    <w:p>
      <w:pPr>
        <w:spacing w:after="200"/>
      </w:pPr>
      <w:r>
        <w:t xml:space="preserve"/>
      </w:r>
    </w:p>
    <w:p>
      <w:pPr>
        <w:spacing w:after="60"/>
      </w:pPr>
      <w:r>
        <w:rPr>
          <w:rFonts w:ascii="Calibri" w:cs="Calibri" w:eastAsia="Calibri" w:hAnsi="Calibri"/>
          <w:b/>
          <w:bCs/>
          <w:color w:val="1B3764"/>
          <w:sz w:val="32"/>
          <w:szCs w:val="32"/>
        </w:rPr>
        <w:t xml:space="preserve">Silco</w:t>
      </w:r>
      <w:r>
        <w:rPr>
          <w:rFonts w:ascii="Calibri" w:cs="Calibri" w:eastAsia="Calibri" w:hAnsi="Calibri"/>
          <w:b/>
          <w:bCs/>
          <w:color w:val="555555"/>
          <w:sz w:val="18"/>
          <w:szCs w:val="18"/>
        </w:rPr>
        <w:t xml:space="preserve">   [LOW THREAT]</w:t>
      </w:r>
    </w:p>
    <w:p>
      <w:pPr>
        <w:spacing w:after="40"/>
      </w:pPr>
      <w:r>
        <w:rPr>
          <w:rFonts w:ascii="Calibri" w:cs="Calibri" w:eastAsia="Calibri" w:hAnsi="Calibri"/>
          <w:i/>
          <w:iCs/>
          <w:color w:val="666666"/>
          <w:sz w:val="20"/>
          <w:szCs w:val="20"/>
        </w:rPr>
        <w:t xml:space="preserve">Silco / Sil-Bond / Eco-Flex / Eco-Tite / Ultra-Flex</w:t>
      </w:r>
    </w:p>
    <w:p>
      <w:pPr>
        <w:spacing w:after="200"/>
      </w:pPr>
      <w:r>
        <w:rPr>
          <w:rFonts w:ascii="Calibri" w:cs="Calibri" w:eastAsia="Calibri" w:hAnsi="Calibri"/>
          <w:b/>
          <w:bCs/>
          <w:color w:val="555555"/>
          <w:sz w:val="18"/>
          <w:szCs w:val="18"/>
        </w:rPr>
        <w:t xml:space="preserve">HQ: </w:t>
      </w:r>
      <w:r>
        <w:rPr>
          <w:rFonts w:ascii="Calibri" w:cs="Calibri" w:eastAsia="Calibri" w:hAnsi="Calibri"/>
          <w:color w:val="333333"/>
          <w:sz w:val="18"/>
          <w:szCs w:val="18"/>
        </w:rPr>
        <w:t xml:space="preserve">Mentor, OH   </w:t>
      </w:r>
      <w:r>
        <w:rPr>
          <w:rFonts w:ascii="Calibri" w:cs="Calibri" w:eastAsia="Calibri" w:hAnsi="Calibri"/>
          <w:b/>
          <w:bCs/>
          <w:color w:val="555555"/>
          <w:sz w:val="18"/>
          <w:szCs w:val="18"/>
        </w:rPr>
        <w:t xml:space="preserve">Revenue: </w:t>
      </w:r>
      <w:r>
        <w:rPr>
          <w:rFonts w:ascii="Calibri" w:cs="Calibri" w:eastAsia="Calibri" w:hAnsi="Calibri"/>
          <w:color w:val="333333"/>
          <w:sz w:val="18"/>
          <w:szCs w:val="18"/>
        </w:rPr>
        <w:t xml:space="preserve">Private; est. &lt;$30M</w:t>
      </w:r>
    </w:p>
    <w:p>
      <w:pPr>
        <w:pBdr>
          <w:bottom w:val="single" w:color="F16022" w:sz="4"/>
        </w:pBdr>
        <w:spacing w:after="80" w:before="240"/>
      </w:pPr>
      <w:r>
        <w:rPr>
          <w:rFonts w:ascii="Calibri" w:cs="Calibri" w:eastAsia="Calibri" w:hAnsi="Calibri"/>
          <w:b/>
          <w:bCs/>
          <w:caps/>
          <w:color w:val="F16022"/>
          <w:sz w:val="18"/>
          <w:szCs w:val="18"/>
        </w:rPr>
        <w:t xml:space="preserve">Pitch</w:t>
      </w:r>
    </w:p>
    <w:p>
      <w:pPr>
        <w:pBdr>
          <w:left w:val="single" w:color="F16022" w:sz="12"/>
        </w:pBdr>
        <w:spacing w:after="120"/>
        <w:ind w:left="240"/>
      </w:pPr>
      <w:r>
        <w:rPr>
          <w:rFonts w:ascii="Calibri" w:cs="Calibri" w:eastAsia="Calibri" w:hAnsi="Calibri"/>
          <w:color w:val="333333"/>
          <w:sz w:val="20"/>
          <w:szCs w:val="20"/>
        </w:rPr>
        <w:t xml:space="preserve">Silco is a small Ohio silicone and hybrid sealant manufacturer focused on construction, industrial, and transportation assembly. They specialize in custom compounding, private label, and color-matched sealants. Their product portfolio is narrow — silicone and hybrid sealants only, no adhesive, no tape, no spray. Forza competes on sealant chemistry with a direct manufacturer advantage and a system offering Silco cannot match.</w:t>
      </w:r>
    </w:p>
    <w:p>
      <w:pPr>
        <w:pBdr>
          <w:bottom w:val="single" w:color="F16022" w:sz="4"/>
        </w:pBdr>
        <w:spacing w:after="80" w:before="240"/>
      </w:pPr>
      <w:r>
        <w:rPr>
          <w:rFonts w:ascii="Calibri" w:cs="Calibri" w:eastAsia="Calibri" w:hAnsi="Calibri"/>
          <w:b/>
          <w:bCs/>
          <w:caps/>
          <w:color w:val="F16022"/>
          <w:sz w:val="18"/>
          <w:szCs w:val="18"/>
        </w:rPr>
        <w:t xml:space="preserve">Key Messages</w:t>
      </w:r>
    </w:p>
    <w:p>
      <w:pPr>
        <w:spacing w:after="40" w:before="120"/>
      </w:pPr>
      <w:r>
        <w:rPr>
          <w:rFonts w:ascii="Calibri" w:cs="Calibri" w:eastAsia="Calibri" w:hAnsi="Calibri"/>
          <w:b/>
          <w:bCs/>
          <w:color w:val="1B3764"/>
          <w:sz w:val="19"/>
          <w:szCs w:val="19"/>
        </w:rPr>
        <w:t xml:space="preserve">To the Distributor</w:t>
      </w:r>
    </w:p>
    <w:p>
      <w:pPr>
        <w:spacing w:after="80"/>
        <w:ind w:left="240"/>
      </w:pPr>
      <w:r>
        <w:rPr>
          <w:rFonts w:ascii="Calibri" w:cs="Calibri" w:eastAsia="Calibri" w:hAnsi="Calibri"/>
          <w:i/>
          <w:iCs/>
          <w:color w:val="333333"/>
          <w:sz w:val="19"/>
          <w:szCs w:val="19"/>
        </w:rPr>
        <w:t xml:space="preserve">Silco is a private-label and custom sealant manufacturer. Forza covers the same silicone and hybrid sealant chemistry as part of a complete adhesive, sealant, and tape system from a direct manufacturer with broader vertical coverage.</w:t>
      </w:r>
    </w:p>
    <w:p>
      <w:pPr>
        <w:spacing w:after="40" w:before="120"/>
      </w:pPr>
      <w:r>
        <w:rPr>
          <w:rFonts w:ascii="Calibri" w:cs="Calibri" w:eastAsia="Calibri" w:hAnsi="Calibri"/>
          <w:b/>
          <w:bCs/>
          <w:color w:val="1B3764"/>
          <w:sz w:val="19"/>
          <w:szCs w:val="19"/>
        </w:rPr>
        <w:t xml:space="preserve">To the Construction Contractor</w:t>
      </w:r>
    </w:p>
    <w:p>
      <w:pPr>
        <w:spacing w:after="80"/>
        <w:ind w:left="240"/>
      </w:pPr>
      <w:r>
        <w:rPr>
          <w:rFonts w:ascii="Calibri" w:cs="Calibri" w:eastAsia="Calibri" w:hAnsi="Calibri"/>
          <w:i/>
          <w:iCs/>
          <w:color w:val="333333"/>
          <w:sz w:val="19"/>
          <w:szCs w:val="19"/>
        </w:rPr>
        <w:t xml:space="preserve">Silco's Eco-Flex and Eco-Tite hybrid sealants are well-made. Forza OA4 and OS2 cover the same STPE hybrid chemistry at direct pricing with the addition of adhesive and tape on the same account.</w:t>
      </w:r>
    </w:p>
    <w:p>
      <w:pPr>
        <w:spacing w:after="40" w:before="120"/>
      </w:pPr>
      <w:r>
        <w:rPr>
          <w:rFonts w:ascii="Calibri" w:cs="Calibri" w:eastAsia="Calibri" w:hAnsi="Calibri"/>
          <w:b/>
          <w:bCs/>
          <w:color w:val="1B3764"/>
          <w:sz w:val="19"/>
          <w:szCs w:val="19"/>
        </w:rPr>
        <w:t xml:space="preserve">To the Transportation OEM</w:t>
      </w:r>
    </w:p>
    <w:p>
      <w:pPr>
        <w:spacing w:after="80"/>
        <w:ind w:left="240"/>
      </w:pPr>
      <w:r>
        <w:rPr>
          <w:rFonts w:ascii="Calibri" w:cs="Calibri" w:eastAsia="Calibri" w:hAnsi="Calibri"/>
          <w:i/>
          <w:iCs/>
          <w:color w:val="333333"/>
          <w:sz w:val="19"/>
          <w:szCs w:val="19"/>
        </w:rPr>
        <w:t xml:space="preserve">Silco makes transportation assembly sealants. Forza's Transportation vertical covers the same sealing applications as part of a complete system with structural adhesive and tape on one manufacturer account.</w:t>
      </w:r>
    </w:p>
    <w:p>
      <w:pPr>
        <w:pBdr>
          <w:bottom w:val="single" w:color="F16022" w:sz="4"/>
        </w:pBdr>
        <w:spacing w:after="80" w:before="240"/>
      </w:pPr>
      <w:r>
        <w:rPr>
          <w:rFonts w:ascii="Calibri" w:cs="Calibri" w:eastAsia="Calibri" w:hAnsi="Calibri"/>
          <w:b/>
          <w:bCs/>
          <w:caps/>
          <w:color w:val="F16022"/>
          <w:sz w:val="18"/>
          <w:szCs w:val="18"/>
        </w:rPr>
        <w:t xml:space="preserve">Quick Dismisses</w:t>
      </w:r>
    </w:p>
    <w:p>
      <w:pPr>
        <w:pBdr>
          <w:left w:val="single" w:color="E0E4EA" w:sz="6"/>
        </w:pBdr>
        <w:spacing w:after="100"/>
        <w:ind w:left="240"/>
      </w:pPr>
      <w:r>
        <w:rPr>
          <w:rFonts w:ascii="Calibri" w:cs="Calibri" w:eastAsia="Calibri" w:hAnsi="Calibri"/>
          <w:color w:val="333333"/>
          <w:sz w:val="19"/>
          <w:szCs w:val="19"/>
        </w:rPr>
        <w:t xml:space="preserve">•  Silco is a 30-year-old private Ohio company with under 200 employees. They do custom compounding and private label well, but their product line is silicone and hybrid sealants only. No adhesive, no tape, no canister spray, no structural chemistry.</w:t>
      </w:r>
    </w:p>
    <w:p>
      <w:pPr>
        <w:pBdr>
          <w:left w:val="single" w:color="E0E4EA" w:sz="6"/>
        </w:pBdr>
        <w:spacing w:after="100"/>
        <w:ind w:left="240"/>
      </w:pPr>
      <w:r>
        <w:rPr>
          <w:rFonts w:ascii="Calibri" w:cs="Calibri" w:eastAsia="Calibri" w:hAnsi="Calibri"/>
          <w:color w:val="333333"/>
          <w:sz w:val="19"/>
          <w:szCs w:val="19"/>
        </w:rPr>
        <w:t xml:space="preserve">•  Silco's private label capability is their main differentiator — they will put your brand on their sealant. That is a different sales model than Forza. If a distributor is buying Silco to private label, the conversation is about cost, chemistry, and reliability — all areas where a direct manufacturer can compete.</w:t>
      </w:r>
    </w:p>
    <w:p>
      <w:pPr>
        <w:pBdr>
          <w:left w:val="single" w:color="E0E4EA" w:sz="6"/>
        </w:pBdr>
        <w:spacing w:after="100"/>
        <w:ind w:left="240"/>
      </w:pPr>
      <w:r>
        <w:rPr>
          <w:rFonts w:ascii="Calibri" w:cs="Calibri" w:eastAsia="Calibri" w:hAnsi="Calibri"/>
          <w:color w:val="333333"/>
          <w:sz w:val="19"/>
          <w:szCs w:val="19"/>
        </w:rPr>
        <w:t xml:space="preserve">•  Silco's geography is Ohio — strong Midwest distribution relationships. Outside the Midwest, their reach is limited compared to a national direct manufacturer.</w:t>
      </w:r>
    </w:p>
    <w:p>
      <w:pPr>
        <w:pBdr>
          <w:bottom w:val="single" w:color="F16022" w:sz="4"/>
        </w:pBdr>
        <w:spacing w:after="80" w:before="240"/>
      </w:pPr>
      <w:r>
        <w:rPr>
          <w:rFonts w:ascii="Calibri" w:cs="Calibri" w:eastAsia="Calibri" w:hAnsi="Calibri"/>
          <w:b/>
          <w:bCs/>
          <w:caps/>
          <w:color w:val="F16022"/>
          <w:sz w:val="18"/>
          <w:szCs w:val="18"/>
        </w:rPr>
        <w:t xml:space="preserve">Landmines</w:t>
      </w:r>
    </w:p>
    <w:p>
      <w:pPr>
        <w:spacing w:after="40" w:before="120"/>
      </w:pPr>
      <w:r>
        <w:rPr>
          <w:rFonts w:ascii="Calibri" w:cs="Calibri" w:eastAsia="Calibri" w:hAnsi="Calibri"/>
          <w:b/>
          <w:bCs/>
          <w:color w:val="C0390D"/>
          <w:sz w:val="19"/>
          <w:szCs w:val="19"/>
        </w:rPr>
        <w:t xml:space="preserve">Single Category</w:t>
      </w:r>
    </w:p>
    <w:p>
      <w:pPr>
        <w:spacing w:after="80"/>
        <w:ind w:left="240"/>
      </w:pPr>
      <w:r>
        <w:rPr>
          <w:rFonts w:ascii="Calibri" w:cs="Calibri" w:eastAsia="Calibri" w:hAnsi="Calibri"/>
          <w:color w:val="333333"/>
          <w:sz w:val="19"/>
          <w:szCs w:val="19"/>
        </w:rPr>
        <w:t xml:space="preserve">Plant this: Silco makes sealants — silicone and hybrid. That is the full product line. Ask: For any job that also needs adhesive or tape, how many supplier accounts are you running alongside Silco?</w:t>
      </w:r>
    </w:p>
    <w:p>
      <w:pPr>
        <w:spacing w:after="40" w:before="120"/>
      </w:pPr>
      <w:r>
        <w:rPr>
          <w:rFonts w:ascii="Calibri" w:cs="Calibri" w:eastAsia="Calibri" w:hAnsi="Calibri"/>
          <w:b/>
          <w:bCs/>
          <w:color w:val="C0390D"/>
          <w:sz w:val="19"/>
          <w:szCs w:val="19"/>
        </w:rPr>
        <w:t xml:space="preserve">Private Label Risk</w:t>
      </w:r>
    </w:p>
    <w:p>
      <w:pPr>
        <w:spacing w:after="80"/>
        <w:ind w:left="240"/>
      </w:pPr>
      <w:r>
        <w:rPr>
          <w:rFonts w:ascii="Calibri" w:cs="Calibri" w:eastAsia="Calibri" w:hAnsi="Calibri"/>
          <w:color w:val="333333"/>
          <w:sz w:val="19"/>
          <w:szCs w:val="19"/>
        </w:rPr>
        <w:t xml:space="preserve">Plant this: If you are buying Silco private label, your brand is on their product. Ask: What happens to your brand if Silco has a quality issue, a supply disruption, or a change in ownership?</w:t>
      </w:r>
    </w:p>
    <w:p>
      <w:pPr>
        <w:spacing w:after="40" w:before="120"/>
      </w:pPr>
      <w:r>
        <w:rPr>
          <w:rFonts w:ascii="Calibri" w:cs="Calibri" w:eastAsia="Calibri" w:hAnsi="Calibri"/>
          <w:b/>
          <w:bCs/>
          <w:color w:val="C0390D"/>
          <w:sz w:val="19"/>
          <w:szCs w:val="19"/>
        </w:rPr>
        <w:t xml:space="preserve">Company Size</w:t>
      </w:r>
    </w:p>
    <w:p>
      <w:pPr>
        <w:spacing w:after="80"/>
        <w:ind w:left="240"/>
      </w:pPr>
      <w:r>
        <w:rPr>
          <w:rFonts w:ascii="Calibri" w:cs="Calibri" w:eastAsia="Calibri" w:hAnsi="Calibri"/>
          <w:color w:val="333333"/>
          <w:sz w:val="19"/>
          <w:szCs w:val="19"/>
        </w:rPr>
        <w:t xml:space="preserve">Plant this: Silco is a small private Ohio company. Ask: What is your supply continuity plan if Silco faces a production or capacity issue? A direct national manufacturer carries less concentration risk.</w:t>
      </w:r>
    </w:p>
    <w:p>
      <w:pPr>
        <w:pBdr>
          <w:bottom w:val="single" w:color="F16022" w:sz="4"/>
        </w:pBdr>
        <w:spacing w:after="80" w:before="240"/>
      </w:pPr>
      <w:r>
        <w:rPr>
          <w:rFonts w:ascii="Calibri" w:cs="Calibri" w:eastAsia="Calibri" w:hAnsi="Calibri"/>
          <w:b/>
          <w:bCs/>
          <w:caps/>
          <w:color w:val="F16022"/>
          <w:sz w:val="18"/>
          <w:szCs w:val="18"/>
        </w:rPr>
        <w:t xml:space="preserve">Objection Handling</w:t>
      </w:r>
    </w:p>
    <w:p>
      <w:pPr>
        <w:spacing w:after="40" w:before="120"/>
      </w:pPr>
      <w:r>
        <w:rPr>
          <w:rFonts w:ascii="Calibri" w:cs="Calibri" w:eastAsia="Calibri" w:hAnsi="Calibri"/>
          <w:b/>
          <w:bCs/>
          <w:color w:val="1B3764"/>
          <w:sz w:val="19"/>
          <w:szCs w:val="19"/>
        </w:rPr>
        <w:t xml:space="preserve">“We use Silco for private label sealant”</w:t>
      </w:r>
    </w:p>
    <w:p>
      <w:pPr>
        <w:spacing w:after="80"/>
        <w:ind w:left="240"/>
      </w:pPr>
      <w:r>
        <w:rPr>
          <w:rFonts w:ascii="Calibri" w:cs="Calibri" w:eastAsia="Calibri" w:hAnsi="Calibri"/>
          <w:color w:val="333333"/>
          <w:sz w:val="19"/>
          <w:szCs w:val="19"/>
        </w:rPr>
        <w:t xml:space="preserve">Forza can discuss private label as well. The conversation on private label is cost, chemistry, and supply reliability — all areas where a direct manufacturer with multiple production facilities competes well.</w:t>
      </w:r>
    </w:p>
    <w:p>
      <w:pPr>
        <w:spacing w:after="40" w:before="120"/>
      </w:pPr>
      <w:r>
        <w:rPr>
          <w:rFonts w:ascii="Calibri" w:cs="Calibri" w:eastAsia="Calibri" w:hAnsi="Calibri"/>
          <w:b/>
          <w:bCs/>
          <w:color w:val="1B3764"/>
          <w:sz w:val="19"/>
          <w:szCs w:val="19"/>
        </w:rPr>
        <w:t xml:space="preserve">“Silco matches our color perfectly”</w:t>
      </w:r>
    </w:p>
    <w:p>
      <w:pPr>
        <w:spacing w:after="80"/>
        <w:ind w:left="240"/>
      </w:pPr>
      <w:r>
        <w:rPr>
          <w:rFonts w:ascii="Calibri" w:cs="Calibri" w:eastAsia="Calibri" w:hAnsi="Calibri"/>
          <w:color w:val="333333"/>
          <w:sz w:val="19"/>
          <w:szCs w:val="19"/>
        </w:rPr>
        <w:t xml:space="preserve">Silco's color matching is their strength. Forza can also provide color-matched sealants. The question is total cost and system breadth.</w:t>
      </w:r>
    </w:p>
    <w:p>
      <w:pPr>
        <w:spacing w:after="40" w:before="120"/>
      </w:pPr>
      <w:r>
        <w:rPr>
          <w:rFonts w:ascii="Calibri" w:cs="Calibri" w:eastAsia="Calibri" w:hAnsi="Calibri"/>
          <w:b/>
          <w:bCs/>
          <w:color w:val="1B3764"/>
          <w:sz w:val="19"/>
          <w:szCs w:val="19"/>
        </w:rPr>
        <w:t xml:space="preserve">“Silco hybrid tech is what we need”</w:t>
      </w:r>
    </w:p>
    <w:p>
      <w:pPr>
        <w:spacing w:after="80"/>
        <w:ind w:left="240"/>
      </w:pPr>
      <w:r>
        <w:rPr>
          <w:rFonts w:ascii="Calibri" w:cs="Calibri" w:eastAsia="Calibri" w:hAnsi="Calibri"/>
          <w:color w:val="333333"/>
          <w:sz w:val="19"/>
          <w:szCs w:val="19"/>
        </w:rPr>
        <w:t xml:space="preserve">Forza OA4 and OS2 cover STPE hybrid sealant chemistry. The silyl-terminated polyether technology Silco uses is the same industry-standard chemistry available through Forza at direct pricing.</w:t>
      </w:r>
    </w:p>
    <w:p>
      <w:pPr>
        <w:pBdr>
          <w:bottom w:val="single" w:color="F16022" w:sz="4"/>
        </w:pBdr>
        <w:spacing w:after="80" w:before="240"/>
      </w:pPr>
      <w:r>
        <w:rPr>
          <w:rFonts w:ascii="Calibri" w:cs="Calibri" w:eastAsia="Calibri" w:hAnsi="Calibri"/>
          <w:b/>
          <w:bCs/>
          <w:caps/>
          <w:color w:val="F16022"/>
          <w:sz w:val="18"/>
          <w:szCs w:val="18"/>
        </w:rPr>
        <w:t xml:space="preserve">SKU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shd w:fill="1B3764" w:val="clear"/>
          </w:tcPr>
          <w:p>
            <w:r>
              <w:rPr>
                <w:rFonts w:ascii="Calibri" w:cs="Calibri" w:eastAsia="Calibri" w:hAnsi="Calibri"/>
                <w:b/>
                <w:bCs/>
                <w:color w:val="FFFFFF"/>
                <w:sz w:val="18"/>
                <w:szCs w:val="18"/>
              </w:rPr>
              <w:t xml:space="preserve">Competitor SKU</w:t>
            </w:r>
          </w:p>
        </w:tc>
        <w:tc>
          <w:tcPr>
            <w:tcW w:type="dxa" w:w="3760"/>
            <w:shd w:fill="1B3764" w:val="clear"/>
          </w:tcPr>
          <w:p>
            <w:r>
              <w:rPr>
                <w:rFonts w:ascii="Calibri" w:cs="Calibri" w:eastAsia="Calibri" w:hAnsi="Calibri"/>
                <w:b/>
                <w:bCs/>
                <w:color w:val="FFFFFF"/>
                <w:sz w:val="18"/>
                <w:szCs w:val="18"/>
              </w:rPr>
              <w:t xml:space="preserve">Application</w:t>
            </w:r>
          </w:p>
        </w:tc>
        <w:tc>
          <w:tcPr>
            <w:tcW w:type="dxa" w:w="2400"/>
            <w:shd w:fill="1B3764" w:val="clear"/>
          </w:tcPr>
          <w:p>
            <w:r>
              <w:rPr>
                <w:rFonts w:ascii="Calibri" w:cs="Calibri" w:eastAsia="Calibri" w:hAnsi="Calibri"/>
                <w:b/>
                <w:bCs/>
                <w:color w:val="FFFFFF"/>
                <w:sz w:val="18"/>
                <w:szCs w:val="18"/>
              </w:rPr>
              <w:t xml:space="preserve">Forza Equivalent</w:t>
            </w:r>
          </w:p>
        </w:tc>
      </w:tr>
      <w:tr>
        <w:tc>
          <w:tcPr>
            <w:tcW w:type="dxa" w:w="3200"/>
            <w:shd w:fill="F5F7FB" w:val="clear"/>
          </w:tcPr>
          <w:p>
            <w:r>
              <w:rPr>
                <w:rFonts w:ascii="Calibri" w:cs="Calibri" w:eastAsia="Calibri" w:hAnsi="Calibri"/>
                <w:b/>
                <w:bCs/>
                <w:color w:val="1B3764"/>
                <w:sz w:val="18"/>
                <w:szCs w:val="18"/>
              </w:rPr>
              <w:t xml:space="preserve">Silco Sil-Bond RTV 4500</w:t>
            </w:r>
          </w:p>
        </w:tc>
        <w:tc>
          <w:tcPr>
            <w:tcW w:type="dxa" w:w="3760"/>
            <w:shd w:fill="F5F7FB" w:val="clear"/>
          </w:tcPr>
          <w:p>
            <w:r>
              <w:rPr>
                <w:rFonts w:ascii="Calibri" w:cs="Calibri" w:eastAsia="Calibri" w:hAnsi="Calibri"/>
                <w:color w:val="444444"/>
                <w:sz w:val="18"/>
                <w:szCs w:val="18"/>
              </w:rPr>
              <w:t xml:space="preserve">Acetoxy cure RTV silicone sealant/adhesive high strength</w:t>
            </w:r>
          </w:p>
        </w:tc>
        <w:tc>
          <w:tcPr>
            <w:tcW w:type="dxa" w:w="2400"/>
            <w:shd w:fill="F5F7FB" w:val="clear"/>
          </w:tcPr>
          <w:p>
            <w:r>
              <w:rPr>
                <w:rFonts w:ascii="Calibri" w:cs="Calibri" w:eastAsia="Calibri" w:hAnsi="Calibri"/>
                <w:b/>
                <w:bCs/>
                <w:color w:val="F16022"/>
                <w:sz w:val="18"/>
                <w:szCs w:val="18"/>
              </w:rPr>
              <w:t xml:space="preserve">OA13</w:t>
            </w:r>
          </w:p>
        </w:tc>
      </w:tr>
      <w:tr>
        <w:tc>
          <w:tcPr>
            <w:tcW w:type="dxa" w:w="3200"/>
            <w:shd w:fill="FFFFFF" w:val="clear"/>
          </w:tcPr>
          <w:p>
            <w:r>
              <w:rPr>
                <w:rFonts w:ascii="Calibri" w:cs="Calibri" w:eastAsia="Calibri" w:hAnsi="Calibri"/>
                <w:b/>
                <w:bCs/>
                <w:color w:val="1B3764"/>
                <w:sz w:val="18"/>
                <w:szCs w:val="18"/>
              </w:rPr>
              <w:t xml:space="preserve">Silco Eco-Flex 9500</w:t>
            </w:r>
          </w:p>
        </w:tc>
        <w:tc>
          <w:tcPr>
            <w:tcW w:type="dxa" w:w="3760"/>
            <w:shd w:fill="FFFFFF" w:val="clear"/>
          </w:tcPr>
          <w:p>
            <w:r>
              <w:rPr>
                <w:rFonts w:ascii="Calibri" w:cs="Calibri" w:eastAsia="Calibri" w:hAnsi="Calibri"/>
                <w:color w:val="444444"/>
                <w:sz w:val="18"/>
                <w:szCs w:val="18"/>
              </w:rPr>
              <w:t xml:space="preserve">STPE hybrid sealant paintable UV stable</w:t>
            </w:r>
          </w:p>
        </w:tc>
        <w:tc>
          <w:tcPr>
            <w:tcW w:type="dxa" w:w="2400"/>
            <w:shd w:fill="FFFFFF" w:val="clear"/>
          </w:tcPr>
          <w:p>
            <w:r>
              <w:rPr>
                <w:rFonts w:ascii="Calibri" w:cs="Calibri" w:eastAsia="Calibri" w:hAnsi="Calibri"/>
                <w:b/>
                <w:bCs/>
                <w:color w:val="F16022"/>
                <w:sz w:val="18"/>
                <w:szCs w:val="18"/>
              </w:rPr>
              <w:t xml:space="preserve">OA4</w:t>
            </w:r>
          </w:p>
        </w:tc>
      </w:tr>
      <w:tr>
        <w:tc>
          <w:tcPr>
            <w:tcW w:type="dxa" w:w="3200"/>
            <w:shd w:fill="F5F7FB" w:val="clear"/>
          </w:tcPr>
          <w:p>
            <w:r>
              <w:rPr>
                <w:rFonts w:ascii="Calibri" w:cs="Calibri" w:eastAsia="Calibri" w:hAnsi="Calibri"/>
                <w:b/>
                <w:bCs/>
                <w:color w:val="1B3764"/>
                <w:sz w:val="18"/>
                <w:szCs w:val="18"/>
              </w:rPr>
              <w:t xml:space="preserve">Silco Eco-Tite 5555</w:t>
            </w:r>
          </w:p>
        </w:tc>
        <w:tc>
          <w:tcPr>
            <w:tcW w:type="dxa" w:w="3760"/>
            <w:shd w:fill="F5F7FB" w:val="clear"/>
          </w:tcPr>
          <w:p>
            <w:r>
              <w:rPr>
                <w:rFonts w:ascii="Calibri" w:cs="Calibri" w:eastAsia="Calibri" w:hAnsi="Calibri"/>
                <w:color w:val="444444"/>
                <w:sz w:val="18"/>
                <w:szCs w:val="18"/>
              </w:rPr>
              <w:t xml:space="preserve">1-part STPE hybrid medium modulus multipurpose sealant</w:t>
            </w:r>
          </w:p>
        </w:tc>
        <w:tc>
          <w:tcPr>
            <w:tcW w:type="dxa" w:w="2400"/>
            <w:shd w:fill="F5F7FB" w:val="clear"/>
          </w:tcPr>
          <w:p>
            <w:r>
              <w:rPr>
                <w:rFonts w:ascii="Calibri" w:cs="Calibri" w:eastAsia="Calibri" w:hAnsi="Calibri"/>
                <w:b/>
                <w:bCs/>
                <w:color w:val="F16022"/>
                <w:sz w:val="18"/>
                <w:szCs w:val="18"/>
              </w:rPr>
              <w:t xml:space="preserve">OA4</w:t>
            </w:r>
          </w:p>
        </w:tc>
      </w:tr>
      <w:tr>
        <w:tc>
          <w:tcPr>
            <w:tcW w:type="dxa" w:w="3200"/>
            <w:shd w:fill="FFFFFF" w:val="clear"/>
          </w:tcPr>
          <w:p>
            <w:r>
              <w:rPr>
                <w:rFonts w:ascii="Calibri" w:cs="Calibri" w:eastAsia="Calibri" w:hAnsi="Calibri"/>
                <w:b/>
                <w:bCs/>
                <w:color w:val="1B3764"/>
                <w:sz w:val="18"/>
                <w:szCs w:val="18"/>
              </w:rPr>
              <w:t xml:space="preserve">Silco Ultra-Flex</w:t>
            </w:r>
          </w:p>
        </w:tc>
        <w:tc>
          <w:tcPr>
            <w:tcW w:type="dxa" w:w="3760"/>
            <w:shd w:fill="FFFFFF" w:val="clear"/>
          </w:tcPr>
          <w:p>
            <w:r>
              <w:rPr>
                <w:rFonts w:ascii="Calibri" w:cs="Calibri" w:eastAsia="Calibri" w:hAnsi="Calibri"/>
                <w:color w:val="444444"/>
                <w:sz w:val="18"/>
                <w:szCs w:val="18"/>
              </w:rPr>
              <w:t xml:space="preserve">Flexible elastomeric sealant construction/marine</w:t>
            </w:r>
          </w:p>
        </w:tc>
        <w:tc>
          <w:tcPr>
            <w:tcW w:type="dxa" w:w="2400"/>
            <w:shd w:fill="FFFFFF" w:val="clear"/>
          </w:tcPr>
          <w:p>
            <w:r>
              <w:rPr>
                <w:rFonts w:ascii="Calibri" w:cs="Calibri" w:eastAsia="Calibri" w:hAnsi="Calibri"/>
                <w:b/>
                <w:bCs/>
                <w:color w:val="F16022"/>
                <w:sz w:val="18"/>
                <w:szCs w:val="18"/>
              </w:rPr>
              <w:t xml:space="preserve">OS2</w:t>
            </w:r>
          </w:p>
        </w:tc>
      </w:tr>
      <w:tr>
        <w:tc>
          <w:tcPr>
            <w:tcW w:type="dxa" w:w="3200"/>
            <w:shd w:fill="F5F7FB" w:val="clear"/>
          </w:tcPr>
          <w:p>
            <w:r>
              <w:rPr>
                <w:rFonts w:ascii="Calibri" w:cs="Calibri" w:eastAsia="Calibri" w:hAnsi="Calibri"/>
                <w:b/>
                <w:bCs/>
                <w:color w:val="1B3764"/>
                <w:sz w:val="18"/>
                <w:szCs w:val="18"/>
              </w:rPr>
              <w:t xml:space="preserve">Silco Neutral Cure Silicone</w:t>
            </w:r>
          </w:p>
        </w:tc>
        <w:tc>
          <w:tcPr>
            <w:tcW w:type="dxa" w:w="3760"/>
            <w:shd w:fill="F5F7FB" w:val="clear"/>
          </w:tcPr>
          <w:p>
            <w:r>
              <w:rPr>
                <w:rFonts w:ascii="Calibri" w:cs="Calibri" w:eastAsia="Calibri" w:hAnsi="Calibri"/>
                <w:color w:val="444444"/>
                <w:sz w:val="18"/>
                <w:szCs w:val="18"/>
              </w:rPr>
              <w:t xml:space="preserve">Neutral cure silicone low odor non-corrosive</w:t>
            </w:r>
          </w:p>
        </w:tc>
        <w:tc>
          <w:tcPr>
            <w:tcW w:type="dxa" w:w="2400"/>
            <w:shd w:fill="F5F7FB" w:val="clear"/>
          </w:tcPr>
          <w:p>
            <w:r>
              <w:rPr>
                <w:rFonts w:ascii="Calibri" w:cs="Calibri" w:eastAsia="Calibri" w:hAnsi="Calibri"/>
                <w:b/>
                <w:bCs/>
                <w:color w:val="F16022"/>
                <w:sz w:val="18"/>
                <w:szCs w:val="18"/>
              </w:rPr>
              <w:t xml:space="preserve">OA13</w:t>
            </w:r>
          </w:p>
        </w:tc>
      </w:tr>
      <w:tr>
        <w:tc>
          <w:tcPr>
            <w:tcW w:type="dxa" w:w="3200"/>
            <w:shd w:fill="FFFFFF" w:val="clear"/>
          </w:tcPr>
          <w:p>
            <w:r>
              <w:rPr>
                <w:rFonts w:ascii="Calibri" w:cs="Calibri" w:eastAsia="Calibri" w:hAnsi="Calibri"/>
                <w:b/>
                <w:bCs/>
                <w:color w:val="1B3764"/>
                <w:sz w:val="18"/>
                <w:szCs w:val="18"/>
              </w:rPr>
              <w:t xml:space="preserve">Silco Siliconized Acrylic Latex</w:t>
            </w:r>
          </w:p>
        </w:tc>
        <w:tc>
          <w:tcPr>
            <w:tcW w:type="dxa" w:w="3760"/>
            <w:shd w:fill="FFFFFF" w:val="clear"/>
          </w:tcPr>
          <w:p>
            <w:r>
              <w:rPr>
                <w:rFonts w:ascii="Calibri" w:cs="Calibri" w:eastAsia="Calibri" w:hAnsi="Calibri"/>
                <w:color w:val="444444"/>
                <w:sz w:val="18"/>
                <w:szCs w:val="18"/>
              </w:rPr>
              <w:t xml:space="preserve">Paintable siliconized acrylic latex caulk</w:t>
            </w:r>
          </w:p>
        </w:tc>
        <w:tc>
          <w:tcPr>
            <w:tcW w:type="dxa" w:w="2400"/>
            <w:shd w:fill="FFFFFF" w:val="clear"/>
          </w:tcPr>
          <w:p>
            <w:r>
              <w:rPr>
                <w:rFonts w:ascii="Calibri" w:cs="Calibri" w:eastAsia="Calibri" w:hAnsi="Calibri"/>
                <w:b/>
                <w:bCs/>
                <w:color w:val="F16022"/>
                <w:sz w:val="18"/>
                <w:szCs w:val="18"/>
              </w:rPr>
              <w:t xml:space="preserve">OS2</w:t>
            </w:r>
          </w:p>
        </w:tc>
      </w:tr>
    </w:tbl>
    <w:p>
      <w:pPr>
        <w:spacing w:after="200"/>
      </w:pPr>
      <w:r>
        <w:t xml:space="preserve"/>
      </w:r>
    </w:p>
    <w:p>
      <w:pPr>
        <w:pBdr>
          <w:bottom w:val="single" w:color="F16022" w:sz="4"/>
        </w:pBdr>
        <w:spacing w:after="80" w:before="240"/>
      </w:pPr>
      <w:r>
        <w:rPr>
          <w:rFonts w:ascii="Calibri" w:cs="Calibri" w:eastAsia="Calibri" w:hAnsi="Calibri"/>
          <w:b/>
          <w:bCs/>
          <w:caps/>
          <w:color w:val="F16022"/>
          <w:sz w:val="18"/>
          <w:szCs w:val="18"/>
        </w:rPr>
        <w:t xml:space="preserve">Win / Do Not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0FAF4" w:val="clear"/>
          </w:tcPr>
          <w:p>
            <w:pPr>
              <w:spacing w:after="80"/>
            </w:pPr>
            <w:r>
              <w:rPr>
                <w:rFonts w:ascii="Calibri" w:cs="Calibri" w:eastAsia="Calibri" w:hAnsi="Calibri"/>
                <w:b/>
                <w:bCs/>
                <w:color w:val="1A6B35"/>
                <w:sz w:val="19"/>
                <w:szCs w:val="19"/>
              </w:rPr>
              <w:t xml:space="preserve">Where Forza Wins</w:t>
            </w:r>
          </w:p>
          <w:p>
            <w:pPr>
              <w:spacing w:after="60"/>
            </w:pPr>
            <w:r>
              <w:rPr>
                <w:rFonts w:ascii="Calibri" w:cs="Calibri" w:eastAsia="Calibri" w:hAnsi="Calibri"/>
                <w:color w:val="1A6B35"/>
                <w:sz w:val="18"/>
                <w:szCs w:val="18"/>
              </w:rPr>
              <w:t xml:space="preserve">✓  Direct manufacturer pricing vs Silco specialty sealant pricing</w:t>
            </w:r>
          </w:p>
          <w:p>
            <w:pPr>
              <w:spacing w:after="60"/>
            </w:pPr>
            <w:r>
              <w:rPr>
                <w:rFonts w:ascii="Calibri" w:cs="Calibri" w:eastAsia="Calibri" w:hAnsi="Calibri"/>
                <w:color w:val="1A6B35"/>
                <w:sz w:val="18"/>
                <w:szCs w:val="18"/>
              </w:rPr>
              <w:t xml:space="preserve">✓  Forza system: adhesive + sealant + tape vs Silco sealant-only</w:t>
            </w:r>
          </w:p>
          <w:p>
            <w:pPr>
              <w:spacing w:after="60"/>
            </w:pPr>
            <w:r>
              <w:rPr>
                <w:rFonts w:ascii="Calibri" w:cs="Calibri" w:eastAsia="Calibri" w:hAnsi="Calibri"/>
                <w:color w:val="1A6B35"/>
                <w:sz w:val="18"/>
                <w:szCs w:val="18"/>
              </w:rPr>
              <w:t xml:space="preserve">✓  National coverage vs Silco Midwest concentration</w:t>
            </w:r>
          </w:p>
          <w:p>
            <w:pPr>
              <w:spacing w:after="60"/>
            </w:pPr>
            <w:r>
              <w:rPr>
                <w:rFonts w:ascii="Calibri" w:cs="Calibri" w:eastAsia="Calibri" w:hAnsi="Calibri"/>
                <w:color w:val="1A6B35"/>
                <w:sz w:val="18"/>
                <w:szCs w:val="18"/>
              </w:rPr>
              <w:t xml:space="preserve">✓  Multiple production facilities vs Silco single Ohio plant</w:t>
            </w:r>
          </w:p>
          <w:p>
            <w:pPr>
              <w:spacing w:after="60"/>
            </w:pPr>
            <w:r>
              <w:rPr>
                <w:rFonts w:ascii="Calibri" w:cs="Calibri" w:eastAsia="Calibri" w:hAnsi="Calibri"/>
                <w:color w:val="1A6B35"/>
                <w:sz w:val="18"/>
                <w:szCs w:val="18"/>
              </w:rPr>
              <w:t xml:space="preserve">✓  Forza broader vertical coverage across all six verticals</w:t>
            </w:r>
          </w:p>
        </w:tc>
        <w:tc>
          <w:tcPr>
            <w:tcW w:type="dxa" w:w="4680"/>
            <w:shd w:fill="FFF5F5" w:val="clear"/>
          </w:tcPr>
          <w:p>
            <w:pPr>
              <w:spacing w:after="80"/>
            </w:pPr>
            <w:r>
              <w:rPr>
                <w:rFonts w:ascii="Calibri" w:cs="Calibri" w:eastAsia="Calibri" w:hAnsi="Calibri"/>
                <w:b/>
                <w:bCs/>
                <w:color w:val="C0390D"/>
                <w:sz w:val="19"/>
                <w:szCs w:val="19"/>
              </w:rPr>
              <w:t xml:space="preserve">Do Not Fight These</w:t>
            </w:r>
          </w:p>
          <w:p>
            <w:pPr>
              <w:spacing w:after="60"/>
            </w:pPr>
            <w:r>
              <w:rPr>
                <w:rFonts w:ascii="Calibri" w:cs="Calibri" w:eastAsia="Calibri" w:hAnsi="Calibri"/>
                <w:color w:val="7B1010"/>
                <w:sz w:val="18"/>
                <w:szCs w:val="18"/>
              </w:rPr>
              <w:t xml:space="preserve">✗  Silco private label and custom compounding capability — differentiated service model</w:t>
            </w:r>
          </w:p>
          <w:p>
            <w:pPr>
              <w:spacing w:after="60"/>
            </w:pPr>
            <w:r>
              <w:rPr>
                <w:rFonts w:ascii="Calibri" w:cs="Calibri" w:eastAsia="Calibri" w:hAnsi="Calibri"/>
                <w:color w:val="7B1010"/>
                <w:sz w:val="18"/>
                <w:szCs w:val="18"/>
              </w:rPr>
              <w:t xml:space="preserve">✗  Color matching expertise — strong with specifiers requiring custom color sealants</w:t>
            </w:r>
          </w:p>
          <w:p>
            <w:pPr>
              <w:spacing w:after="60"/>
            </w:pPr>
            <w:r>
              <w:rPr>
                <w:rFonts w:ascii="Calibri" w:cs="Calibri" w:eastAsia="Calibri" w:hAnsi="Calibri"/>
                <w:color w:val="7B1010"/>
                <w:sz w:val="18"/>
                <w:szCs w:val="18"/>
              </w:rPr>
              <w:t xml:space="preserve">✗  30-year Midwest distribution relationships — difficult to displace in core territory</w:t>
            </w:r>
          </w:p>
        </w:tc>
      </w:tr>
    </w:tbl>
    <w:p>
      <w:pPr>
        <w:spacing w:after="300"/>
      </w:pPr>
      <w:r>
        <w:t xml:space="preserve"/>
      </w:r>
    </w:p>
    <w:p>
      <w:pPr>
        <w:pBdr>
          <w:top w:val="single" w:color="E0E4EA" w:sz="4"/>
        </w:pBdr>
        <w:spacing w:before="200"/>
        <w:jc w:val="center"/>
      </w:pPr>
      <w:r>
        <w:rPr>
          <w:rFonts w:ascii="Calibri" w:cs="Calibri" w:eastAsia="Calibri" w:hAnsi="Calibri"/>
          <w:i/>
          <w:iCs/>
          <w:color w:val="888888"/>
          <w:sz w:val="16"/>
          <w:szCs w:val="16"/>
        </w:rPr>
        <w:t xml:space="preserve">CONFIDENTIAL — Forza Internal Use Only — August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2026-08-23T00:36:39.147Z</dcterms:created>
  <dcterms:modified xsi:type="dcterms:W3CDTF">2026-08-23T00:36:39.147Z</dcterms:modified>
</cp:coreProperties>
</file>

<file path=docProps/custom.xml><?xml version="1.0" encoding="utf-8"?>
<Properties xmlns="http://schemas.openxmlformats.org/officeDocument/2006/custom-properties" xmlns:vt="http://schemas.openxmlformats.org/officeDocument/2006/docPropsVTypes"/>
</file>