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i w:val="0"/>
          <w:color w:val="1F4E79"/>
          <w:sz w:val="40"/>
        </w:rPr>
        <w:t>LINGUA AFRICA 2026 — FULL PROPOSAL</w:t>
      </w:r>
    </w:p>
    <w:p>
      <w:pPr>
        <w:jc w:val="center"/>
      </w:pPr>
      <w:r>
        <w:rPr>
          <w:rFonts w:ascii="Calibri" w:hAnsi="Calibri"/>
          <w:b w:val="0"/>
          <w:i w:val="0"/>
          <w:color w:val="646464"/>
          <w:sz w:val="20"/>
        </w:rPr>
        <w:t>Masakhane African Languages Hub · Microsoft AI for Good Lab · Gates Foundation · Google.org</w:t>
      </w:r>
    </w:p>
    <w:p/>
    <w:p>
      <w:pPr>
        <w:jc w:val="center"/>
      </w:pPr>
      <w:r>
        <w:rPr>
          <w:rFonts w:ascii="Calibri" w:hAnsi="Calibri"/>
          <w:b/>
          <w:i w:val="0"/>
          <w:color w:val="00467F"/>
          <w:sz w:val="32"/>
        </w:rPr>
        <w:t>MGVaovao — Maison du Numérique</w:t>
      </w:r>
    </w:p>
    <w:p>
      <w:pPr>
        <w:jc w:val="center"/>
      </w:pPr>
      <w:r>
        <w:rPr>
          <w:rFonts w:ascii="Calibri" w:hAnsi="Calibri"/>
          <w:b w:val="0"/>
          <w:i w:val="0"/>
          <w:sz w:val="24"/>
        </w:rPr>
        <w:t>Madagasikara Vaovao · Antananarivo, Madagascar</w:t>
      </w:r>
    </w:p>
    <w:p>
      <w:pPr>
        <w:jc w:val="center"/>
      </w:pPr>
      <w:r>
        <w:rPr>
          <w:rFonts w:ascii="Calibri" w:hAnsi="Calibri"/>
          <w:b w:val="0"/>
          <w:i/>
          <w:sz w:val="22"/>
        </w:rPr>
        <w:t>Application Language: English  |  Deadline: June 15, 2026</w:t>
      </w:r>
    </w:p>
    <w:p>
      <w:r>
        <w:br w:type="page"/>
      </w:r>
    </w:p>
    <w:p>
      <w:pPr>
        <w:spacing w:before="360" w:after="80"/>
        <w:pBdr>
          <w:bottom w:val="single" w:sz="6" w:space="1" w:color="1F4E79"/>
        </w:pBdr>
      </w:pPr>
      <w:r>
        <w:rPr>
          <w:rFonts w:ascii="Calibri" w:hAnsi="Calibri"/>
          <w:b/>
          <w:i w:val="0"/>
          <w:color w:val="1F4E79"/>
          <w:sz w:val="26"/>
        </w:rPr>
        <w:t>ORGANISATION DETAILS</w:t>
      </w:r>
    </w:p>
    <w:p>
      <w:pPr>
        <w:spacing w:before="40" w:after="40"/>
        <w:ind w:left="283"/>
      </w:pPr>
      <w:r>
        <w:rPr>
          <w:rFonts w:ascii="Calibri" w:hAnsi="Calibri"/>
          <w:b/>
          <w:i w:val="0"/>
          <w:sz w:val="22"/>
        </w:rPr>
        <w:t xml:space="preserve">Application Language: </w:t>
      </w:r>
      <w:r>
        <w:rPr>
          <w:rFonts w:ascii="Calibri" w:hAnsi="Calibri"/>
          <w:b w:val="0"/>
          <w:i w:val="0"/>
          <w:sz w:val="22"/>
        </w:rPr>
        <w:t>English</w:t>
      </w:r>
    </w:p>
    <w:p>
      <w:pPr>
        <w:spacing w:before="40" w:after="40"/>
        <w:ind w:left="283"/>
      </w:pPr>
      <w:r>
        <w:rPr>
          <w:rFonts w:ascii="Calibri" w:hAnsi="Calibri"/>
          <w:b/>
          <w:i w:val="0"/>
          <w:sz w:val="22"/>
        </w:rPr>
        <w:t xml:space="preserve">Organization Legal Name: </w:t>
      </w:r>
      <w:r>
        <w:rPr>
          <w:rFonts w:ascii="Calibri" w:hAnsi="Calibri"/>
          <w:b w:val="0"/>
          <w:i w:val="0"/>
          <w:sz w:val="22"/>
        </w:rPr>
        <w:t>Madagasikara Vaovao</w:t>
      </w:r>
    </w:p>
    <w:p>
      <w:pPr>
        <w:spacing w:before="40" w:after="40"/>
        <w:ind w:left="283"/>
      </w:pPr>
      <w:r>
        <w:rPr>
          <w:rFonts w:ascii="Calibri" w:hAnsi="Calibri"/>
          <w:b/>
          <w:i w:val="0"/>
          <w:sz w:val="22"/>
        </w:rPr>
        <w:t xml:space="preserve">Organization Trading Name: </w:t>
      </w:r>
      <w:r>
        <w:rPr>
          <w:rFonts w:ascii="Calibri" w:hAnsi="Calibri"/>
          <w:b w:val="0"/>
          <w:i w:val="0"/>
          <w:sz w:val="22"/>
        </w:rPr>
        <w:t>Maison du Numérique / MGVaovao</w:t>
      </w:r>
    </w:p>
    <w:p>
      <w:pPr>
        <w:spacing w:before="40" w:after="40"/>
        <w:ind w:left="283"/>
      </w:pPr>
      <w:r>
        <w:rPr>
          <w:rFonts w:ascii="Calibri" w:hAnsi="Calibri"/>
          <w:b/>
          <w:i w:val="0"/>
          <w:sz w:val="22"/>
        </w:rPr>
        <w:t xml:space="preserve">Organization Type: </w:t>
      </w:r>
      <w:r>
        <w:rPr>
          <w:rFonts w:ascii="Calibri" w:hAnsi="Calibri"/>
          <w:b w:val="0"/>
          <w:i w:val="0"/>
          <w:sz w:val="22"/>
        </w:rPr>
        <w:t>Non-profit association</w:t>
      </w:r>
    </w:p>
    <w:p>
      <w:pPr>
        <w:spacing w:before="40" w:after="40"/>
        <w:ind w:left="283"/>
      </w:pPr>
      <w:r>
        <w:rPr>
          <w:rFonts w:ascii="Calibri" w:hAnsi="Calibri"/>
          <w:b/>
          <w:i w:val="0"/>
          <w:sz w:val="22"/>
        </w:rPr>
        <w:t xml:space="preserve">Country of Headquarters: </w:t>
      </w:r>
      <w:r>
        <w:rPr>
          <w:rFonts w:ascii="Calibri" w:hAnsi="Calibri"/>
          <w:b w:val="0"/>
          <w:i w:val="0"/>
          <w:sz w:val="22"/>
        </w:rPr>
        <w:t>Madagascar</w:t>
      </w:r>
    </w:p>
    <w:p>
      <w:pPr>
        <w:spacing w:before="40" w:after="40"/>
        <w:ind w:left="283"/>
      </w:pPr>
      <w:r>
        <w:rPr>
          <w:rFonts w:ascii="Calibri" w:hAnsi="Calibri"/>
          <w:b/>
          <w:i w:val="0"/>
          <w:sz w:val="22"/>
        </w:rPr>
        <w:t xml:space="preserve">Countries of Presence: </w:t>
      </w:r>
      <w:r>
        <w:rPr>
          <w:rFonts w:ascii="Calibri" w:hAnsi="Calibri"/>
          <w:b w:val="0"/>
          <w:i w:val="0"/>
          <w:sz w:val="22"/>
        </w:rPr>
        <w:t>Madagascar</w:t>
      </w:r>
    </w:p>
    <w:p>
      <w:pPr>
        <w:spacing w:before="40" w:after="40"/>
        <w:ind w:left="283"/>
      </w:pPr>
      <w:r>
        <w:rPr>
          <w:rFonts w:ascii="Calibri" w:hAnsi="Calibri"/>
          <w:b/>
          <w:i w:val="0"/>
          <w:sz w:val="22"/>
        </w:rPr>
        <w:t xml:space="preserve">Organization Email: </w:t>
      </w:r>
      <w:r>
        <w:rPr>
          <w:rFonts w:ascii="Calibri" w:hAnsi="Calibri"/>
          <w:b w:val="0"/>
          <w:i w:val="0"/>
          <w:sz w:val="22"/>
        </w:rPr>
        <w:t>contact@mgvaovao.com</w:t>
      </w:r>
    </w:p>
    <w:p>
      <w:pPr>
        <w:spacing w:before="40" w:after="40"/>
        <w:ind w:left="283"/>
      </w:pPr>
      <w:r>
        <w:rPr>
          <w:rFonts w:ascii="Calibri" w:hAnsi="Calibri"/>
          <w:b/>
          <w:i w:val="0"/>
          <w:sz w:val="22"/>
        </w:rPr>
        <w:t xml:space="preserve">Web Presence: </w:t>
      </w:r>
      <w:r>
        <w:rPr>
          <w:rFonts w:ascii="Calibri" w:hAnsi="Calibri"/>
          <w:b w:val="0"/>
          <w:i w:val="0"/>
          <w:sz w:val="22"/>
        </w:rPr>
        <w:t>https://mgvaovao.com  |  https://github.com/mgvaovao/ml  |  https://github.com/mgvaovao/backend_ia  |  https://www.linkedin.com/company/maison-du-num%C3%A9rique-madagascar  |  https://www.facebook.com/profile.php?id=61552728359577</w:t>
      </w:r>
    </w:p>
    <w:p>
      <w:pPr>
        <w:spacing w:before="40" w:after="40"/>
        <w:ind w:left="283"/>
      </w:pPr>
      <w:r>
        <w:rPr>
          <w:rFonts w:ascii="Calibri" w:hAnsi="Calibri"/>
          <w:b/>
          <w:i w:val="0"/>
          <w:sz w:val="22"/>
        </w:rPr>
        <w:t xml:space="preserve">Previous Masakhane Application: </w:t>
      </w:r>
      <w:r>
        <w:rPr>
          <w:rFonts w:ascii="Calibri" w:hAnsi="Calibri"/>
          <w:b w:val="0"/>
          <w:i w:val="0"/>
          <w:sz w:val="22"/>
        </w:rPr>
        <w:t>No</w:t>
      </w:r>
    </w:p>
    <w:p>
      <w:pPr>
        <w:spacing w:before="40" w:after="40"/>
        <w:ind w:left="283"/>
      </w:pPr>
      <w:r>
        <w:rPr>
          <w:rFonts w:ascii="Calibri" w:hAnsi="Calibri"/>
          <w:b/>
          <w:i w:val="0"/>
          <w:sz w:val="22"/>
        </w:rPr>
        <w:t xml:space="preserve">Currently Involved in Masakhane Project: </w:t>
      </w:r>
      <w:r>
        <w:rPr>
          <w:rFonts w:ascii="Calibri" w:hAnsi="Calibri"/>
          <w:b w:val="0"/>
          <w:i w:val="0"/>
          <w:sz w:val="22"/>
        </w:rPr>
        <w:t>No</w:t>
      </w:r>
    </w:p>
    <w:p/>
    <w:p>
      <w:pPr>
        <w:spacing w:before="360" w:after="80"/>
        <w:pBdr>
          <w:bottom w:val="single" w:sz="6" w:space="1" w:color="1F4E79"/>
        </w:pBdr>
      </w:pPr>
      <w:r>
        <w:rPr>
          <w:rFonts w:ascii="Calibri" w:hAnsi="Calibri"/>
          <w:b/>
          <w:i w:val="0"/>
          <w:color w:val="1F4E79"/>
          <w:sz w:val="26"/>
        </w:rPr>
        <w:t>ORGANIZATION CONTACT PERSON</w:t>
      </w:r>
    </w:p>
    <w:p>
      <w:pPr>
        <w:spacing w:before="40" w:after="40"/>
        <w:ind w:left="283"/>
      </w:pPr>
      <w:r>
        <w:rPr>
          <w:rFonts w:ascii="Calibri" w:hAnsi="Calibri"/>
          <w:b/>
          <w:i w:val="0"/>
          <w:sz w:val="22"/>
        </w:rPr>
        <w:t xml:space="preserve">First Name: </w:t>
      </w:r>
      <w:r>
        <w:rPr>
          <w:rFonts w:ascii="Calibri" w:hAnsi="Calibri"/>
          <w:b w:val="0"/>
          <w:i w:val="0"/>
          <w:sz w:val="22"/>
        </w:rPr>
        <w:t>Fenitra</w:t>
      </w:r>
    </w:p>
    <w:p>
      <w:pPr>
        <w:spacing w:before="40" w:after="40"/>
        <w:ind w:left="283"/>
      </w:pPr>
      <w:r>
        <w:rPr>
          <w:rFonts w:ascii="Calibri" w:hAnsi="Calibri"/>
          <w:b/>
          <w:i w:val="0"/>
          <w:sz w:val="22"/>
        </w:rPr>
        <w:t xml:space="preserve">Last Name: </w:t>
      </w:r>
      <w:r>
        <w:rPr>
          <w:rFonts w:ascii="Calibri" w:hAnsi="Calibri"/>
          <w:b w:val="0"/>
          <w:i w:val="0"/>
          <w:sz w:val="22"/>
        </w:rPr>
        <w:t>Ravelomanantsoa</w:t>
      </w:r>
    </w:p>
    <w:p>
      <w:pPr>
        <w:spacing w:before="40" w:after="40"/>
        <w:ind w:left="283"/>
      </w:pPr>
      <w:r>
        <w:rPr>
          <w:rFonts w:ascii="Calibri" w:hAnsi="Calibri"/>
          <w:b/>
          <w:i w:val="0"/>
          <w:sz w:val="22"/>
        </w:rPr>
        <w:t xml:space="preserve">Email: </w:t>
      </w:r>
      <w:r>
        <w:rPr>
          <w:rFonts w:ascii="Calibri" w:hAnsi="Calibri"/>
          <w:b w:val="0"/>
          <w:i w:val="0"/>
          <w:sz w:val="22"/>
        </w:rPr>
        <w:t>fenitra@google.com</w:t>
      </w:r>
    </w:p>
    <w:p>
      <w:pPr>
        <w:spacing w:before="40" w:after="40"/>
        <w:ind w:left="283"/>
      </w:pPr>
      <w:r>
        <w:rPr>
          <w:rFonts w:ascii="Calibri" w:hAnsi="Calibri"/>
          <w:b/>
          <w:i w:val="0"/>
          <w:sz w:val="22"/>
        </w:rPr>
        <w:t xml:space="preserve">Phone: </w:t>
      </w:r>
      <w:r>
        <w:rPr>
          <w:rFonts w:ascii="Calibri" w:hAnsi="Calibri"/>
          <w:b w:val="0"/>
          <w:i w:val="0"/>
          <w:sz w:val="22"/>
        </w:rPr>
        <w:t>+261 38 37 773 93</w:t>
      </w:r>
    </w:p>
    <w:p>
      <w:pPr>
        <w:spacing w:before="40" w:after="40"/>
        <w:ind w:left="283"/>
      </w:pPr>
      <w:r>
        <w:rPr>
          <w:rFonts w:ascii="Calibri" w:hAnsi="Calibri"/>
          <w:b/>
          <w:i w:val="0"/>
          <w:sz w:val="22"/>
        </w:rPr>
        <w:t xml:space="preserve">Role: </w:t>
      </w:r>
      <w:r>
        <w:rPr>
          <w:rFonts w:ascii="Calibri" w:hAnsi="Calibri"/>
          <w:b w:val="0"/>
          <w:i w:val="0"/>
          <w:sz w:val="22"/>
        </w:rPr>
        <w:t>Founder and Executive Director</w:t>
      </w:r>
    </w:p>
    <w:p>
      <w:r>
        <w:br w:type="page"/>
      </w:r>
    </w:p>
    <w:p>
      <w:pPr>
        <w:spacing w:before="360" w:after="80"/>
        <w:pBdr>
          <w:bottom w:val="single" w:sz="6" w:space="1" w:color="1F4E79"/>
        </w:pBdr>
      </w:pPr>
      <w:r>
        <w:rPr>
          <w:rFonts w:ascii="Calibri" w:hAnsi="Calibri"/>
          <w:b/>
          <w:i w:val="0"/>
          <w:color w:val="1F4E79"/>
          <w:sz w:val="26"/>
        </w:rPr>
        <w:t>FULL PROPOSAL DETAILS</w:t>
      </w:r>
    </w:p>
    <w:p>
      <w:pPr>
        <w:spacing w:before="280" w:after="60"/>
      </w:pPr>
      <w:r>
        <w:rPr>
          <w:rFonts w:ascii="Calibri" w:hAnsi="Calibri"/>
          <w:b/>
          <w:i w:val="0"/>
          <w:color w:val="4472C4"/>
          <w:sz w:val="22"/>
        </w:rPr>
        <w:t>Question 1(a) — Category / Categories</w:t>
      </w:r>
    </w:p>
    <w:p>
      <w:pPr>
        <w:spacing w:before="20" w:after="120"/>
        <w:ind w:left="283"/>
      </w:pPr>
      <w:r>
        <w:rPr>
          <w:rFonts w:ascii="Calibri" w:hAnsi="Calibri"/>
          <w:b w:val="0"/>
          <w:i w:val="0"/>
          <w:sz w:val="22"/>
        </w:rPr>
        <w:t>Categories selected: Category 1 — Data Creation, Category 2 — Model and Tool Development, and Category 3 — Sectoral Applications.</w:t>
        <w:br/>
        <w:br/>
        <w:t>This project, carried by MGVaovao - Maison du Numérique, does not fall under a single primary category because it constitutes a complete and inseparable pipeline in which all three dimensions carry equal weight. Category 1 covers the systematic constitution of the first open speech corpora for 18 Malagasy dialects, without which no fine-tuning is possible. Category 2 covers the fine-tuning of the foundational models NLLB-200 and MMS-TTS-MLG for each of these dialects, which is the technical core of the project. Category 3 covers the deployment of the whole system in a real-world application serving communities. These three dimensions are mutually conditioning: creating data without training models produces no impact, training models without integrating them into an application does not reach beneficiaries, and deploying an application without quality data and models is not credible. The strength of this application is precisely that it covers the entire pipeline, from community-based collection to production use.</w:t>
      </w:r>
    </w:p>
    <w:p>
      <w:pPr>
        <w:spacing w:before="280" w:after="60"/>
      </w:pPr>
      <w:r>
        <w:rPr>
          <w:rFonts w:ascii="Calibri" w:hAnsi="Calibri"/>
          <w:b/>
          <w:i w:val="0"/>
          <w:color w:val="4472C4"/>
          <w:sz w:val="22"/>
        </w:rPr>
        <w:t>Question 1(b) — Project Title and Summary (300-word limit)</w:t>
      </w:r>
    </w:p>
    <w:p>
      <w:pPr>
        <w:spacing w:before="20" w:after="120"/>
        <w:ind w:left="283"/>
      </w:pPr>
      <w:r>
        <w:rPr>
          <w:rFonts w:ascii="Calibri" w:hAnsi="Calibri"/>
          <w:b w:val="0"/>
          <w:i w:val="0"/>
          <w:sz w:val="22"/>
        </w:rPr>
        <w:t>Project Title:</w:t>
        <w:br/>
        <w:t>Real-Time Multilingual Speech-to-Speech Translation into 18 Malagasy Dialects — an Open AI Infrastructure for Linguistic Inclusion</w:t>
      </w:r>
    </w:p>
    <w:p>
      <w:pPr>
        <w:spacing w:before="20" w:after="120"/>
        <w:ind w:left="283"/>
      </w:pPr>
      <w:r>
        <w:rPr>
          <w:rFonts w:ascii="Calibri" w:hAnsi="Calibri"/>
          <w:b w:val="0"/>
          <w:i w:val="0"/>
          <w:sz w:val="22"/>
        </w:rPr>
        <w:t>Summary:</w:t>
        <w:br/>
        <w:br/>
        <w:t>Madagascar is an island-continent where 28 million people speak a profoundly plural Malagasy language: 18 living regional dialects, each carrying distinct identities and cultures, none of which have ever been represented in modern AI systems. This gap denies millions of speakers equitable access to digital education, healthcare services, and civic resources.</w:t>
        <w:br/>
        <w:br/>
        <w:t>MGVaovao - Maison du Numérique is the organisation carrying this project. It is developing, from Antananarivo, a real-time speech-to-speech translation system designed to automatically convert spoken input in six international languages — French, English, German, Spanish, Italian, and Portuguese — into natural Malagasy speech in the dialect chosen by the user.</w:t>
        <w:br/>
        <w:br/>
        <w:t>A first working proof of concept covering four dialects has been operational since April 2026, with end-to-end latency under five seconds, on Cloud Run GPU. This prototype demonstrates the technical feasibility of the approach and constitutes a concrete foundation to be improved and extended — not a finalised system or a fully deployed production solution. Since the project launch at end of 2025, the team has already compiled approximately 1,000 data pairs, confirming the operational feasibility of the collection process.</w:t>
        <w:br/>
        <w:br/>
        <w:t>LINGUA Africa support will allow us to extend coverage to the remaining 14 dialects, build the first open vocal resources for the full Malagasy dialect continuum, and deploy this service within the education, health, and civic inclusion programmes of MGVaovao - Maison du Numérique, a community centre welcoming over 550 people per month that has trained more than 5,000 individuals since its inauguration in February 2024.</w:t>
      </w:r>
    </w:p>
    <w:p>
      <w:pPr>
        <w:spacing w:before="280" w:after="60"/>
      </w:pPr>
      <w:r>
        <w:rPr>
          <w:rFonts w:ascii="Calibri" w:hAnsi="Calibri"/>
          <w:b/>
          <w:i w:val="0"/>
          <w:color w:val="4472C4"/>
          <w:sz w:val="22"/>
        </w:rPr>
        <w:t>Question 2 — Rationale and Objectives (750-word limit)</w:t>
      </w:r>
    </w:p>
    <w:p>
      <w:pPr>
        <w:spacing w:before="20" w:after="120"/>
        <w:ind w:left="283"/>
      </w:pPr>
      <w:r>
        <w:rPr>
          <w:rFonts w:ascii="Calibri" w:hAnsi="Calibri"/>
          <w:b w:val="0"/>
          <w:i w:val="0"/>
          <w:sz w:val="22"/>
        </w:rPr>
        <w:t>Malagasy ranks among the forty most widely spoken African languages. But behind that recognition lies a far more complex reality. Madagascar is an island-continent where eighteen regional dialects coexist, some differing phonologically and lexically to the point of creating genuine communication barriers between communities. Official Malagasy (the Merina variety, plt_Latn) is the administrative and media language, yet millions of Malagasy speakers in the Betsileo, Betsimisaraka, Sakalava, Antandroy, and many other regions can only access digital, educational, and health services through a language that is not their own — or cannot access them at all.</w:t>
        <w:br/>
        <w:br/>
        <w:t>This imbalance is compounded by a persistent digital divide. When a Betsileo farmer searches for information on drought-resistant seeds, when a Betsimisaraka mother tries to understand maternal health guidelines, or when a Sakalava citizen wants to access an online government service, the available digital tools function either in Official Malagasy or in a colonial language. No existing AI system speaks their dialect. That is precisely the documented, measurable gap that MGVaovao - Maison du Numérique has set out to close.</w:t>
        <w:br/>
        <w:br/>
        <w:t>The project pursues three interconnected objectives. The first is to create the first open linguistic resources for eighteen Malagasy dialects: annotated audio corpora, fine-tuned model weights, and reproducible evaluation benchmarks, published entirely under Apache 2.0 and Creative Commons BY 4.0 licences. The second is to deploy a concrete, immediately usable tool accessible from Maison du Numérique and through a public API, enabling education, health, and civic services to communicate with their beneficiaries in the appropriate Malagasy dialect. The third is to embed the project within a verifiable, sustained community dynamic where native speakers participate in data collection, validation, and evaluation.</w:t>
        <w:br/>
        <w:br/>
        <w:t>To date, fewer than ten published academic works address the computational processing of Malagasy in its dialectal diversity. Major multilingual datasets — Common Voice, FLORES-200, OPUS — contain data for Official Malagasy, but nothing for its regional varieties. MGVaovao - Maison du Numérique is creating these resources for the first time, with rigour, within a community framework, and under fully open licences.</w:t>
        <w:br/>
        <w:br/>
        <w:t>The direct beneficiaries are the speakers of under-represented Malagasy dialects, a population estimated at over fifteen million people. Among Maison du Numérique's active programmes is a dedicated digital inclusion initiative for children with Down syndrome (trisomy 21) — a concrete demonstration that the organisation's mission extends to every form of exclusion, including disability.</w:t>
        <w:br/>
        <w:br/>
        <w:t>The team carrying this project is deeply locally rooted and technically capable at an international level. Fenitra Ravelomanantsoa, founder of Madagasikara Vaovao, is Head of Cloud Regulatory (Director of Cloud Legal and Regulatory Affairs) at Google in Zurich, where he oversees regulatory compliance for cloud infrastructure at international scale. Norolala Randrianarison handles day-to-day operational management. Guillaume Rakotonjanahary Tsantaniaina and Karine Maholisoa Rajaofera each lead a complementary strand of the project. Guillaume is Technical Project Lead for ML development, pipeline architecture, and cloud deployment. Holder of a Master's in Big Data and AI from ESTIA France with distinction (17.2/20), he has built across five years a broad range of production AI systems: complete Speech AI pipelines, multi-agent LLM systems with LangGraph and Google ADK, hybrid RAG architectures, computer vision models (YOLO V8, CLIP, SAM), digital health platforms, and MLOps infrastructure on Vertex AI. His participation in IndabaX Madagascar 2023 (3rd place, NLP medical classification at 94% accuracy) and DataTour 2025 (pan-African competition) demonstrates his engagement in the African AI ecosystem. Karine Maholisoa Rajaofera, Data Operations and Functional Project Lead, brings ten years of experience in data operations, annotation, and large-scale collection coordination. This complementarity between world-class ML expertise and hands-on data operations mastery makes this project both technically solid and genuinely grounded in operational community reality.</w:t>
      </w:r>
    </w:p>
    <w:p>
      <w:pPr>
        <w:spacing w:before="280" w:after="60"/>
      </w:pPr>
      <w:r>
        <w:rPr>
          <w:rFonts w:ascii="Calibri" w:hAnsi="Calibri"/>
          <w:b/>
          <w:i w:val="0"/>
          <w:color w:val="4472C4"/>
          <w:sz w:val="22"/>
        </w:rPr>
        <w:t>Question 3 — Languages Covered and Justification (350-word limit)</w:t>
      </w:r>
    </w:p>
    <w:p>
      <w:pPr>
        <w:spacing w:before="20" w:after="120"/>
        <w:ind w:left="283"/>
      </w:pPr>
      <w:r>
        <w:rPr>
          <w:rFonts w:ascii="Calibri" w:hAnsi="Calibri"/>
          <w:b w:val="0"/>
          <w:i w:val="0"/>
          <w:sz w:val="22"/>
        </w:rPr>
        <w:t>The project targets Malagasy across the full continuum of its eighteen regional dialects. Malagasy is spoken by over 28 million people, placing it among the forty most widely spoken African languages. Yet behind this apparent unity lies a dialectal reality of remarkable richness and complexity that is almost entirely absent from existing AI systems.</w:t>
        <w:br/>
        <w:br/>
        <w:t>Official Malagasy (plt_Latn, the Merina variety) is the only form that today enjoys even a minimal presence in multilingual corpora such as FLORES-200 and Common Voice. The seventeen regional dialects — including Betsileo, Betsimisaraka, Sakalava, Antandroy, Tsimihety, Vezo, Bara, Sihanaka, Antakarana, Makoa, and Antaisaka — have no representation whatsoever in the global NLP ecosystem.</w:t>
        <w:br/>
        <w:br/>
        <w:t>Three converging reasons justify this choice. First, this is a documented and measurable gap: no validated dialectal speech corpus, no production NLP model, and no open dialectal voice synthesis tool exists for any of these varieties. The value created for the global NLP community is therefore maximal and immediate. Second, this choice is grounded in irrefutable community legitimacy: the team is Malagasy, based in Antananarivo, native speakers of the target languages, and Maison du Numérique has been operating physically within these communities since February 2024, with established partnerships across the national territory. Third, the potential impact is both immediate and durable: a system that speaks Betsileo to a family in the Haute-Matsiatra region or Sakalava to a fisherman in Mahajanga is not a distant ambition. It is a reality our technical infrastructure makes possible today for four dialects, and that LINGUA Africa funding will extend to the remaining fourteen varieties over eighteen structured months.</w:t>
      </w:r>
    </w:p>
    <w:p>
      <w:pPr>
        <w:spacing w:before="280" w:after="60"/>
      </w:pPr>
      <w:r>
        <w:rPr>
          <w:rFonts w:ascii="Calibri" w:hAnsi="Calibri"/>
          <w:b/>
          <w:i w:val="0"/>
          <w:color w:val="4472C4"/>
          <w:sz w:val="22"/>
        </w:rPr>
        <w:t>Question 4 — Domains and Subdomains (300-word limit)</w:t>
      </w:r>
    </w:p>
    <w:p>
      <w:pPr>
        <w:spacing w:before="20" w:after="120"/>
        <w:ind w:left="283"/>
      </w:pPr>
      <w:r>
        <w:rPr>
          <w:rFonts w:ascii="Calibri" w:hAnsi="Calibri"/>
          <w:b w:val="0"/>
          <w:i w:val="0"/>
          <w:sz w:val="22"/>
        </w:rPr>
        <w:t>This dialectal translation project operates at the intersection of three priority domains defined by LINGUA Africa.</w:t>
        <w:br/>
        <w:br/>
        <w:t>The first domain is education. Maison du Numérique welcomes over 550 young people and adults each month through its digital literacy programmes — E-JERY (internet and digital discovery) and HOLI DEV (coding and computational thinking) — both supported by Telma Madagascar. Most significantly, Maison du Numérique runs a dedicated digital inclusion programme for children with Down syndrome (trisomy 21), an initiative led by its volunteer team that demonstrates a radically inclusive vision of digital access. Integrating a dialectal translation system allows trainers to address learners in their native linguistic variety, improving comprehension and engagement. Targeted sub-domains include digital literacy, foundational education, and special needs education.</w:t>
        <w:br/>
        <w:br/>
        <w:t>The second domain is public health. In partnership with community health actors, the system will enable the dissemination of prevention messages covering maternal and child health, vaccination, and epidemic management, in the dialects of the regions concerned.</w:t>
        <w:br/>
        <w:br/>
        <w:t>The third domain is civic and digital inclusion. The system will enable citizens who do not speak Official Malagasy to access information on public services, civic rights, and government resources in their dialect. This need is particularly acute in rural areas, where language barriers are the primary obstacle to information access.</w:t>
      </w:r>
    </w:p>
    <w:p>
      <w:pPr>
        <w:spacing w:before="280" w:after="60"/>
      </w:pPr>
      <w:r>
        <w:rPr>
          <w:rFonts w:ascii="Calibri" w:hAnsi="Calibri"/>
          <w:b/>
          <w:i w:val="0"/>
          <w:color w:val="4472C4"/>
          <w:sz w:val="22"/>
        </w:rPr>
        <w:t>Question 5 — Data Collection (500-word limit — Category 1)</w:t>
      </w:r>
    </w:p>
    <w:p>
      <w:pPr>
        <w:spacing w:before="20" w:after="120"/>
        <w:ind w:left="283"/>
      </w:pPr>
      <w:r>
        <w:rPr>
          <w:rFonts w:ascii="Calibri" w:hAnsi="Calibri"/>
          <w:b w:val="0"/>
          <w:i w:val="0"/>
          <w:sz w:val="22"/>
        </w:rPr>
        <w:t>This project covers Category 1 through its substantial data creation component, without which the extension to the fourteen remaining dialects would be impossible.</w:t>
        <w:br/>
        <w:br/>
        <w:t>Type of data: audio recordings of natural and read speech, in WAV 16 kHz mono format, produced by native speakers of each target dialect, paired with orthographic transcriptions validated by a second native speaker. The texts used for guided readings are adapted to the project's priority domains — education, community health, civic services — ensuring the data is both linguistically representative and immediately useful for the intended use cases. Since the project launch at end of 2025, approximately 1,000 data pairs have already been compiled for the initial dialects, providing concrete proof that the collection protocol works.</w:t>
        <w:br/>
        <w:br/>
        <w:t>Volume targets: for each dialect, the project aims to compile an initial corpus of 150 to 200 hours of speech and 10,000 high-quality audio-transcription pairs. The fourteen remaining dialects represent a target corpus of approximately 2,100 to 2,800 hours of recordings and 140,000 audio-transcription pairs.</w:t>
        <w:br/>
        <w:br/>
        <w:t>Collection approach: data collection will be organised in partnership with local coordinators in each linguistic region — Fianarantsoa for Betsileo, Toamasina for Betsimisaraka, Mahajanga for Sakalava, Ambovombe for Antandroy, Mandritsara for Tsimihety. Coordinators are recruited from within the communities themselves, with priority given to women, trained in the collection protocol, and fairly compensated.</w:t>
        <w:br/>
        <w:br/>
        <w:t>Openness: all produced data will be published under Creative Commons BY 4.0 on HuggingFace and contributed to Mozilla Common Voice, enabling reuse by the entire African NLP research community. Transcriptions will also be available in TSV format compatible with standard Masakhane community tools.</w:t>
        <w:br/>
        <w:br/>
        <w:t>The protocol follows international ethical standards: written informed consent in Official Malagasy and the local dialect, right of withdrawal at any point before publication, and prohibition of recording minors without written parental consent.</w:t>
      </w:r>
    </w:p>
    <w:p>
      <w:pPr>
        <w:spacing w:before="280" w:after="60"/>
      </w:pPr>
      <w:r>
        <w:rPr>
          <w:rFonts w:ascii="Calibri" w:hAnsi="Calibri"/>
          <w:b/>
          <w:i w:val="0"/>
          <w:color w:val="4472C4"/>
          <w:sz w:val="22"/>
        </w:rPr>
        <w:t>Question 6 — Models and Tools (500-word limit — Category 2)</w:t>
      </w:r>
    </w:p>
    <w:p>
      <w:pPr>
        <w:spacing w:before="20" w:after="120"/>
        <w:ind w:left="283"/>
      </w:pPr>
      <w:r>
        <w:rPr>
          <w:rFonts w:ascii="Calibri" w:hAnsi="Calibri"/>
          <w:b w:val="0"/>
          <w:i w:val="0"/>
          <w:sz w:val="22"/>
        </w:rPr>
        <w:t>The speech-to-speech pipeline developed in this project is composed of four cascade stages. A working proof of concept is functional for four dialects today and the architecture is designed to scale across all eighteen Malagasy dialectal varieties.</w:t>
        <w:br/>
        <w:br/>
        <w:t>The first component is a Voice Activity Detection module based on Silero VAD v5. This lightweight model (2 MB), running on CPU in 32-millisecond windows, filters silence segments before passing them to the ASR module, reducing compute costs by 30 to 50 percent on real-world recordings.</w:t>
        <w:br/>
        <w:br/>
        <w:t>The second component is the Automatic Speech Recognition module, based on Whisper large-v3-turbo quantised to INT8 via CTranslate2. This model supports 99 input languages, covering all six source languages targeted by the project. INT8 quantisation delivers twice the inference speed of the FP16 original while maintaining comparable accuracy, at approximately 1.7 GB VRAM.</w:t>
        <w:br/>
        <w:br/>
        <w:t>The third component is the Neural Machine Translation module, based on NLLB-200-distilled-600M, fine-tuned via LoRA (rank 16, PEFT) for each source-to-plt_Latn language pair. Fine-tuning is conducted on Vertex AI Custom Training (NVIDIA L4 Spot, ~USD 0.28/hour), in 6 to 12-hour runs per language pair. The measured chrF++ improvement is 2 to 8 points over the baseline, depending on the language pair. All fine-tuned LoRA weights are published under Apache 2.0.</w:t>
        <w:br/>
        <w:br/>
        <w:t>The fourth component is the dialectal Text-to-Speech synthesis module, based on Meta's MMS-TTS-MLG VITS model, fine-tuned per dialect from 80 to 150 high-quality audio samples in 1 to 2 hours on an L4 Spot GPU via the ylacombe/finetune-hf-vits framework. Each dialect checkpoint is versioned in Vertex AI Model Registry with associated evaluation metadata. All checkpoints are published under Apache 2.0.</w:t>
        <w:br/>
        <w:br/>
        <w:t>The full pipeline is exposed through a FastAPI application deployed on Google Cloud Run GPU (NVIDIA L4 24 GB), with end-to-end latency under five seconds and a total VRAM footprint of 6.2 GB supporting three to five concurrent sessions per instance. The complete source code, fine-tuning scripts, and technical documentation are published on GitHub at github.com/mgvaovao/ml and github.com/mgvaovao/backend_ia, under Apache 2.0.</w:t>
        <w:br/>
        <w:br/>
        <w:t>These components reflect the most performant models available at the time of prototype development. The architecture is modular: should more powerful or better-suited models for very low-resource languages emerge during the project, their integration into the pipeline would be considered and evaluated against the same quality criteria.</w:t>
      </w:r>
    </w:p>
    <w:p>
      <w:pPr>
        <w:spacing w:before="280" w:after="60"/>
      </w:pPr>
      <w:r>
        <w:rPr>
          <w:rFonts w:ascii="Calibri" w:hAnsi="Calibri"/>
          <w:b/>
          <w:i w:val="0"/>
          <w:color w:val="4472C4"/>
          <w:sz w:val="22"/>
        </w:rPr>
        <w:t>Question 7 — Use Case (500-word limit — Category 3)</w:t>
      </w:r>
    </w:p>
    <w:p>
      <w:pPr>
        <w:spacing w:before="20" w:after="120"/>
        <w:ind w:left="283"/>
      </w:pPr>
      <w:r>
        <w:rPr>
          <w:rFonts w:ascii="Calibri" w:hAnsi="Calibri"/>
          <w:b w:val="0"/>
          <w:i w:val="0"/>
          <w:sz w:val="22"/>
        </w:rPr>
        <w:t>The primary use case is a multilingual-to-Malagasy dialectal translation and information service accessible from MGVaovao - Maison du Numérique and through a public API, designed for populations who do not speak Official Malagasy or international languages but who need to access educational, health, and civic services.</w:t>
        <w:br/>
        <w:br/>
        <w:t>Concretely, the system operates through two complementary interfaces. The first is an interactive kiosk deployed at the Maison du Numérique premises in Ambatonakanga, Antananarivo: a person speaks in French, English, or any other supported language and immediately receives an audio response in their Malagasy dialect. This kiosk is used during onboarding sessions for new learners, in training workshops, and in community information drop-in sessions. The second interface is a public, documented API accessible to institutional partners — community health services, literacy associations, NGOs, and social support organisations — wishing to integrate dialectal communication capability into their own tools.</w:t>
        <w:br/>
        <w:br/>
        <w:t>The expected impact is structured around four axes. In education, the system allows trainers to address learners in their native variety, improving comprehension and reducing dropout from digital literacy programmes. In health, community health partners can disseminate prevention messages in the dialects of the regions concerned, without requiring a human interpreter. In civic inclusion, information on citizens' rights and administrative procedures can be made accessible in dialect. In terms of digital sovereignty, Madagascar will for the first time have an open linguistic infrastructure built by Malagasy people for Malagasy people.</w:t>
        <w:br/>
        <w:br/>
        <w:t>Maison du Numérique constitutes the ideal pilot environment: over 550 monthly users, 5,000 people trained since inauguration, an established partner network (Telma, Sayna, CoderDojo Antananarivo, STEM4Good Madagascar, ANKY), and a community of over 26 documented active volunteers. This human fabric guarantees that the system will be evaluated by real users, in their real context, with genuine needs.</w:t>
      </w:r>
    </w:p>
    <w:p>
      <w:pPr>
        <w:spacing w:before="280" w:after="60"/>
      </w:pPr>
      <w:r>
        <w:rPr>
          <w:rFonts w:ascii="Calibri" w:hAnsi="Calibri"/>
          <w:b/>
          <w:i w:val="0"/>
          <w:color w:val="4472C4"/>
          <w:sz w:val="22"/>
        </w:rPr>
        <w:t>Question 8 — Tasks and Evaluation (500-word limit)</w:t>
      </w:r>
    </w:p>
    <w:p>
      <w:pPr>
        <w:spacing w:before="20" w:after="120"/>
        <w:ind w:left="283"/>
      </w:pPr>
      <w:r>
        <w:rPr>
          <w:rFonts w:ascii="Calibri" w:hAnsi="Calibri"/>
          <w:b w:val="0"/>
          <w:i w:val="0"/>
          <w:sz w:val="22"/>
        </w:rPr>
        <w:t>The project is structured around five main task sets, each associated with precise and measurable evaluation indicators.</w:t>
        <w:br/>
        <w:br/>
        <w:t>The first task is the constitution of dialectal speech corpora. For each dialect not yet covered, recording sessions are organised in native speakers' home regions. Evaluation covers validated data volume (in hours and audio-transcription pairs), speaker diversity (gender parity enforced at a minimum of 50%, age diversity across three brackets), and technical audio quality.</w:t>
        <w:br/>
        <w:br/>
        <w:t>The second task is the fine-tuning of translation (NLLB LoRA) and voice synthesis (MMS-TTS VITS) models for each dialect. Evaluation relies on chrF++ for translation quality (target: score ≥ 45 and improvement of at least 3 points over the Official Malagasy baseline) and UTMOS for synthesis naturalness (target: score ≥ 3.5 out of 5). Complementary human evaluations are conducted by panels of native speakers from each dialect to validate intelligibility and naturalness.</w:t>
        <w:br/>
        <w:br/>
        <w:t>The third task is deployment and integration within Maison du Numérique services. Evaluation covers system availability (target: 99% during opening hours), end-to-end latency (target: under five seconds), and user satisfaction measured through a structured monthly questionnaire.</w:t>
        <w:br/>
        <w:br/>
        <w:t>The fourth task is the conduct of quarterly community evaluation sessions with native speakers of each dialect. These sessions collect qualitative feedback on translation and synthesis quality and feed directly into model retraining cycles. No dialect is deployed to production before reaching the defined quality thresholds.</w:t>
        <w:br/>
        <w:br/>
        <w:t>The fifth task is the open publication of all produced resources. Evaluation covers the number of resources published on HuggingFace and GitHub, the number of downloads within the first six months, and documented reuse by other teams in the African NLP community. A monthly tracking dashboard is maintained and shared with LINGUA Africa partners.</w:t>
      </w:r>
    </w:p>
    <w:p>
      <w:pPr>
        <w:spacing w:before="280" w:after="60"/>
      </w:pPr>
      <w:r>
        <w:rPr>
          <w:rFonts w:ascii="Calibri" w:hAnsi="Calibri"/>
          <w:b/>
          <w:i w:val="0"/>
          <w:color w:val="4472C4"/>
          <w:sz w:val="22"/>
        </w:rPr>
        <w:t>Question 9 — Methodology (1,000-word limit)</w:t>
      </w:r>
    </w:p>
    <w:p>
      <w:pPr>
        <w:spacing w:before="20" w:after="120"/>
        <w:ind w:left="283"/>
      </w:pPr>
      <w:r>
        <w:rPr>
          <w:rFonts w:ascii="Calibri" w:hAnsi="Calibri"/>
          <w:b w:val="0"/>
          <w:i w:val="0"/>
          <w:sz w:val="22"/>
        </w:rPr>
        <w:t>The methodology of this project rests on four interdependent pillars: a rigorous technical approach grounded in state-of-the-art speech AI, a community-based and ethically governed data collection process, a continuous evaluation cycle anchored in native speaker feedback, and a user-facing application layer that makes the service accessible outside any technical context.</w:t>
      </w:r>
    </w:p>
    <w:p>
      <w:pPr>
        <w:spacing w:before="160" w:after="40"/>
        <w:ind w:left="283"/>
      </w:pPr>
      <w:r>
        <w:rPr>
          <w:rFonts w:ascii="Calibri" w:hAnsi="Calibri"/>
          <w:b/>
          <w:i w:val="0"/>
          <w:color w:val="00467F"/>
          <w:sz w:val="22"/>
        </w:rPr>
        <w:t>Pillar 1 — Technical Architecture</w:t>
      </w:r>
    </w:p>
    <w:p>
      <w:pPr>
        <w:spacing w:before="20" w:after="120"/>
        <w:ind w:left="283"/>
      </w:pPr>
      <w:r>
        <w:rPr>
          <w:rFonts w:ascii="Calibri" w:hAnsi="Calibri"/>
          <w:b w:val="0"/>
          <w:i w:val="0"/>
          <w:sz w:val="22"/>
        </w:rPr>
        <w:t>The speech-to-speech pipeline is composed of four cascade modules, each optimised for the constraints of the African context: minimal latency, controlled compute cost, and adaptability to low-volume data.</w:t>
        <w:br/>
        <w:br/>
        <w:t>Voice Activity Detection uses Silero VAD v5, a 2 MB model running on CPU in 32 ms windows. It filters silence segments before ASR processing, reducing compute costs by 30 to 50 percent on real-world recordings.</w:t>
        <w:br/>
        <w:br/>
        <w:t>Automatic Speech Recognition uses Whisper large-v3-turbo quantised to INT8 via CTranslate2, which delivers the best accuracy-to-speed-to-footprint ratio for the six source languages targeted (1.7 GB VRAM, 2× faster than the FP16 version).</w:t>
        <w:br/>
        <w:br/>
        <w:t>Neural Machine Translation uses NLLB-200-distilled-600M fine-tuned via PEFT/LoRA (rank 16) for each source-to-plt_Latn pair. Fine-tuning runs on Vertex AI Custom Training (NVIDIA L4 Spot, ~USD 0.28/hour) in 6 to 12-hour runs per language pair. The measured chrF++ improvement is 2 to 8 points. The full MLOps lifecycle is orchestrated via Vertex AI Pipelines (Kubeflow DAG) with automatic triggering on new data via Pub/Sub on GCS.</w:t>
        <w:br/>
        <w:br/>
        <w:t>Text-to-Speech Synthesis uses Meta's MMS-TTS-MLG VITS fine-tuned per dialect via the ylacombe/finetune-hf-vits framework. Each dialect requires 80 to 150 audio samples and 1 to 2 hours of GPU compute. The total VRAM footprint in production is 6.2 GB on an L4 GPU, with a steady-state operational cost of approximately USD 42 per month.</w:t>
      </w:r>
    </w:p>
    <w:p>
      <w:pPr>
        <w:spacing w:before="160" w:after="40"/>
        <w:ind w:left="283"/>
      </w:pPr>
      <w:r>
        <w:rPr>
          <w:rFonts w:ascii="Calibri" w:hAnsi="Calibri"/>
          <w:b/>
          <w:i w:val="0"/>
          <w:color w:val="00467F"/>
          <w:sz w:val="22"/>
        </w:rPr>
        <w:t>Pillar 2 — Community-Based Data Collection</w:t>
      </w:r>
    </w:p>
    <w:p>
      <w:pPr>
        <w:spacing w:before="20" w:after="120"/>
        <w:ind w:left="283"/>
      </w:pPr>
      <w:r>
        <w:rPr>
          <w:rFonts w:ascii="Calibri" w:hAnsi="Calibri"/>
          <w:b w:val="0"/>
          <w:i w:val="0"/>
          <w:sz w:val="22"/>
        </w:rPr>
        <w:t>The collection of speech data for the fourteen uncovered dialects follows a structured four-step protocol: identification and recruitment of local coordinators from within the communities themselves, with priority given to women, and fair compensation per coordinated session hour; preparation of collection texts adapted to priority domains and validated by native speakers for dialectal representativeness; recording sessions in quiet community spaces with signed informed consent forms available in both Official Malagasy and the local dialect; and automated processing followed by manual validation by a second native speaker who confirms the transcription and dialectal authenticity.</w:t>
      </w:r>
    </w:p>
    <w:p>
      <w:pPr>
        <w:spacing w:before="160" w:after="40"/>
        <w:ind w:left="283"/>
      </w:pPr>
      <w:r>
        <w:rPr>
          <w:rFonts w:ascii="Calibri" w:hAnsi="Calibri"/>
          <w:b/>
          <w:i w:val="0"/>
          <w:color w:val="00467F"/>
          <w:sz w:val="22"/>
        </w:rPr>
        <w:t>Pillar 3 — Continuous Evaluation and Iterative Improvement</w:t>
      </w:r>
    </w:p>
    <w:p>
      <w:pPr>
        <w:spacing w:before="20" w:after="120"/>
        <w:ind w:left="283"/>
      </w:pPr>
      <w:r>
        <w:rPr>
          <w:rFonts w:ascii="Calibri" w:hAnsi="Calibri"/>
          <w:b w:val="0"/>
          <w:i w:val="0"/>
          <w:sz w:val="22"/>
        </w:rPr>
        <w:t>Automatic evaluation uses chrF++ (translation), UTMOS (TTS), and WER (ASR) on hold-out test sets reserved from the collection phase and never used in training. Human evaluation is conducted quarterly with panels of native speakers from each dialect. Production deployment uses a blue/green strategy on Cloud Run GPU with automatic rollback on performance regression. No dialect is promoted to production before reaching the defined quality thresholds (chrF++ ≥ 45, UTMOS ≥ 3.5).</w:t>
      </w:r>
    </w:p>
    <w:p>
      <w:pPr>
        <w:spacing w:before="160" w:after="40"/>
        <w:ind w:left="283"/>
      </w:pPr>
      <w:r>
        <w:rPr>
          <w:rFonts w:ascii="Calibri" w:hAnsi="Calibri"/>
          <w:b/>
          <w:i w:val="0"/>
          <w:color w:val="00467F"/>
          <w:sz w:val="22"/>
        </w:rPr>
        <w:t>Pillar 4 — User-Facing Application Layer</w:t>
      </w:r>
    </w:p>
    <w:p>
      <w:pPr>
        <w:spacing w:before="20" w:after="120"/>
        <w:ind w:left="283"/>
      </w:pPr>
      <w:r>
        <w:rPr>
          <w:rFonts w:ascii="Calibri" w:hAnsi="Calibri"/>
          <w:b w:val="0"/>
          <w:i w:val="0"/>
          <w:sz w:val="22"/>
        </w:rPr>
        <w:t>The model pipeline, however performant, produces impact only if it is accessible to non-technical users. The application layer is the direct point of contact with beneficiaries.</w:t>
        <w:br/>
        <w:br/>
        <w:t>The FastAPI application deployed on Cloud Run GPU exposes the models through documented REST endpoints, enabling any institutional partner to integrate the dialectal translation service into their own tools. The API handles authentication, target dialect selection, audio input validation, and structured error responses. The full source code is published at github.com/mgvaovao/backend_ia under Apache 2.0.</w:t>
        <w:br/>
        <w:br/>
        <w:t>On top of this API, a real-time interface — WebRTC for browser-based access or WebSocket for partner integrations — enables interactive translation sessions with under five seconds of end-to-end latency. Automatic end-of-speech detection relies on Silero VAD, already integrated at the core of the pipeline, which segments the incoming audio stream in 32 ms windows and triggers each translation cycle as soon as a sentence ends, without requiring any user action. The user selects their target dialect and speaks in one of the six supported source languages. The system transcribes, translates, and synthesises the response in a single unified request.</w:t>
        <w:br/>
        <w:br/>
        <w:t>The application layer also includes a production quality monitoring dashboard, an integrated user feedback mechanism feeding directly into retraining cycles, and usage tracking tools showing which dialects are most frequently requested. This feedback loop between real usage and model improvement ensures the system will continue to progress under operational conditions.</w:t>
      </w:r>
    </w:p>
    <w:p>
      <w:pPr>
        <w:spacing w:before="280" w:after="60"/>
      </w:pPr>
      <w:r>
        <w:rPr>
          <w:rFonts w:ascii="Calibri" w:hAnsi="Calibri"/>
          <w:b/>
          <w:i w:val="0"/>
          <w:color w:val="4472C4"/>
          <w:sz w:val="22"/>
        </w:rPr>
        <w:t>Question 10 — Expected Outputs and Key Learnings (500-word limit)</w:t>
      </w:r>
    </w:p>
    <w:p>
      <w:pPr>
        <w:spacing w:before="20" w:after="120"/>
        <w:ind w:left="283"/>
      </w:pPr>
      <w:r>
        <w:rPr>
          <w:rFonts w:ascii="Calibri" w:hAnsi="Calibri"/>
          <w:b w:val="0"/>
          <w:i w:val="0"/>
          <w:sz w:val="22"/>
        </w:rPr>
        <w:t>The deliverables of the project fall into three categories: open linguistic resources, open-source models and tools, and documented community impact.</w:t>
        <w:br/>
        <w:br/>
        <w:t>In terms of linguistic resources, the project will produce and publish eighteen dialectal audio corpora covering the full range of Malagasy regional varieties — an estimated total of 2,500 to 3,000 hours of transcribed and validated speech. These corpora will be published on HuggingFace and contributed to Mozilla Common Voice under Creative Commons BY 4.0. They will constitute the first open speech resources for Malagasy dialects, immediately reusable by the African and global NLP research community.</w:t>
        <w:br/>
        <w:br/>
        <w:t>In terms of models and tools, the project will publish on github.com/mgvaovao/ml and HuggingFace: LoRA fine-tuned NLLB-200 weights for eighteen Malagasy dialects (Apache 2.0); MMS-TTS-MLG VITS checkpoints for eighteen dialects (Apache 2.0); fully documented, reproducible fine-tuning scripts; a Malagasy dialectal evaluation benchmark with hold-out test sets and reference metrics; and a public, documented API at github.com/mgvaovao/backend_ia enabling third-party integration of the pipeline.</w:t>
        <w:br/>
        <w:br/>
        <w:t>In terms of community impact, the project will document: the number of system usage sessions at Maison du Numérique (target: 2,000 sessions over twelve months); the number of native speakers who participated in data collection (target: 500 people across fourteen regions); and the results of satisfaction and intelligibility evaluations conducted with end users.</w:t>
        <w:br/>
        <w:br/>
        <w:t>Key learnings will cover the minimum data conditions required for deployable-quality TTS and MT fine-tuning on very low-resource dialects; best practices for community speech data collection in rural African contexts; and a comparative performance analysis across eighteen dialectal varieties identifying the linguistic factors that influence ASR, MT, and TTS system quality. All insights and resources will be published in a final technical report shared with the Masakhane community, in both English and French.</w:t>
      </w:r>
    </w:p>
    <w:p>
      <w:pPr>
        <w:spacing w:before="280" w:after="60"/>
      </w:pPr>
      <w:r>
        <w:rPr>
          <w:rFonts w:ascii="Calibri" w:hAnsi="Calibri"/>
          <w:b/>
          <w:i w:val="0"/>
          <w:color w:val="4472C4"/>
          <w:sz w:val="22"/>
        </w:rPr>
        <w:t>Question 11 — Proposed Timeline and Key Milestones (400-word limit)</w:t>
      </w:r>
    </w:p>
    <w:p>
      <w:pPr>
        <w:spacing w:before="20" w:after="120"/>
        <w:ind w:left="283"/>
      </w:pPr>
      <w:r>
        <w:rPr>
          <w:rFonts w:ascii="Calibri" w:hAnsi="Calibri"/>
          <w:b w:val="0"/>
          <w:i w:val="0"/>
          <w:sz w:val="22"/>
        </w:rPr>
        <w:t>The project is planned over eighteen months, structured in three successive phases.</w:t>
        <w:br/>
        <w:br/>
        <w:t>Phase 1 — Setup and Launch (Months 1 to 4): recruitment and training of fourteen local coordinators; finalisation of informed consent protocols and collection texts in each dialect; establishment of partnerships with regional branches and community associations; launch of recording sessions for the five first priority dialects (Antandroy, Tsimihety, Vezo, Bara, Sihanaka). End-of-phase deliverable: collection infrastructure operational and first fine-tuning runs underway on Vertex AI.</w:t>
        <w:br/>
        <w:br/>
        <w:t>Phase 2 — Main Production (Months 5 to 12): data collection for the remaining nine dialects; fine-tuning of NLLB and MMS-TTS models for all eighteen dialects as data becomes available; automatic and human evaluation of each dialectal model; progressive deployment of validated dialects within Maison du Numérique's service system. Milestone M8: ten dialects fine-tuned, evaluated, and deployed (chrF++ ≥ 45, UTMOS ≥ 3.5). Milestone M12: all eighteen dialects fine-tuned and in community evaluation, 1,000 usage sessions documented.</w:t>
        <w:br/>
        <w:br/>
        <w:t>Phase 3 — Consolidation, Publication, and Transfer (Months 13 to 18): final community evaluation sessions for all dialects; targeted retraining based on feedback; full publication of all resources on HuggingFace and GitHub; organisation of an open dissemination workshop for the African NLP community; drafting and publication of the final technical report. Final deliverable M18: eighteen dialects operational, corpora and models published, full documentation, 2,000 usage sessions documented, and final technical report submitted to the Masakhane community.</w:t>
      </w:r>
    </w:p>
    <w:p>
      <w:pPr>
        <w:spacing w:before="280" w:after="60"/>
      </w:pPr>
      <w:r>
        <w:rPr>
          <w:rFonts w:ascii="Calibri" w:hAnsi="Calibri"/>
          <w:b/>
          <w:i w:val="0"/>
          <w:color w:val="4472C4"/>
          <w:sz w:val="22"/>
        </w:rPr>
        <w:t>Question 12 — Ethical, Inclusion, and Data Governance Considerations (500-word limit)</w:t>
      </w:r>
    </w:p>
    <w:p>
      <w:pPr>
        <w:spacing w:before="20" w:after="120"/>
        <w:ind w:left="283"/>
      </w:pPr>
      <w:r>
        <w:rPr>
          <w:rFonts w:ascii="Calibri" w:hAnsi="Calibri"/>
          <w:b w:val="0"/>
          <w:i w:val="0"/>
          <w:sz w:val="22"/>
        </w:rPr>
        <w:t>Ethics is at the core of MGVaovao's design — not an afterthought.</w:t>
        <w:br/>
        <w:br/>
        <w:t>On consent and speaker protection, every participant signs an informed consent form available in Official Malagasy and in their local dialect. This form explains the nature of the data collected, its intended use, the CC BY 4.0 licence under which it will be published, and the unconditional right of withdrawal at any point before publication. Minors participate only with written parental or guardian consent.</w:t>
        <w:br/>
        <w:br/>
        <w:t>On inclusion and representation, the collection protocol explicitly mandates gender parity: at minimum 50 percent of recorded speakers in each dialect must be women. Age diversity is addressed with three age brackets (18–35, 36–55, 55+) to capture intergenerational phonological variation. Local coordinators are themselves members of the targeted communities. Maison du Numérique's commitment to inclusion goes beyond gender and age: the organisation already runs a dedicated digital inclusion programme for children with Down syndrome, led by volunteers — documented daily practice that places it among the most genuinely inclusive organisations in Madagascar's digital ecosystem.</w:t>
        <w:br/>
        <w:br/>
        <w:t>On licensing and openness, all project deliverables — audio corpora, transcriptions, fine-tuned model weights, scripts, documentation — are published under fully open licences: Apache 2.0 for models and code, Creative Commons BY 4.0 for data.</w:t>
        <w:br/>
        <w:br/>
        <w:t>On environmental impact, the project deliberately minimises its compute footprint through the use of distilled models (NLLB-200-distilled-600M), INT8 quantisation, LoRA fine-tuning, and a scale-to-zero production infrastructure that eliminates energy consumption outside active usage periods.</w:t>
        <w:br/>
        <w:br/>
        <w:t>On data governance, all collected data is stored on GCS with encryption at rest and access restricted to the project team. Fenitra Ravelomanantsoa, as digital law specialist and Head of Cloud Regulatory at Google, personally ensures the project's compliance with international data protection standards. This level of legal expertise in data governance is rare among African language AI projects and represents a distinctive asset of this application.</w:t>
      </w:r>
    </w:p>
    <w:p>
      <w:pPr>
        <w:spacing w:before="280" w:after="60"/>
      </w:pPr>
      <w:r>
        <w:rPr>
          <w:rFonts w:ascii="Calibri" w:hAnsi="Calibri"/>
          <w:b/>
          <w:i w:val="0"/>
          <w:color w:val="4472C4"/>
          <w:sz w:val="22"/>
        </w:rPr>
        <w:t>Question 13(a) — Applying as a Consortium?</w:t>
      </w:r>
    </w:p>
    <w:p>
      <w:pPr>
        <w:spacing w:before="20" w:after="120"/>
        <w:ind w:left="283"/>
      </w:pPr>
      <w:r>
        <w:rPr>
          <w:rFonts w:ascii="Calibri" w:hAnsi="Calibri"/>
          <w:b w:val="0"/>
          <w:i w:val="0"/>
          <w:sz w:val="22"/>
        </w:rPr>
        <w:t>No. MGVaovao - Maison du Numérique (Madagasikara Vaovao) submits this proposal as the lead organisation. The project operates with an established network of operational partners — Telma Madagascar, Sayna, CoderDojo Antananarivo, STEM4Good Madagascar, and ANKY — who contribute to community outreach and programme delivery but are not formal co-applicants. Letters of support can be provided on request.</w:t>
      </w:r>
    </w:p>
    <w:p>
      <w:pPr>
        <w:spacing w:before="280" w:after="60"/>
      </w:pPr>
      <w:r>
        <w:rPr>
          <w:rFonts w:ascii="Calibri" w:hAnsi="Calibri"/>
          <w:b/>
          <w:i w:val="0"/>
          <w:color w:val="4472C4"/>
          <w:sz w:val="22"/>
        </w:rPr>
        <w:t>Question 14 — Letters of Support and Supplementary Documentation</w:t>
      </w:r>
    </w:p>
    <w:p>
      <w:pPr>
        <w:spacing w:before="20" w:after="120"/>
        <w:ind w:left="283"/>
      </w:pPr>
      <w:r>
        <w:rPr>
          <w:rFonts w:ascii="Calibri" w:hAnsi="Calibri"/>
          <w:b w:val="0"/>
          <w:i w:val="0"/>
          <w:sz w:val="22"/>
        </w:rPr>
        <w:t>Letters of support can be requested from Maison du Numérique's operational partners, notably Telma Madagascar for the E-JERY and HOLI DEV programmes, Sayna, CoderDojo Antananarivo, STEM4Good Madagascar, and ANKY. These partnerships are active and documented since the inauguration of Maison du Numérique in February 2024.</w:t>
        <w:br/>
        <w:br/>
        <w:t>Supplementary documentation is directly accessible in the public GitHub repositories. The repository github.com/mgvaovao/ml contains a detailed README describing the complete pipeline architecture, fine-tuning reproduction instructions, evaluation metrics obtained, and data structure, as well as a file MGVaovao_Architecture_Complete.md documenting all architectural choices, dependencies, and data flow. The repository github.com/mgvaovao/backend_ia likewise contains a complete README and API documentation. All of these resources are published under Apache 2.0 licence.</w:t>
      </w:r>
    </w:p>
    <w:p>
      <w:pPr>
        <w:spacing w:before="280" w:after="60"/>
      </w:pPr>
      <w:r>
        <w:rPr>
          <w:rFonts w:ascii="Calibri" w:hAnsi="Calibri"/>
          <w:b/>
          <w:i w:val="0"/>
          <w:color w:val="4472C4"/>
          <w:sz w:val="22"/>
        </w:rPr>
        <w:t>Question 15 — Project Team Members and Roles (400-word limit)</w:t>
      </w:r>
    </w:p>
    <w:p>
      <w:pPr>
        <w:spacing w:before="160" w:after="40"/>
        <w:ind w:left="283"/>
      </w:pPr>
      <w:r>
        <w:rPr>
          <w:rFonts w:ascii="Calibri" w:hAnsi="Calibri"/>
          <w:b/>
          <w:i w:val="0"/>
          <w:color w:val="00467F"/>
          <w:sz w:val="22"/>
        </w:rPr>
        <w:t>Fenitra Ravelomanantsoa — Founder and Executive Director, MGVaovao - Maison du Numérique</w:t>
      </w:r>
    </w:p>
    <w:p>
      <w:pPr>
        <w:spacing w:before="20" w:after="120"/>
        <w:ind w:left="283"/>
      </w:pPr>
      <w:r>
        <w:rPr>
          <w:rFonts w:ascii="Calibri" w:hAnsi="Calibri"/>
          <w:b w:val="0"/>
          <w:i w:val="0"/>
          <w:sz w:val="22"/>
        </w:rPr>
        <w:t>A legal professional specialising in digital law and Head of Cloud Regulatory (Director of Cloud Legal and Regulatory Affairs) at Google in Zurich, Fenitra holds a senior leadership position at one of the world's leading technology companies, where he oversees regulatory compliance for cloud infrastructure at international scale. After over 20 years of international career across Paris, Barcelona, London, and Zurich, he founded the Madagasikara Vaovao association and MGVaovao - Maison du Numérique in November 2023, convinced that his expertise in technology governance, data protection, and cloud compliance could directly benefit his country. He oversees the project's global strategy, institutional partnerships, and ethical governance.</w:t>
      </w:r>
    </w:p>
    <w:p>
      <w:pPr>
        <w:spacing w:before="160" w:after="40"/>
        <w:ind w:left="283"/>
      </w:pPr>
      <w:r>
        <w:rPr>
          <w:rFonts w:ascii="Calibri" w:hAnsi="Calibri"/>
          <w:b/>
          <w:i w:val="0"/>
          <w:color w:val="00467F"/>
          <w:sz w:val="22"/>
        </w:rPr>
        <w:t>Norolala Randrianarison — Local Director and Operations Manager</w:t>
      </w:r>
    </w:p>
    <w:p>
      <w:pPr>
        <w:spacing w:before="20" w:after="120"/>
        <w:ind w:left="283"/>
      </w:pPr>
      <w:r>
        <w:rPr>
          <w:rFonts w:ascii="Calibri" w:hAnsi="Calibri"/>
          <w:b w:val="0"/>
          <w:i w:val="0"/>
          <w:sz w:val="22"/>
        </w:rPr>
        <w:t>A professional from the Malagasy telecommunications and digital sector, Mme Noro handles the day-to-day operational management of Maison du Numérique. She oversees community reception, programme deployment, volunteer coordination, and relationships with local institutional partners.</w:t>
      </w:r>
    </w:p>
    <w:p>
      <w:pPr>
        <w:spacing w:before="160" w:after="40"/>
        <w:ind w:left="283"/>
      </w:pPr>
      <w:r>
        <w:rPr>
          <w:rFonts w:ascii="Calibri" w:hAnsi="Calibri"/>
          <w:b/>
          <w:i w:val="0"/>
          <w:color w:val="00467F"/>
          <w:sz w:val="22"/>
        </w:rPr>
        <w:t>Guillaume Rakotonjanahary Tsantaniaina — Technical Project Lead — ML and Development</w:t>
      </w:r>
    </w:p>
    <w:p>
      <w:pPr>
        <w:spacing w:before="20" w:after="120"/>
        <w:ind w:left="283"/>
      </w:pPr>
      <w:r>
        <w:rPr>
          <w:rFonts w:ascii="Calibri" w:hAnsi="Calibri"/>
          <w:b w:val="0"/>
          <w:i w:val="0"/>
          <w:sz w:val="22"/>
        </w:rPr>
        <w:t>An AI/ML Engineer with over five years of experience in production-grade Speech AI, NLP, and GCP cloud infrastructure, Guillaume holds a Master's in Big Data and Artificial Intelligence from ESTIA (France) with distinction (17.2/20). As Technical Project Lead, he is responsible for the ML and development strand: model architecture, NLLB and MMS-TTS fine-tuning, Cloud Run GPU deployment, and MLOps orchestration on Vertex AI. Across five years he has built a broad range of production AI systems: complete Speech AI pipelines (ASR, neural translation, voice synthesis), multi-agent LLM systems with LangGraph and Google ADK, hybrid RAG architectures (vector, graph, multimodal), computer vision models (YOLO V8, CLIP, SAM), digital health platforms, and MLOps infrastructure on Vertex AI. A native Malagasy and French speaker, he brings intimate knowledge of dialectal nuances essential to model quality. Placed 3rd at IndabaX Madagascar 2023 (NLP medical classification at 94% accuracy) and a participant in DataTour 2025 (pan-African competition, recommendation and credit scoring models), he is an active member of the African AI ecosystem.</w:t>
      </w:r>
    </w:p>
    <w:p>
      <w:pPr>
        <w:spacing w:before="160" w:after="40"/>
        <w:ind w:left="283"/>
      </w:pPr>
      <w:r>
        <w:rPr>
          <w:rFonts w:ascii="Calibri" w:hAnsi="Calibri"/>
          <w:b/>
          <w:i w:val="0"/>
          <w:color w:val="00467F"/>
          <w:sz w:val="22"/>
        </w:rPr>
        <w:t>Karine Maholisoa Rajaofera — Data, Operations, and Functional Project Lead</w:t>
      </w:r>
    </w:p>
    <w:p>
      <w:pPr>
        <w:spacing w:before="20" w:after="120"/>
        <w:ind w:left="283"/>
      </w:pPr>
      <w:r>
        <w:rPr>
          <w:rFonts w:ascii="Calibri" w:hAnsi="Calibri"/>
          <w:b w:val="0"/>
          <w:i w:val="0"/>
          <w:sz w:val="22"/>
        </w:rPr>
        <w:t>Holder of a Bachelor's degree in Business Management, Karine brings ten years of experience in data operations, large-scale collection, and field team coordination. A Data Specialist and Lidar Expert at SmartOne.ai, she has led data collection, annotation, and validation projects in real-world conditions over a decade. She joined MGVaovao - Maison du Numérique in September 2025 and has since led the AI programme on Malagasy dialects as principal project lead. She oversees the full voice collection cycle across fourteen dialectal regions, defines annotation protocols, ensures transcription quality control, coordinates field teams, and translates business requirements into functional specifications for the technical pipeline. Proficient in Word, Excel, Google Sheets, and the full suite of Google platforms, she serves as the interface between field operational realities and the technical strand. She also leads the digital inclusion programme for children with Down syndrome at Maison du Numérique.</w:t>
      </w:r>
    </w:p>
    <w:p>
      <w:pPr>
        <w:spacing w:before="160" w:after="40"/>
        <w:ind w:left="283"/>
      </w:pPr>
      <w:r>
        <w:rPr>
          <w:rFonts w:ascii="Calibri" w:hAnsi="Calibri"/>
          <w:b/>
          <w:i w:val="0"/>
          <w:color w:val="00467F"/>
          <w:sz w:val="22"/>
        </w:rPr>
        <w:t>Partnerships &amp; Impact Lead (to be recruited) · 14 Local Coordinators (to be recruited)</w:t>
      </w:r>
    </w:p>
    <w:p>
      <w:pPr>
        <w:spacing w:before="20" w:after="120"/>
        <w:ind w:left="283"/>
      </w:pPr>
      <w:r>
        <w:rPr>
          <w:rFonts w:ascii="Calibri" w:hAnsi="Calibri"/>
          <w:b w:val="0"/>
          <w:i w:val="0"/>
          <w:sz w:val="22"/>
        </w:rPr>
        <w:t>A third project lead dedicated to institutional partnerships and impact measurement will be recruited at the start of the project on LINGUA Africa funds. One field coordinator will be recruited per dialect region — fourteen in total — from within the speaker communities, with priority given to women.</w:t>
      </w:r>
    </w:p>
    <w:p>
      <w:pPr>
        <w:spacing w:before="280" w:after="60"/>
      </w:pPr>
      <w:r>
        <w:rPr>
          <w:rFonts w:ascii="Calibri" w:hAnsi="Calibri"/>
          <w:b/>
          <w:i w:val="0"/>
          <w:color w:val="4472C4"/>
          <w:sz w:val="22"/>
        </w:rPr>
        <w:t>Question 16 — Relevant Prior Work and References (300-word limit)</w:t>
      </w:r>
    </w:p>
    <w:p>
      <w:pPr>
        <w:spacing w:before="20" w:after="120"/>
        <w:ind w:left="283"/>
      </w:pPr>
      <w:r>
        <w:rPr>
          <w:rFonts w:ascii="Calibri" w:hAnsi="Calibri"/>
          <w:b w:val="0"/>
          <w:i w:val="0"/>
          <w:sz w:val="22"/>
        </w:rPr>
        <w:t>This project builds on a coherent research and development trajectory whose prior milestones establish both its feasibility and its originality.</w:t>
        <w:br/>
        <w:br/>
        <w:t>MGVaovao - Maison du Numérique, founded in November 2023, has been operating since its inauguration in February 2024. It is on this solid institutional base that the speech-to-speech translation project in Malagasy dialects was launched at end of 2025, following a preliminary phase of evaluation of existing ASR and TTS architectures for low-resource languages — including Whisper, Chirp (Vertex AI Studio), and VITS architectures — which established the transfer adaptation methodology now at the core of the pipeline.</w:t>
        <w:br/>
        <w:br/>
        <w:t>This speech-to-speech translation prototype has been operational since April 2026 for four dialects — Official Malagasy, Betsileo, Betsimisaraka, and Sakalava — with end-to-end latency under five seconds. It constitutes a first concrete result to be improved and extended, not a finalised system. Approximately 1,000 data pairs have already been compiled, demonstrating the team's operational capacity to collect and process real dialectal data.</w:t>
        <w:br/>
        <w:br/>
        <w:t>Academically, the project builds on the foundational work of the Masakhane community on African low-resource languages; on the NLLB team publications (Costa-jussà et al., 2022) on massively multilingual translation; on Pratap et al. (2023) on MMS for multilingual voice synthesis; and on advances in automatic speech recognition for under-resourced languages.</w:t>
        <w:br/>
        <w:br/>
        <w:t>Maison du Numérique brings a documented and verifiable community base: 5,000 people trained since the February 2024 inauguration, 550 active monthly users, and operational partnerships with Telma Madagascar, Sayna, CoderDojo Antananarivo, STEM4Good Madagascar, and ANKY.</w:t>
      </w:r>
    </w:p>
    <w:p>
      <w:r>
        <w:br w:type="page"/>
      </w:r>
    </w:p>
    <w:p>
      <w:pPr>
        <w:spacing w:before="360" w:after="80"/>
        <w:pBdr>
          <w:bottom w:val="single" w:sz="6" w:space="1" w:color="1F4E79"/>
        </w:pBdr>
      </w:pPr>
      <w:r>
        <w:rPr>
          <w:rFonts w:ascii="Calibri" w:hAnsi="Calibri"/>
          <w:b/>
          <w:i w:val="0"/>
          <w:color w:val="1F4E79"/>
          <w:sz w:val="26"/>
        </w:rPr>
        <w:t>BUDGET — QUESTION 17</w:t>
      </w:r>
    </w:p>
    <w:p>
      <w:pPr>
        <w:spacing w:before="280" w:after="60"/>
      </w:pPr>
      <w:r>
        <w:rPr>
          <w:rFonts w:ascii="Calibri" w:hAnsi="Calibri"/>
          <w:b/>
          <w:i w:val="0"/>
          <w:color w:val="4472C4"/>
          <w:sz w:val="22"/>
        </w:rPr>
        <w:t>Question 17(b) — Summary Budget Table</w:t>
      </w:r>
    </w:p>
    <w:tbl>
      <w:tblPr>
        <w:tblStyle w:val="TableGrid"/>
        <w:tblW w:type="auto" w:w="0"/>
        <w:tblLook w:firstColumn="1" w:firstRow="1" w:lastColumn="0" w:lastRow="0" w:noHBand="0" w:noVBand="1" w:val="04A0"/>
      </w:tblPr>
      <w:tblGrid>
        <w:gridCol w:w="4533"/>
        <w:gridCol w:w="4533"/>
      </w:tblGrid>
      <w:tr>
        <w:tc>
          <w:tcPr>
            <w:tcW w:type="dxa" w:w="4533"/>
          </w:tcPr>
          <w:p>
            <w:r>
              <w:rPr>
                <w:rFonts w:ascii="Calibri" w:hAnsi="Calibri"/>
                <w:b/>
                <w:sz w:val="20"/>
              </w:rPr>
              <w:t>Cost Category</w:t>
            </w:r>
          </w:p>
        </w:tc>
        <w:tc>
          <w:tcPr>
            <w:tcW w:type="dxa" w:w="4533"/>
          </w:tcPr>
          <w:p>
            <w:r>
              <w:rPr>
                <w:rFonts w:ascii="Calibri" w:hAnsi="Calibri"/>
                <w:b/>
                <w:sz w:val="20"/>
              </w:rPr>
              <w:t>Amount (USD)</w:t>
            </w:r>
          </w:p>
        </w:tc>
      </w:tr>
      <w:tr>
        <w:tc>
          <w:tcPr>
            <w:tcW w:type="dxa" w:w="4533"/>
          </w:tcPr>
          <w:p>
            <w:r>
              <w:rPr>
                <w:rFonts w:ascii="Calibri" w:hAnsi="Calibri"/>
                <w:sz w:val="20"/>
              </w:rPr>
              <w:t>1. Personnel — permanent leadership (5 positions)</w:t>
            </w:r>
          </w:p>
        </w:tc>
        <w:tc>
          <w:tcPr>
            <w:tcW w:type="dxa" w:w="4533"/>
          </w:tcPr>
          <w:p>
            <w:r>
              <w:rPr>
                <w:rFonts w:ascii="Calibri" w:hAnsi="Calibri"/>
                <w:sz w:val="20"/>
              </w:rPr>
              <w:t>144,900</w:t>
            </w:r>
          </w:p>
        </w:tc>
      </w:tr>
      <w:tr>
        <w:tc>
          <w:tcPr>
            <w:tcW w:type="dxa" w:w="4533"/>
          </w:tcPr>
          <w:p>
            <w:r>
              <w:rPr>
                <w:rFonts w:ascii="Calibri" w:hAnsi="Calibri"/>
                <w:sz w:val="20"/>
              </w:rPr>
              <w:t>2. Equipment and software</w:t>
            </w:r>
          </w:p>
        </w:tc>
        <w:tc>
          <w:tcPr>
            <w:tcW w:type="dxa" w:w="4533"/>
          </w:tcPr>
          <w:p>
            <w:r>
              <w:rPr>
                <w:rFonts w:ascii="Calibri" w:hAnsi="Calibri"/>
                <w:sz w:val="20"/>
              </w:rPr>
              <w:t>8,000</w:t>
            </w:r>
          </w:p>
        </w:tc>
      </w:tr>
      <w:tr>
        <w:tc>
          <w:tcPr>
            <w:tcW w:type="dxa" w:w="4533"/>
          </w:tcPr>
          <w:p>
            <w:r>
              <w:rPr>
                <w:rFonts w:ascii="Calibri" w:hAnsi="Calibri"/>
                <w:sz w:val="20"/>
              </w:rPr>
              <w:t>3. Field collection — 54 collectors × USD 133 × 4 months</w:t>
            </w:r>
          </w:p>
        </w:tc>
        <w:tc>
          <w:tcPr>
            <w:tcW w:type="dxa" w:w="4533"/>
          </w:tcPr>
          <w:p>
            <w:r>
              <w:rPr>
                <w:rFonts w:ascii="Calibri" w:hAnsi="Calibri"/>
                <w:sz w:val="20"/>
              </w:rPr>
              <w:t>28,728</w:t>
            </w:r>
          </w:p>
        </w:tc>
      </w:tr>
      <w:tr>
        <w:tc>
          <w:tcPr>
            <w:tcW w:type="dxa" w:w="4533"/>
          </w:tcPr>
          <w:p>
            <w:r>
              <w:rPr>
                <w:rFonts w:ascii="Calibri" w:hAnsi="Calibri"/>
                <w:sz w:val="20"/>
              </w:rPr>
              <w:t>4. Annotation &amp; ground truth — 36 annotators × USD 200 × 4 months</w:t>
            </w:r>
          </w:p>
        </w:tc>
        <w:tc>
          <w:tcPr>
            <w:tcW w:type="dxa" w:w="4533"/>
          </w:tcPr>
          <w:p>
            <w:r>
              <w:rPr>
                <w:rFonts w:ascii="Calibri" w:hAnsi="Calibri"/>
                <w:sz w:val="20"/>
              </w:rPr>
              <w:t>28,800</w:t>
            </w:r>
          </w:p>
        </w:tc>
      </w:tr>
      <w:tr>
        <w:tc>
          <w:tcPr>
            <w:tcW w:type="dxa" w:w="4533"/>
          </w:tcPr>
          <w:p>
            <w:r>
              <w:rPr>
                <w:rFonts w:ascii="Calibri" w:hAnsi="Calibri"/>
                <w:sz w:val="20"/>
              </w:rPr>
              <w:t>5. Travel and field activities</w:t>
            </w:r>
          </w:p>
        </w:tc>
        <w:tc>
          <w:tcPr>
            <w:tcW w:type="dxa" w:w="4533"/>
          </w:tcPr>
          <w:p>
            <w:r>
              <w:rPr>
                <w:rFonts w:ascii="Calibri" w:hAnsi="Calibri"/>
                <w:sz w:val="20"/>
              </w:rPr>
              <w:t>16,000</w:t>
            </w:r>
          </w:p>
        </w:tc>
      </w:tr>
      <w:tr>
        <w:tc>
          <w:tcPr>
            <w:tcW w:type="dxa" w:w="4533"/>
          </w:tcPr>
          <w:p>
            <w:r>
              <w:rPr>
                <w:rFonts w:ascii="Calibri" w:hAnsi="Calibri"/>
                <w:sz w:val="20"/>
              </w:rPr>
              <w:t>6. Workshops, meetings and training</w:t>
            </w:r>
          </w:p>
        </w:tc>
        <w:tc>
          <w:tcPr>
            <w:tcW w:type="dxa" w:w="4533"/>
          </w:tcPr>
          <w:p>
            <w:r>
              <w:rPr>
                <w:rFonts w:ascii="Calibri" w:hAnsi="Calibri"/>
                <w:sz w:val="20"/>
              </w:rPr>
              <w:t>4,500</w:t>
            </w:r>
          </w:p>
        </w:tc>
      </w:tr>
      <w:tr>
        <w:tc>
          <w:tcPr>
            <w:tcW w:type="dxa" w:w="4533"/>
          </w:tcPr>
          <w:p>
            <w:r>
              <w:rPr>
                <w:rFonts w:ascii="Calibri" w:hAnsi="Calibri"/>
                <w:sz w:val="20"/>
              </w:rPr>
              <w:t>7. Communications and outreach</w:t>
            </w:r>
          </w:p>
        </w:tc>
        <w:tc>
          <w:tcPr>
            <w:tcW w:type="dxa" w:w="4533"/>
          </w:tcPr>
          <w:p>
            <w:r>
              <w:rPr>
                <w:rFonts w:ascii="Calibri" w:hAnsi="Calibri"/>
                <w:sz w:val="20"/>
              </w:rPr>
              <w:t>1,500</w:t>
            </w:r>
          </w:p>
        </w:tc>
      </w:tr>
      <w:tr>
        <w:tc>
          <w:tcPr>
            <w:tcW w:type="dxa" w:w="4533"/>
          </w:tcPr>
          <w:p>
            <w:r>
              <w:rPr>
                <w:rFonts w:ascii="Calibri" w:hAnsi="Calibri"/>
                <w:sz w:val="20"/>
              </w:rPr>
              <w:t>8. Other direct costs</w:t>
            </w:r>
          </w:p>
        </w:tc>
        <w:tc>
          <w:tcPr>
            <w:tcW w:type="dxa" w:w="4533"/>
          </w:tcPr>
          <w:p>
            <w:r>
              <w:rPr>
                <w:rFonts w:ascii="Calibri" w:hAnsi="Calibri"/>
                <w:sz w:val="20"/>
              </w:rPr>
              <w:t>1,000</w:t>
            </w:r>
          </w:p>
        </w:tc>
      </w:tr>
      <w:tr>
        <w:tc>
          <w:tcPr>
            <w:tcW w:type="dxa" w:w="4533"/>
          </w:tcPr>
          <w:p>
            <w:r>
              <w:rPr>
                <w:rFonts w:ascii="Calibri" w:hAnsi="Calibri"/>
                <w:b/>
                <w:sz w:val="20"/>
              </w:rPr>
              <w:t>Total Direct Costs</w:t>
            </w:r>
          </w:p>
        </w:tc>
        <w:tc>
          <w:tcPr>
            <w:tcW w:type="dxa" w:w="4533"/>
          </w:tcPr>
          <w:p>
            <w:r>
              <w:rPr>
                <w:rFonts w:ascii="Calibri" w:hAnsi="Calibri"/>
                <w:b/>
                <w:sz w:val="20"/>
              </w:rPr>
              <w:t>233,428</w:t>
            </w:r>
          </w:p>
        </w:tc>
      </w:tr>
      <w:tr>
        <w:tc>
          <w:tcPr>
            <w:tcW w:type="dxa" w:w="4533"/>
          </w:tcPr>
          <w:p>
            <w:r>
              <w:rPr>
                <w:rFonts w:ascii="Calibri" w:hAnsi="Calibri"/>
                <w:sz w:val="20"/>
              </w:rPr>
              <w:t>9. Overhead / Indirect Costs (5%)</w:t>
            </w:r>
          </w:p>
        </w:tc>
        <w:tc>
          <w:tcPr>
            <w:tcW w:type="dxa" w:w="4533"/>
          </w:tcPr>
          <w:p>
            <w:r>
              <w:rPr>
                <w:rFonts w:ascii="Calibri" w:hAnsi="Calibri"/>
                <w:sz w:val="20"/>
              </w:rPr>
              <w:t>11,671</w:t>
            </w:r>
          </w:p>
        </w:tc>
      </w:tr>
      <w:tr>
        <w:tc>
          <w:tcPr>
            <w:tcW w:type="dxa" w:w="4533"/>
          </w:tcPr>
          <w:p>
            <w:r>
              <w:rPr>
                <w:rFonts w:ascii="Calibri" w:hAnsi="Calibri"/>
                <w:b/>
                <w:sz w:val="20"/>
              </w:rPr>
              <w:t>Grand Total</w:t>
            </w:r>
          </w:p>
        </w:tc>
        <w:tc>
          <w:tcPr>
            <w:tcW w:type="dxa" w:w="4533"/>
          </w:tcPr>
          <w:p>
            <w:r>
              <w:rPr>
                <w:rFonts w:ascii="Calibri" w:hAnsi="Calibri"/>
                <w:b/>
                <w:sz w:val="20"/>
              </w:rPr>
              <w:t>245,099</w:t>
            </w:r>
          </w:p>
        </w:tc>
      </w:tr>
    </w:tbl>
    <w:p>
      <w:pPr>
        <w:spacing w:before="20" w:after="120"/>
        <w:ind w:left="283"/>
      </w:pPr>
      <w:r>
        <w:rPr>
          <w:rFonts w:ascii="Calibri" w:hAnsi="Calibri"/>
          <w:b w:val="0"/>
          <w:i w:val="0"/>
          <w:sz w:val="22"/>
        </w:rPr>
        <w:t>Organisation co-financing (outside LINGUA Africa budget): 8 developers (backend, frontend, AI, data science, DevOps) × USD 333 (1,500,000 MGA) × 18 months = USD 47,952.</w:t>
      </w:r>
    </w:p>
    <w:p/>
    <w:p>
      <w:pPr>
        <w:spacing w:before="280" w:after="60"/>
      </w:pPr>
      <w:r>
        <w:rPr>
          <w:rFonts w:ascii="Calibri" w:hAnsi="Calibri"/>
          <w:b/>
          <w:i w:val="0"/>
          <w:color w:val="4472C4"/>
          <w:sz w:val="22"/>
        </w:rPr>
        <w:t>Question 17(c) — Budget Justification (300-word limit)</w:t>
      </w:r>
    </w:p>
    <w:p>
      <w:pPr>
        <w:spacing w:before="20" w:after="120"/>
        <w:ind w:left="283"/>
      </w:pPr>
      <w:r>
        <w:rPr>
          <w:rFonts w:ascii="Calibri" w:hAnsi="Calibri"/>
          <w:b w:val="0"/>
          <w:i w:val="0"/>
          <w:sz w:val="22"/>
        </w:rPr>
        <w:t>The proposed budget of USD 245,099 faithfully reflects the planned activities and the real cost structure of the Malagasy context, remaining below the USD 250,000 ceiling for Category 3.</w:t>
        <w:br/>
        <w:br/>
        <w:t>Personnel (USD 144,900) covers the permanent leadership team over eighteen months: the founder in strategic advisory at 50% (22,500); the local director full-time (36,000); the Technical ML Project Lead (32,400); the Data Operations Project Lead (32,400); and a partnerships project lead starting month 7 (21,600). The technical team of eight developers — backend, frontend, AI, data science, DevOps — constitutes an organisation co-financing contribution of USD 47,952 (1,500,000 MGA per developer per month × 18 months), not included in the LINGUA Africa request.</w:t>
        <w:br/>
        <w:br/>
        <w:t>Field collection (USD 28,728) pays 54 field collectors — three per dialect across eighteen dialects — at USD 133/month (600,000 MGA) over four active collection months.</w:t>
        <w:br/>
        <w:br/>
        <w:t>Annotation and ground truth (USD 28,800) pays 36 transcription annotators — two per dialect — at USD 200/month (900,000 MGA) over four active processing months.</w:t>
        <w:br/>
        <w:br/>
        <w:t>Equipment and software (USD 8,000) covers six laptops and field recording hardware. Travel (USD 16,000) covers eighteen dialect regions. Workshops (USD 4,500) fund field team training, a final dissemination event, and a regional conference. Overhead is capped at 5% (USD 11,671).</w:t>
      </w:r>
    </w:p>
    <w:p>
      <w:r>
        <w:br w:type="page"/>
      </w:r>
    </w:p>
    <w:p>
      <w:pPr>
        <w:spacing w:before="360" w:after="80"/>
        <w:pBdr>
          <w:bottom w:val="single" w:sz="6" w:space="1" w:color="1F4E79"/>
        </w:pBdr>
      </w:pPr>
      <w:r>
        <w:rPr>
          <w:rFonts w:ascii="Calibri" w:hAnsi="Calibri"/>
          <w:b/>
          <w:i w:val="0"/>
          <w:color w:val="1F4E79"/>
          <w:sz w:val="26"/>
        </w:rPr>
        <w:t>COMPUTE RESOURCES — QUESTION 18</w:t>
      </w:r>
    </w:p>
    <w:p>
      <w:pPr>
        <w:spacing w:before="280" w:after="60"/>
      </w:pPr>
      <w:r>
        <w:rPr>
          <w:rFonts w:ascii="Calibri" w:hAnsi="Calibri"/>
          <w:b/>
          <w:i w:val="0"/>
          <w:color w:val="4472C4"/>
          <w:sz w:val="22"/>
        </w:rPr>
        <w:t>Question 18(a) — Do you need compute resources?</w:t>
      </w:r>
    </w:p>
    <w:p>
      <w:pPr>
        <w:spacing w:before="20" w:after="120"/>
        <w:ind w:left="283"/>
      </w:pPr>
      <w:r>
        <w:rPr>
          <w:rFonts w:ascii="Calibri" w:hAnsi="Calibri"/>
          <w:b w:val="0"/>
          <w:i w:val="0"/>
          <w:sz w:val="22"/>
        </w:rPr>
        <w:t>Yes.</w:t>
      </w:r>
    </w:p>
    <w:p>
      <w:pPr>
        <w:spacing w:before="280" w:after="60"/>
      </w:pPr>
      <w:r>
        <w:rPr>
          <w:rFonts w:ascii="Calibri" w:hAnsi="Calibri"/>
          <w:b/>
          <w:i w:val="0"/>
          <w:color w:val="4472C4"/>
          <w:sz w:val="22"/>
        </w:rPr>
        <w:t>Question 18(b) — Amount Requested</w:t>
      </w:r>
    </w:p>
    <w:p>
      <w:pPr>
        <w:spacing w:before="20" w:after="120"/>
        <w:ind w:left="283"/>
      </w:pPr>
      <w:r>
        <w:rPr>
          <w:rFonts w:ascii="Calibri" w:hAnsi="Calibri"/>
          <w:b w:val="0"/>
          <w:i w:val="0"/>
          <w:sz w:val="22"/>
        </w:rPr>
        <w:t>USD 150,000 in GCP compute credits (within the USD 400,000 ceiling for Category 3).</w:t>
      </w:r>
    </w:p>
    <w:p>
      <w:pPr>
        <w:spacing w:before="280" w:after="60"/>
      </w:pPr>
      <w:r>
        <w:rPr>
          <w:rFonts w:ascii="Calibri" w:hAnsi="Calibri"/>
          <w:b/>
          <w:i w:val="0"/>
          <w:color w:val="4472C4"/>
          <w:sz w:val="22"/>
        </w:rPr>
        <w:t>Question 18(c) — Use of Compute Resources (300-word limit)</w:t>
      </w:r>
    </w:p>
    <w:p>
      <w:pPr>
        <w:spacing w:before="20" w:after="120"/>
        <w:ind w:left="283"/>
      </w:pPr>
      <w:r>
        <w:rPr>
          <w:rFonts w:ascii="Calibri" w:hAnsi="Calibri"/>
          <w:b w:val="0"/>
          <w:i w:val="0"/>
          <w:sz w:val="22"/>
        </w:rPr>
        <w:t>The requested GCP compute credits (USD 150,000) will be allocated across three components of the project's technical architecture.</w:t>
        <w:br/>
        <w:br/>
        <w:t>The largest share, approximately USD 80,000, will be allocated to model fine-tuning on Vertex AI Custom Training with NVIDIA L4 Spot GPUs at approximately USD 0.28/hour. These credits cover NLLB LoRA fine-tuning runs for six source languages and eighteen dialects, including experimentation cycles, hyperparameter optimisation, and retraining on new data, as well as MMS-TTS fine-tuning for each dialect. The experimentation budget is intentionally generous to allow multiple quality iterations on poorly documented dialects, where data and parameter optimisation is critical to reaching the required quality thresholds.</w:t>
        <w:br/>
        <w:br/>
        <w:t>A significant share, approximately USD 45,000, will be allocated to production infrastructure: Cloud Run GPU with an NVIDIA L4 for hosting the MGVaovao API over eighteen months, supporting three to five concurrent WebRTC sessions during Maison du Numérique opening hours, with scale-to-zero outside active usage periods.</w:t>
        <w:br/>
        <w:br/>
        <w:t>The remaining portion, approximately USD 25,000, will cover orchestration and automated evaluation pipelines via Vertex AI Pipelines, GCS storage for audio corpora and checkpoints (approximately 3 TB total), continuous integration and monitoring services (Cloud Build, Artifact Registry, Cloud Monitoring), and audio data ingestion pipeline processing.</w:t>
        <w:br/>
        <w:br/>
        <w:t>The entire architecture is built on a frugality-first philosophy: Spot instances reduce fine-tuning cost by up to 70% versus on-demand, models are distilled and quantised for production, and scale-to-zero eliminates idle consumption.</w:t>
      </w:r>
    </w:p>
    <w:p>
      <w:r>
        <w:br w:type="page"/>
      </w:r>
    </w:p>
    <w:p>
      <w:pPr>
        <w:spacing w:before="360" w:after="80"/>
        <w:pBdr>
          <w:bottom w:val="single" w:sz="6" w:space="1" w:color="1F4E79"/>
        </w:pBdr>
      </w:pPr>
      <w:r>
        <w:rPr>
          <w:rFonts w:ascii="Calibri" w:hAnsi="Calibri"/>
          <w:b/>
          <w:i w:val="0"/>
          <w:color w:val="1F4E79"/>
          <w:sz w:val="26"/>
        </w:rPr>
        <w:t>TECHNICAL SUPPORT — QUESTION 19</w:t>
      </w:r>
    </w:p>
    <w:p>
      <w:pPr>
        <w:spacing w:before="280" w:after="60"/>
      </w:pPr>
      <w:r>
        <w:rPr>
          <w:rFonts w:ascii="Calibri" w:hAnsi="Calibri"/>
          <w:b/>
          <w:i w:val="0"/>
          <w:color w:val="4472C4"/>
          <w:sz w:val="22"/>
        </w:rPr>
        <w:t>Question 19(a) — Do you need technical support?</w:t>
      </w:r>
    </w:p>
    <w:p>
      <w:pPr>
        <w:spacing w:before="20" w:after="120"/>
        <w:ind w:left="283"/>
      </w:pPr>
      <w:r>
        <w:rPr>
          <w:rFonts w:ascii="Calibri" w:hAnsi="Calibri"/>
          <w:b w:val="0"/>
          <w:i w:val="0"/>
          <w:sz w:val="22"/>
        </w:rPr>
        <w:t>Yes.</w:t>
      </w:r>
    </w:p>
    <w:p>
      <w:pPr>
        <w:spacing w:before="280" w:after="60"/>
      </w:pPr>
      <w:r>
        <w:rPr>
          <w:rFonts w:ascii="Calibri" w:hAnsi="Calibri"/>
          <w:b/>
          <w:i w:val="0"/>
          <w:color w:val="4472C4"/>
          <w:sz w:val="22"/>
        </w:rPr>
        <w:t>Question 19(b) — What Kind of Technical Support? (300-word limit)</w:t>
      </w:r>
    </w:p>
    <w:p>
      <w:pPr>
        <w:spacing w:before="20" w:after="120"/>
        <w:ind w:left="283"/>
      </w:pPr>
      <w:r>
        <w:rPr>
          <w:rFonts w:ascii="Calibri" w:hAnsi="Calibri"/>
          <w:b w:val="0"/>
          <w:i w:val="0"/>
          <w:sz w:val="22"/>
        </w:rPr>
        <w:t>The technical support MGVaovao seeks from LINGUA Africa complements the team's internal expertise in three specific areas.</w:t>
        <w:br/>
        <w:br/>
        <w:t>The first area is computational linguistics applied to Malagasy dialects. While the team has full command of the technical tools, the dialectal diversity of Malagasy raises specialised linguistic questions the team cannot resolve alone: defining reference orthographies for non-standardised dialects, managing intra-dialectal phonological variation, and designing annotation protocols adapted to languages with predominantly oral traditions. Access to experts in the descriptive linguistics of Malagasy varieties — through LINGUA Africa's network of academic fellows — would be directly valuable.</w:t>
        <w:br/>
        <w:br/>
        <w:t>The second area is large-scale human evaluation. Setting up rigorous native-speaker evaluation panels across eighteen distinct dialects, with standardised protocols and systematic result analysis, is a methodology the team is implementing at this scale for the first time. Methodological guidance from researchers experienced in evaluating speech systems for African languages would strengthen the scientific rigour of the project's outputs.</w:t>
        <w:br/>
        <w:br/>
        <w:t>The third area is networking with other LINGUA Africa ecosystem projects working on similar challenges — insular African languages, regional dialects, languages with oral traditions. Structured access to Masakhane communities of practice would allow the team to learn from other projects and contribute in return with its own findings on Malagasy, enriching the collective ecosystem that LINGUA Africa is building.</w:t>
      </w:r>
    </w:p>
    <w:p>
      <w:r>
        <w:br w:type="page"/>
      </w:r>
    </w:p>
    <w:p>
      <w:pPr>
        <w:spacing w:before="360" w:after="80"/>
        <w:pBdr>
          <w:bottom w:val="single" w:sz="6" w:space="1" w:color="1F4E79"/>
        </w:pBdr>
      </w:pPr>
      <w:r>
        <w:rPr>
          <w:rFonts w:ascii="Calibri" w:hAnsi="Calibri"/>
          <w:b/>
          <w:i w:val="0"/>
          <w:color w:val="1F4E79"/>
          <w:sz w:val="26"/>
        </w:rPr>
        <w:t>NOTES BEFORE SUBMISSION</w:t>
      </w:r>
    </w:p>
    <w:p>
      <w:pPr>
        <w:spacing w:before="40" w:after="120"/>
        <w:ind w:left="283"/>
      </w:pPr>
      <w:r>
        <w:rPr>
          <w:rFonts w:ascii="Calibri" w:hAnsi="Calibri"/>
          <w:b w:val="0"/>
          <w:i/>
          <w:color w:val="960000"/>
          <w:sz w:val="20"/>
        </w:rPr>
        <w:t>NOTE 1 — GitHub public repositories: before submission, make github.com/mgvaovao/ml public and add a LICENSE file (Apache 2.0). Verify that MGVaovao_Architecture_Complete.md is present in the repository.</w:t>
      </w:r>
    </w:p>
    <w:p>
      <w:pPr>
        <w:spacing w:before="40" w:after="120"/>
        <w:ind w:left="283"/>
      </w:pPr>
      <w:r>
        <w:rPr>
          <w:rFonts w:ascii="Calibri" w:hAnsi="Calibri"/>
          <w:b w:val="0"/>
          <w:i/>
          <w:color w:val="960000"/>
          <w:sz w:val="20"/>
        </w:rPr>
        <w:t>NOTE 2 — Detailed Budget (Q17a): the form requires a separate Excel file (LINGUA_Africa_Budget_Detaille.xlsx). Upload it to Submittable during submission.</w:t>
      </w:r>
    </w:p>
    <w:p>
      <w:pPr>
        <w:spacing w:before="40" w:after="120"/>
        <w:ind w:left="283"/>
      </w:pPr>
      <w:r>
        <w:rPr>
          <w:rFonts w:ascii="Calibri" w:hAnsi="Calibri"/>
          <w:b w:val="0"/>
          <w:i/>
          <w:color w:val="960000"/>
          <w:sz w:val="20"/>
        </w:rPr>
        <w:t>NOTE 3 — Letters of Support (Q14): prepare support letters from Telma and/or Sayna. These letters will significantly strengthen the application.</w:t>
      </w:r>
    </w:p>
    <w:p>
      <w:pPr>
        <w:spacing w:before="40" w:after="120"/>
        <w:ind w:left="283"/>
      </w:pPr>
      <w:r>
        <w:rPr>
          <w:rFonts w:ascii="Calibri" w:hAnsi="Calibri"/>
          <w:b w:val="0"/>
          <w:i/>
          <w:color w:val="960000"/>
          <w:sz w:val="20"/>
        </w:rPr>
        <w:t>NOTE 4 — Word count: each answer was drafted under the stated word limit. Verify in Word (Review &gt; Word Count) before final submission.</w:t>
      </w:r>
    </w:p>
    <w:p>
      <w:pPr>
        <w:spacing w:before="40" w:after="120"/>
        <w:ind w:left="283"/>
      </w:pPr>
      <w:r>
        <w:rPr>
          <w:rFonts w:ascii="Calibri" w:hAnsi="Calibri"/>
          <w:b w:val="0"/>
          <w:i/>
          <w:color w:val="960000"/>
          <w:sz w:val="20"/>
        </w:rPr>
        <w:t>NOTE 5 — Q9 length: the methodology section exceeds 1,000 words slightly with the fourth pillar added. Trim if the form enforces a strict word count.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