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Eyebrow"/>
        <w:spacing w:before="1000"/>
      </w:pPr>
      <w:r>
        <w:t>BUSINESS PLAN</w:t>
      </w:r>
    </w:p>
    <w:p>
      <w:pPr>
        <w:pStyle w:val="Title"/>
      </w:pPr>
      <w:r>
        <w:rPr>
          <w:color w:val="00A878"/>
        </w:rPr>
        <w:t>Quick GIGS</w:t>
      </w:r>
    </w:p>
    <w:p>
      <w:r>
        <w:rPr>
          <w:b/>
          <w:sz w:val="36"/>
        </w:rPr>
        <w:t>The fastest, most transparent way for Indian businesses to get creative work made.</w:t>
      </w:r>
    </w:p>
    <w:p>
      <w:r>
        <w:rPr>
          <w:color w:val="5F6368"/>
          <w:sz w:val="24"/>
        </w:rPr>
        <w:t>Business model, positioning, launch plan and 12-month go-to-market strategy</w:t>
      </w:r>
    </w:p>
    <w:p>
      <w:r>
        <w:br/>
      </w:r>
    </w:p>
    <w:tbl>
      <w:tblPr>
        <w:tblW w:type="auto" w:w="0"/>
        <w:jc w:val="left"/>
        <w:tblLook w:firstColumn="1" w:firstRow="1" w:lastColumn="0" w:lastRow="0" w:noHBand="0" w:noVBand="1" w:val="04A0"/>
      </w:tblPr>
      <w:tblGrid>
        <w:gridCol w:w="5040"/>
        <w:gridCol w:w="5040"/>
      </w:tblGrid>
      <w:tr>
        <w:trPr>
          <w:cantSplit/>
        </w:trPr>
        <w:tc>
          <w:tcPr>
            <w:tcW w:type="dxa" w:w="5040"/>
            <w:shd w:fill="EAF8F3"/>
            <w:tcBorders>
              <w:top w:val="single" w:sz="4" w:color="D9E2DE"/>
              <w:left w:val="single" w:sz="4" w:color="D9E2DE"/>
              <w:bottom w:val="single" w:sz="4" w:color="D9E2DE"/>
              <w:right w:val="single" w:sz="4" w:color="D9E2DE"/>
              <w:insideH w:val="single" w:sz="4" w:color="D9E2DE"/>
              <w:insideV w:val="single" w:sz="4" w:color="D9E2DE"/>
            </w:tcBorders>
          </w:tcPr>
          <w:p>
            <w:r>
              <w:rPr>
                <w:b/>
              </w:rPr>
              <w:t>Business</w:t>
            </w:r>
          </w:p>
        </w:tc>
        <w:tc>
          <w:tcPr>
            <w:tcW w:type="dxa" w:w="5040"/>
            <w:tcBorders>
              <w:top w:val="single" w:sz="4" w:color="D9E2DE"/>
              <w:left w:val="single" w:sz="4" w:color="D9E2DE"/>
              <w:bottom w:val="single" w:sz="4" w:color="D9E2DE"/>
              <w:right w:val="single" w:sz="4" w:color="D9E2DE"/>
              <w:insideH w:val="single" w:sz="4" w:color="D9E2DE"/>
              <w:insideV w:val="single" w:sz="4" w:color="D9E2DE"/>
            </w:tcBorders>
          </w:tcPr>
          <w:p>
            <w:r>
              <w:t>Quick GIGS</w:t>
            </w:r>
          </w:p>
        </w:tc>
      </w:tr>
      <w:tr>
        <w:trPr>
          <w:cantSplit/>
        </w:trPr>
        <w:tc>
          <w:tcPr>
            <w:tcW w:type="dxa" w:w="5040"/>
            <w:shd w:fill="EAF8F3"/>
            <w:tcBorders>
              <w:top w:val="single" w:sz="4" w:color="D9E2DE"/>
              <w:left w:val="single" w:sz="4" w:color="D9E2DE"/>
              <w:bottom w:val="single" w:sz="4" w:color="D9E2DE"/>
              <w:right w:val="single" w:sz="4" w:color="D9E2DE"/>
              <w:insideH w:val="single" w:sz="4" w:color="D9E2DE"/>
              <w:insideV w:val="single" w:sz="4" w:color="D9E2DE"/>
            </w:tcBorders>
          </w:tcPr>
          <w:p>
            <w:r>
              <w:rPr>
                <w:b/>
              </w:rPr>
              <w:t>Base</w:t>
            </w:r>
          </w:p>
        </w:tc>
        <w:tc>
          <w:tcPr>
            <w:tcW w:type="dxa" w:w="5040"/>
            <w:tcBorders>
              <w:top w:val="single" w:sz="4" w:color="D9E2DE"/>
              <w:left w:val="single" w:sz="4" w:color="D9E2DE"/>
              <w:bottom w:val="single" w:sz="4" w:color="D9E2DE"/>
              <w:right w:val="single" w:sz="4" w:color="D9E2DE"/>
              <w:insideH w:val="single" w:sz="4" w:color="D9E2DE"/>
              <w:insideV w:val="single" w:sz="4" w:color="D9E2DE"/>
            </w:tcBorders>
          </w:tcPr>
          <w:p>
            <w:r>
              <w:t>Lucknow, India</w:t>
            </w:r>
          </w:p>
        </w:tc>
      </w:tr>
      <w:tr>
        <w:trPr>
          <w:cantSplit/>
        </w:trPr>
        <w:tc>
          <w:tcPr>
            <w:tcW w:type="dxa" w:w="5040"/>
            <w:shd w:fill="EAF8F3"/>
            <w:tcBorders>
              <w:top w:val="single" w:sz="4" w:color="D9E2DE"/>
              <w:left w:val="single" w:sz="4" w:color="D9E2DE"/>
              <w:bottom w:val="single" w:sz="4" w:color="D9E2DE"/>
              <w:right w:val="single" w:sz="4" w:color="D9E2DE"/>
              <w:insideH w:val="single" w:sz="4" w:color="D9E2DE"/>
              <w:insideV w:val="single" w:sz="4" w:color="D9E2DE"/>
            </w:tcBorders>
          </w:tcPr>
          <w:p>
            <w:r>
              <w:rPr>
                <w:b/>
              </w:rPr>
              <w:t>Address</w:t>
            </w:r>
          </w:p>
        </w:tc>
        <w:tc>
          <w:tcPr>
            <w:tcW w:type="dxa" w:w="5040"/>
            <w:tcBorders>
              <w:top w:val="single" w:sz="4" w:color="D9E2DE"/>
              <w:left w:val="single" w:sz="4" w:color="D9E2DE"/>
              <w:bottom w:val="single" w:sz="4" w:color="D9E2DE"/>
              <w:right w:val="single" w:sz="4" w:color="D9E2DE"/>
              <w:insideH w:val="single" w:sz="4" w:color="D9E2DE"/>
              <w:insideV w:val="single" w:sz="4" w:color="D9E2DE"/>
            </w:tcBorders>
          </w:tcPr>
          <w:p>
            <w:r>
              <w:t>Vinayak Tower, Vibhuti Khand, Lucknow 226028</w:t>
            </w:r>
          </w:p>
        </w:tc>
      </w:tr>
      <w:tr>
        <w:trPr>
          <w:cantSplit/>
        </w:trPr>
        <w:tc>
          <w:tcPr>
            <w:tcW w:type="dxa" w:w="5040"/>
            <w:shd w:fill="EAF8F3"/>
            <w:tcBorders>
              <w:top w:val="single" w:sz="4" w:color="D9E2DE"/>
              <w:left w:val="single" w:sz="4" w:color="D9E2DE"/>
              <w:bottom w:val="single" w:sz="4" w:color="D9E2DE"/>
              <w:right w:val="single" w:sz="4" w:color="D9E2DE"/>
              <w:insideH w:val="single" w:sz="4" w:color="D9E2DE"/>
              <w:insideV w:val="single" w:sz="4" w:color="D9E2DE"/>
            </w:tcBorders>
          </w:tcPr>
          <w:p>
            <w:r>
              <w:rPr>
                <w:b/>
              </w:rPr>
              <w:t>Planning horizon</w:t>
            </w:r>
          </w:p>
        </w:tc>
        <w:tc>
          <w:tcPr>
            <w:tcW w:type="dxa" w:w="5040"/>
            <w:tcBorders>
              <w:top w:val="single" w:sz="4" w:color="D9E2DE"/>
              <w:left w:val="single" w:sz="4" w:color="D9E2DE"/>
              <w:bottom w:val="single" w:sz="4" w:color="D9E2DE"/>
              <w:right w:val="single" w:sz="4" w:color="D9E2DE"/>
              <w:insideH w:val="single" w:sz="4" w:color="D9E2DE"/>
              <w:insideV w:val="single" w:sz="4" w:color="D9E2DE"/>
            </w:tcBorders>
          </w:tcPr>
          <w:p>
            <w:r>
              <w:t>12 months from launch</w:t>
            </w:r>
          </w:p>
        </w:tc>
      </w:tr>
    </w:tbl>
    <w:p>
      <w:r>
        <w:t>Planning note: This is a practical operating plan built from the current product direction. Market sizes, conversion rates and financial outcomes are planning assumptions—not audited forecasts—and should be replaced with live data after the first 30–60 days.</w:t>
      </w:r>
    </w:p>
    <w:p>
      <w:r>
        <w:br w:type="page"/>
      </w:r>
    </w:p>
    <w:p>
      <w:pPr>
        <w:pStyle w:val="Heading1"/>
      </w:pPr>
      <w:r>
        <w:t>1. Executive summary</w:t>
      </w:r>
    </w:p>
    <w:p>
      <w:r>
        <w:t>Quick GIGS is a managed, AI-assisted marketplace for creative and digital services. A business describes the work in plain language; the platform turns it into a production-ready brief, matches a verified freelancer or creator, holds customer funds in escrow, and coordinates approval and payout.</w:t>
      </w:r>
    </w:p>
    <w:p>
      <w:r>
        <w:t>The wedge is not “another freelancer directory.” It is speed plus trust: less time writing briefs, less time searching, clearer pricing, and a safer delivery process. The initial focus should be Indian SMBs, D2C brands, agencies and creator-led companies that need recurring content but do not want a full-time creative team.</w:t>
      </w:r>
    </w:p>
    <w:tbl>
      <w:tblPr>
        <w:tblW w:type="auto" w:w="0"/>
        <w:tblLook w:firstColumn="1" w:firstRow="1" w:lastColumn="0" w:lastRow="0" w:noHBand="0" w:noVBand="1" w:val="04A0"/>
      </w:tblPr>
      <w:tblGrid>
        <w:gridCol w:w="10080"/>
      </w:tblGrid>
      <w:tr>
        <w:trPr>
          <w:cantSplit/>
        </w:trPr>
        <w:tc>
          <w:tcPr>
            <w:tcW w:type="dxa" w:w="10080"/>
            <w:shd w:fill="EAF8F3"/>
            <w:tcBorders>
              <w:top w:val="single" w:sz="4" w:color="00A878"/>
              <w:left w:val="single" w:sz="4" w:color="00A878"/>
              <w:bottom w:val="single" w:sz="4" w:color="00A878"/>
              <w:right w:val="single" w:sz="4" w:color="00A878"/>
              <w:insideH w:val="single" w:sz="4" w:color="00A878"/>
              <w:insideV w:val="single" w:sz="4" w:color="00A878"/>
            </w:tcBorders>
          </w:tcPr>
          <w:p>
            <w:r>
              <w:rPr>
                <w:b/>
              </w:rPr>
              <w:t>North-star promise: “Describe the work. Get a verified specialist and a clear next step—without weeks of waiting.”</w:t>
            </w:r>
          </w:p>
        </w:tc>
      </w:tr>
    </w:tbl>
    <w:p>
      <w:pPr>
        <w:pStyle w:val="Heading2"/>
      </w:pPr>
      <w:r>
        <w:t>12-month objectives</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shd w:fill="101014"/>
            <w:tcBorders>
              <w:top w:val="single" w:sz="4" w:color="101014"/>
              <w:left w:val="single" w:sz="4" w:color="101014"/>
              <w:bottom w:val="single" w:sz="4" w:color="101014"/>
              <w:right w:val="single" w:sz="4" w:color="101014"/>
              <w:insideH w:val="single" w:sz="4" w:color="101014"/>
              <w:insideV w:val="single" w:sz="4" w:color="101014"/>
            </w:tcBorders>
            <w:vAlign w:val="center"/>
          </w:tcPr>
          <w:p>
            <w:r>
              <w:rPr>
                <w:b/>
                <w:color w:val="FFFFFF"/>
                <w:sz w:val="17"/>
              </w:rPr>
              <w:t>Objective</w:t>
            </w:r>
          </w:p>
        </w:tc>
        <w:tc>
          <w:tcPr>
            <w:tcW w:type="dxa" w:w="5040"/>
            <w:shd w:fill="101014"/>
            <w:tcBorders>
              <w:top w:val="single" w:sz="4" w:color="101014"/>
              <w:left w:val="single" w:sz="4" w:color="101014"/>
              <w:bottom w:val="single" w:sz="4" w:color="101014"/>
              <w:right w:val="single" w:sz="4" w:color="101014"/>
              <w:insideH w:val="single" w:sz="4" w:color="101014"/>
              <w:insideV w:val="single" w:sz="4" w:color="101014"/>
            </w:tcBorders>
            <w:vAlign w:val="center"/>
          </w:tcPr>
          <w:p>
            <w:r>
              <w:rPr>
                <w:b/>
                <w:color w:val="FFFFFF"/>
                <w:sz w:val="17"/>
              </w:rPr>
              <w:t>Target / decision rule</w:t>
            </w:r>
          </w:p>
        </w:tc>
      </w:tr>
      <w:tr>
        <w:trPr>
          <w:cantSplit/>
        </w:trPr>
        <w:tc>
          <w:tcPr>
            <w:tcW w:type="dxa" w:w="5040"/>
            <w:tcBorders>
              <w:top w:val="single" w:sz="4" w:color="D9E2DE"/>
              <w:left w:val="single" w:sz="4" w:color="D9E2DE"/>
              <w:bottom w:val="single" w:sz="4" w:color="D9E2DE"/>
              <w:right w:val="single" w:sz="4" w:color="D9E2DE"/>
              <w:insideH w:val="single" w:sz="4" w:color="D9E2DE"/>
              <w:insideV w:val="single" w:sz="4" w:color="D9E2DE"/>
            </w:tcBorders>
            <w:shd w:fill="F7FAF8"/>
          </w:tcPr>
          <w:p>
            <w:r>
              <w:rPr>
                <w:sz w:val="16"/>
              </w:rPr>
              <w:t>Demand</w:t>
            </w:r>
          </w:p>
        </w:tc>
        <w:tc>
          <w:tcPr>
            <w:tcW w:type="dxa" w:w="5040"/>
            <w:tcBorders>
              <w:top w:val="single" w:sz="4" w:color="D9E2DE"/>
              <w:left w:val="single" w:sz="4" w:color="D9E2DE"/>
              <w:bottom w:val="single" w:sz="4" w:color="D9E2DE"/>
              <w:right w:val="single" w:sz="4" w:color="D9E2DE"/>
              <w:insideH w:val="single" w:sz="4" w:color="D9E2DE"/>
              <w:insideV w:val="single" w:sz="4" w:color="D9E2DE"/>
            </w:tcBorders>
            <w:shd w:fill="F7FAF8"/>
          </w:tcPr>
          <w:p>
            <w:r>
              <w:rPr>
                <w:sz w:val="16"/>
              </w:rPr>
              <w:t>Reach 1,000 qualified business leads; 250 completed first orders.</w:t>
            </w:r>
          </w:p>
        </w:tc>
      </w:tr>
      <w:tr>
        <w:trPr>
          <w:cantSplit/>
        </w:trPr>
        <w:tc>
          <w:tcPr>
            <w:tcW w:type="dxa" w:w="5040"/>
            <w:tcBorders>
              <w:top w:val="single" w:sz="4" w:color="D9E2DE"/>
              <w:left w:val="single" w:sz="4" w:color="D9E2DE"/>
              <w:bottom w:val="single" w:sz="4" w:color="D9E2DE"/>
              <w:right w:val="single" w:sz="4" w:color="D9E2DE"/>
              <w:insideH w:val="single" w:sz="4" w:color="D9E2DE"/>
              <w:insideV w:val="single" w:sz="4" w:color="D9E2DE"/>
            </w:tcBorders>
          </w:tcPr>
          <w:p>
            <w:r>
              <w:rPr>
                <w:sz w:val="16"/>
              </w:rPr>
              <w:t>Supply</w:t>
            </w:r>
          </w:p>
        </w:tc>
        <w:tc>
          <w:tcPr>
            <w:tcW w:type="dxa" w:w="5040"/>
            <w:tcBorders>
              <w:top w:val="single" w:sz="4" w:color="D9E2DE"/>
              <w:left w:val="single" w:sz="4" w:color="D9E2DE"/>
              <w:bottom w:val="single" w:sz="4" w:color="D9E2DE"/>
              <w:right w:val="single" w:sz="4" w:color="D9E2DE"/>
              <w:insideH w:val="single" w:sz="4" w:color="D9E2DE"/>
              <w:insideV w:val="single" w:sz="4" w:color="D9E2DE"/>
            </w:tcBorders>
          </w:tcPr>
          <w:p>
            <w:r>
              <w:rPr>
                <w:sz w:val="16"/>
              </w:rPr>
              <w:t>Build 150 active, verified specialists and 20 agency/team profiles.</w:t>
            </w:r>
          </w:p>
        </w:tc>
      </w:tr>
      <w:tr>
        <w:trPr>
          <w:cantSplit/>
        </w:trPr>
        <w:tc>
          <w:tcPr>
            <w:tcW w:type="dxa" w:w="5040"/>
            <w:tcBorders>
              <w:top w:val="single" w:sz="4" w:color="D9E2DE"/>
              <w:left w:val="single" w:sz="4" w:color="D9E2DE"/>
              <w:bottom w:val="single" w:sz="4" w:color="D9E2DE"/>
              <w:right w:val="single" w:sz="4" w:color="D9E2DE"/>
              <w:insideH w:val="single" w:sz="4" w:color="D9E2DE"/>
              <w:insideV w:val="single" w:sz="4" w:color="D9E2DE"/>
            </w:tcBorders>
            <w:shd w:fill="F7FAF8"/>
          </w:tcPr>
          <w:p>
            <w:r>
              <w:rPr>
                <w:sz w:val="16"/>
              </w:rPr>
              <w:t>Repeat</w:t>
            </w:r>
          </w:p>
        </w:tc>
        <w:tc>
          <w:tcPr>
            <w:tcW w:type="dxa" w:w="5040"/>
            <w:tcBorders>
              <w:top w:val="single" w:sz="4" w:color="D9E2DE"/>
              <w:left w:val="single" w:sz="4" w:color="D9E2DE"/>
              <w:bottom w:val="single" w:sz="4" w:color="D9E2DE"/>
              <w:right w:val="single" w:sz="4" w:color="D9E2DE"/>
              <w:insideH w:val="single" w:sz="4" w:color="D9E2DE"/>
              <w:insideV w:val="single" w:sz="4" w:color="D9E2DE"/>
            </w:tcBorders>
            <w:shd w:fill="F7FAF8"/>
          </w:tcPr>
          <w:p>
            <w:r>
              <w:rPr>
                <w:sz w:val="16"/>
              </w:rPr>
              <w:t>Achieve 35% second-order rate within 90 days of first order.</w:t>
            </w:r>
          </w:p>
        </w:tc>
      </w:tr>
      <w:tr>
        <w:trPr>
          <w:cantSplit/>
        </w:trPr>
        <w:tc>
          <w:tcPr>
            <w:tcW w:type="dxa" w:w="5040"/>
            <w:tcBorders>
              <w:top w:val="single" w:sz="4" w:color="D9E2DE"/>
              <w:left w:val="single" w:sz="4" w:color="D9E2DE"/>
              <w:bottom w:val="single" w:sz="4" w:color="D9E2DE"/>
              <w:right w:val="single" w:sz="4" w:color="D9E2DE"/>
              <w:insideH w:val="single" w:sz="4" w:color="D9E2DE"/>
              <w:insideV w:val="single" w:sz="4" w:color="D9E2DE"/>
            </w:tcBorders>
          </w:tcPr>
          <w:p>
            <w:r>
              <w:rPr>
                <w:sz w:val="16"/>
              </w:rPr>
              <w:t>Quality</w:t>
            </w:r>
          </w:p>
        </w:tc>
        <w:tc>
          <w:tcPr>
            <w:tcW w:type="dxa" w:w="5040"/>
            <w:tcBorders>
              <w:top w:val="single" w:sz="4" w:color="D9E2DE"/>
              <w:left w:val="single" w:sz="4" w:color="D9E2DE"/>
              <w:bottom w:val="single" w:sz="4" w:color="D9E2DE"/>
              <w:right w:val="single" w:sz="4" w:color="D9E2DE"/>
              <w:insideH w:val="single" w:sz="4" w:color="D9E2DE"/>
              <w:insideV w:val="single" w:sz="4" w:color="D9E2DE"/>
            </w:tcBorders>
          </w:tcPr>
          <w:p>
            <w:r>
              <w:rPr>
                <w:sz w:val="16"/>
              </w:rPr>
              <w:t>Maintain ≥90% on-time delivery and ≥4.6/5 post-delivery rating.</w:t>
            </w:r>
          </w:p>
        </w:tc>
      </w:tr>
      <w:tr>
        <w:trPr>
          <w:cantSplit/>
        </w:trPr>
        <w:tc>
          <w:tcPr>
            <w:tcW w:type="dxa" w:w="5040"/>
            <w:tcBorders>
              <w:top w:val="single" w:sz="4" w:color="D9E2DE"/>
              <w:left w:val="single" w:sz="4" w:color="D9E2DE"/>
              <w:bottom w:val="single" w:sz="4" w:color="D9E2DE"/>
              <w:right w:val="single" w:sz="4" w:color="D9E2DE"/>
              <w:insideH w:val="single" w:sz="4" w:color="D9E2DE"/>
              <w:insideV w:val="single" w:sz="4" w:color="D9E2DE"/>
            </w:tcBorders>
            <w:shd w:fill="F7FAF8"/>
          </w:tcPr>
          <w:p>
            <w:r>
              <w:rPr>
                <w:sz w:val="16"/>
              </w:rPr>
              <w:t>Economics</w:t>
            </w:r>
          </w:p>
        </w:tc>
        <w:tc>
          <w:tcPr>
            <w:tcW w:type="dxa" w:w="5040"/>
            <w:tcBorders>
              <w:top w:val="single" w:sz="4" w:color="D9E2DE"/>
              <w:left w:val="single" w:sz="4" w:color="D9E2DE"/>
              <w:bottom w:val="single" w:sz="4" w:color="D9E2DE"/>
              <w:right w:val="single" w:sz="4" w:color="D9E2DE"/>
              <w:insideH w:val="single" w:sz="4" w:color="D9E2DE"/>
              <w:insideV w:val="single" w:sz="4" w:color="D9E2DE"/>
            </w:tcBorders>
            <w:shd w:fill="F7FAF8"/>
          </w:tcPr>
          <w:p>
            <w:r>
              <w:rPr>
                <w:sz w:val="16"/>
              </w:rPr>
              <w:t>Reach contribution-positive transactions before scaling paid acquisition.</w:t>
            </w:r>
          </w:p>
        </w:tc>
      </w:tr>
      <w:tr>
        <w:trPr>
          <w:cantSplit/>
        </w:trPr>
        <w:tc>
          <w:tcPr>
            <w:tcW w:type="dxa" w:w="5040"/>
            <w:tcBorders>
              <w:top w:val="single" w:sz="4" w:color="D9E2DE"/>
              <w:left w:val="single" w:sz="4" w:color="D9E2DE"/>
              <w:bottom w:val="single" w:sz="4" w:color="D9E2DE"/>
              <w:right w:val="single" w:sz="4" w:color="D9E2DE"/>
              <w:insideH w:val="single" w:sz="4" w:color="D9E2DE"/>
              <w:insideV w:val="single" w:sz="4" w:color="D9E2DE"/>
            </w:tcBorders>
          </w:tcPr>
          <w:p>
            <w:r>
              <w:rPr>
                <w:sz w:val="16"/>
              </w:rPr>
              <w:t>Trust</w:t>
            </w:r>
          </w:p>
        </w:tc>
        <w:tc>
          <w:tcPr>
            <w:tcW w:type="dxa" w:w="5040"/>
            <w:tcBorders>
              <w:top w:val="single" w:sz="4" w:color="D9E2DE"/>
              <w:left w:val="single" w:sz="4" w:color="D9E2DE"/>
              <w:bottom w:val="single" w:sz="4" w:color="D9E2DE"/>
              <w:right w:val="single" w:sz="4" w:color="D9E2DE"/>
              <w:insideH w:val="single" w:sz="4" w:color="D9E2DE"/>
              <w:insideV w:val="single" w:sz="4" w:color="D9E2DE"/>
            </w:tcBorders>
          </w:tcPr>
          <w:p>
            <w:r>
              <w:rPr>
                <w:sz w:val="16"/>
              </w:rPr>
              <w:t>Keep creator fee at 0%; show only service subtotal + GST to customers.</w:t>
            </w:r>
          </w:p>
        </w:tc>
      </w:tr>
    </w:tbl>
    <w:p>
      <w:pPr>
        <w:spacing w:after="20"/>
      </w:pPr>
    </w:p>
    <w:p>
      <w:pPr>
        <w:pStyle w:val="Heading1"/>
      </w:pPr>
      <w:r>
        <w:t>2. Problem, customer and solution</w:t>
      </w:r>
    </w:p>
    <w:p>
      <w:pPr>
        <w:pStyle w:val="Heading2"/>
      </w:pPr>
      <w:r>
        <w:t>Customer pain</w:t>
      </w:r>
    </w:p>
    <w:p>
      <w:pPr>
        <w:pStyle w:val="ListBullet"/>
      </w:pPr>
      <w:r>
        <w:t>SMBs need reels, ads, thumbnails, landing pages, copy and UGC every week—but hiring is slow and fragmented.</w:t>
      </w:r>
    </w:p>
    <w:p>
      <w:pPr>
        <w:pStyle w:val="ListBullet"/>
      </w:pPr>
      <w:r>
        <w:t>Briefs are vague, so revisions multiply and the buyer cannot tell whether the price is fair.</w:t>
      </w:r>
    </w:p>
    <w:p>
      <w:pPr>
        <w:pStyle w:val="ListBullet"/>
      </w:pPr>
      <w:r>
        <w:t>Freelancers lose time chasing leads and fear delayed or unclear payouts.</w:t>
      </w:r>
    </w:p>
    <w:p>
      <w:pPr>
        <w:pStyle w:val="ListBullet"/>
      </w:pPr>
      <w:r>
        <w:t>Agencies need overflow capacity and specialist pods without exposing their client relationship.</w:t>
      </w:r>
    </w:p>
    <w:p>
      <w:pPr>
        <w:pStyle w:val="Heading2"/>
      </w:pPr>
      <w:r>
        <w:t>Product solution</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3360"/>
            <w:shd w:fill="101014"/>
            <w:tcBorders>
              <w:top w:val="single" w:sz="4" w:color="101014"/>
              <w:left w:val="single" w:sz="4" w:color="101014"/>
              <w:bottom w:val="single" w:sz="4" w:color="101014"/>
              <w:right w:val="single" w:sz="4" w:color="101014"/>
              <w:insideH w:val="single" w:sz="4" w:color="101014"/>
              <w:insideV w:val="single" w:sz="4" w:color="101014"/>
            </w:tcBorders>
            <w:vAlign w:val="center"/>
          </w:tcPr>
          <w:p>
            <w:r>
              <w:rPr>
                <w:b/>
                <w:color w:val="FFFFFF"/>
                <w:sz w:val="17"/>
              </w:rPr>
              <w:t>Stage</w:t>
            </w:r>
          </w:p>
        </w:tc>
        <w:tc>
          <w:tcPr>
            <w:tcW w:type="dxa" w:w="3360"/>
            <w:shd w:fill="101014"/>
            <w:tcBorders>
              <w:top w:val="single" w:sz="4" w:color="101014"/>
              <w:left w:val="single" w:sz="4" w:color="101014"/>
              <w:bottom w:val="single" w:sz="4" w:color="101014"/>
              <w:right w:val="single" w:sz="4" w:color="101014"/>
              <w:insideH w:val="single" w:sz="4" w:color="101014"/>
              <w:insideV w:val="single" w:sz="4" w:color="101014"/>
            </w:tcBorders>
            <w:vAlign w:val="center"/>
          </w:tcPr>
          <w:p>
            <w:r>
              <w:rPr>
                <w:b/>
                <w:color w:val="FFFFFF"/>
                <w:sz w:val="17"/>
              </w:rPr>
              <w:t>Customer outcome</w:t>
            </w:r>
          </w:p>
        </w:tc>
        <w:tc>
          <w:tcPr>
            <w:tcW w:type="dxa" w:w="3360"/>
            <w:shd w:fill="101014"/>
            <w:tcBorders>
              <w:top w:val="single" w:sz="4" w:color="101014"/>
              <w:left w:val="single" w:sz="4" w:color="101014"/>
              <w:bottom w:val="single" w:sz="4" w:color="101014"/>
              <w:right w:val="single" w:sz="4" w:color="101014"/>
              <w:insideH w:val="single" w:sz="4" w:color="101014"/>
              <w:insideV w:val="single" w:sz="4" w:color="101014"/>
            </w:tcBorders>
            <w:vAlign w:val="center"/>
          </w:tcPr>
          <w:p>
            <w:r>
              <w:rPr>
                <w:b/>
                <w:color w:val="FFFFFF"/>
                <w:sz w:val="17"/>
              </w:rPr>
              <w:t>Platform capability</w:t>
            </w:r>
          </w:p>
        </w:tc>
      </w:tr>
      <w:tr>
        <w:trPr>
          <w:cantSplit/>
        </w:trPr>
        <w:tc>
          <w:tcPr>
            <w:tcW w:type="dxa" w:w="3360"/>
            <w:tcBorders>
              <w:top w:val="single" w:sz="4" w:color="D9E2DE"/>
              <w:left w:val="single" w:sz="4" w:color="D9E2DE"/>
              <w:bottom w:val="single" w:sz="4" w:color="D9E2DE"/>
              <w:right w:val="single" w:sz="4" w:color="D9E2DE"/>
              <w:insideH w:val="single" w:sz="4" w:color="D9E2DE"/>
              <w:insideV w:val="single" w:sz="4" w:color="D9E2DE"/>
            </w:tcBorders>
            <w:shd w:fill="F7FAF8"/>
          </w:tcPr>
          <w:p>
            <w:r>
              <w:rPr>
                <w:sz w:val="16"/>
              </w:rPr>
              <w:t>1. Describe</w:t>
            </w:r>
          </w:p>
        </w:tc>
        <w:tc>
          <w:tcPr>
            <w:tcW w:type="dxa" w:w="3360"/>
            <w:tcBorders>
              <w:top w:val="single" w:sz="4" w:color="D9E2DE"/>
              <w:left w:val="single" w:sz="4" w:color="D9E2DE"/>
              <w:bottom w:val="single" w:sz="4" w:color="D9E2DE"/>
              <w:right w:val="single" w:sz="4" w:color="D9E2DE"/>
              <w:insideH w:val="single" w:sz="4" w:color="D9E2DE"/>
              <w:insideV w:val="single" w:sz="4" w:color="D9E2DE"/>
            </w:tcBorders>
            <w:shd w:fill="F7FAF8"/>
          </w:tcPr>
          <w:p>
            <w:r>
              <w:rPr>
                <w:sz w:val="16"/>
              </w:rPr>
              <w:t>A rough idea becomes a structured request.</w:t>
            </w:r>
          </w:p>
        </w:tc>
        <w:tc>
          <w:tcPr>
            <w:tcW w:type="dxa" w:w="3360"/>
            <w:tcBorders>
              <w:top w:val="single" w:sz="4" w:color="D9E2DE"/>
              <w:left w:val="single" w:sz="4" w:color="D9E2DE"/>
              <w:bottom w:val="single" w:sz="4" w:color="D9E2DE"/>
              <w:right w:val="single" w:sz="4" w:color="D9E2DE"/>
              <w:insideH w:val="single" w:sz="4" w:color="D9E2DE"/>
              <w:insideV w:val="single" w:sz="4" w:color="D9E2DE"/>
            </w:tcBorders>
            <w:shd w:fill="F7FAF8"/>
          </w:tcPr>
          <w:p>
            <w:r>
              <w:rPr>
                <w:sz w:val="16"/>
              </w:rPr>
              <w:t>AI brief writer, category and scope prompts.</w:t>
            </w:r>
          </w:p>
        </w:tc>
      </w:tr>
      <w:tr>
        <w:trPr>
          <w:cantSplit/>
        </w:trPr>
        <w:tc>
          <w:tcPr>
            <w:tcW w:type="dxa" w:w="3360"/>
            <w:tcBorders>
              <w:top w:val="single" w:sz="4" w:color="D9E2DE"/>
              <w:left w:val="single" w:sz="4" w:color="D9E2DE"/>
              <w:bottom w:val="single" w:sz="4" w:color="D9E2DE"/>
              <w:right w:val="single" w:sz="4" w:color="D9E2DE"/>
              <w:insideH w:val="single" w:sz="4" w:color="D9E2DE"/>
              <w:insideV w:val="single" w:sz="4" w:color="D9E2DE"/>
            </w:tcBorders>
          </w:tcPr>
          <w:p>
            <w:r>
              <w:rPr>
                <w:sz w:val="16"/>
              </w:rPr>
              <w:t>2. Match</w:t>
            </w:r>
          </w:p>
        </w:tc>
        <w:tc>
          <w:tcPr>
            <w:tcW w:type="dxa" w:w="3360"/>
            <w:tcBorders>
              <w:top w:val="single" w:sz="4" w:color="D9E2DE"/>
              <w:left w:val="single" w:sz="4" w:color="D9E2DE"/>
              <w:bottom w:val="single" w:sz="4" w:color="D9E2DE"/>
              <w:right w:val="single" w:sz="4" w:color="D9E2DE"/>
              <w:insideH w:val="single" w:sz="4" w:color="D9E2DE"/>
              <w:insideV w:val="single" w:sz="4" w:color="D9E2DE"/>
            </w:tcBorders>
          </w:tcPr>
          <w:p>
            <w:r>
              <w:rPr>
                <w:sz w:val="16"/>
              </w:rPr>
              <w:t>Shortlist based on skill, availability, history and budget.</w:t>
            </w:r>
          </w:p>
        </w:tc>
        <w:tc>
          <w:tcPr>
            <w:tcW w:type="dxa" w:w="3360"/>
            <w:tcBorders>
              <w:top w:val="single" w:sz="4" w:color="D9E2DE"/>
              <w:left w:val="single" w:sz="4" w:color="D9E2DE"/>
              <w:bottom w:val="single" w:sz="4" w:color="D9E2DE"/>
              <w:right w:val="single" w:sz="4" w:color="D9E2DE"/>
              <w:insideH w:val="single" w:sz="4" w:color="D9E2DE"/>
              <w:insideV w:val="single" w:sz="4" w:color="D9E2DE"/>
            </w:tcBorders>
          </w:tcPr>
          <w:p>
            <w:r>
              <w:rPr>
                <w:sz w:val="16"/>
              </w:rPr>
              <w:t>Explainable matching and verified profiles.</w:t>
            </w:r>
          </w:p>
        </w:tc>
      </w:tr>
      <w:tr>
        <w:trPr>
          <w:cantSplit/>
        </w:trPr>
        <w:tc>
          <w:tcPr>
            <w:tcW w:type="dxa" w:w="3360"/>
            <w:tcBorders>
              <w:top w:val="single" w:sz="4" w:color="D9E2DE"/>
              <w:left w:val="single" w:sz="4" w:color="D9E2DE"/>
              <w:bottom w:val="single" w:sz="4" w:color="D9E2DE"/>
              <w:right w:val="single" w:sz="4" w:color="D9E2DE"/>
              <w:insideH w:val="single" w:sz="4" w:color="D9E2DE"/>
              <w:insideV w:val="single" w:sz="4" w:color="D9E2DE"/>
            </w:tcBorders>
            <w:shd w:fill="F7FAF8"/>
          </w:tcPr>
          <w:p>
            <w:r>
              <w:rPr>
                <w:sz w:val="16"/>
              </w:rPr>
              <w:t>3. Order</w:t>
            </w:r>
          </w:p>
        </w:tc>
        <w:tc>
          <w:tcPr>
            <w:tcW w:type="dxa" w:w="3360"/>
            <w:tcBorders>
              <w:top w:val="single" w:sz="4" w:color="D9E2DE"/>
              <w:left w:val="single" w:sz="4" w:color="D9E2DE"/>
              <w:bottom w:val="single" w:sz="4" w:color="D9E2DE"/>
              <w:right w:val="single" w:sz="4" w:color="D9E2DE"/>
              <w:insideH w:val="single" w:sz="4" w:color="D9E2DE"/>
              <w:insideV w:val="single" w:sz="4" w:color="D9E2DE"/>
            </w:tcBorders>
            <w:shd w:fill="F7FAF8"/>
          </w:tcPr>
          <w:p>
            <w:r>
              <w:rPr>
                <w:sz w:val="16"/>
              </w:rPr>
              <w:t>Know exactly what is included and what GST is.</w:t>
            </w:r>
          </w:p>
        </w:tc>
        <w:tc>
          <w:tcPr>
            <w:tcW w:type="dxa" w:w="3360"/>
            <w:tcBorders>
              <w:top w:val="single" w:sz="4" w:color="D9E2DE"/>
              <w:left w:val="single" w:sz="4" w:color="D9E2DE"/>
              <w:bottom w:val="single" w:sz="4" w:color="D9E2DE"/>
              <w:right w:val="single" w:sz="4" w:color="D9E2DE"/>
              <w:insideH w:val="single" w:sz="4" w:color="D9E2DE"/>
              <w:insideV w:val="single" w:sz="4" w:color="D9E2DE"/>
            </w:tcBorders>
            <w:shd w:fill="F7FAF8"/>
          </w:tcPr>
          <w:p>
            <w:r>
              <w:rPr>
                <w:sz w:val="16"/>
              </w:rPr>
              <w:t>Service pricing, GST line item, escrow.</w:t>
            </w:r>
          </w:p>
        </w:tc>
      </w:tr>
      <w:tr>
        <w:trPr>
          <w:cantSplit/>
        </w:trPr>
        <w:tc>
          <w:tcPr>
            <w:tcW w:type="dxa" w:w="3360"/>
            <w:tcBorders>
              <w:top w:val="single" w:sz="4" w:color="D9E2DE"/>
              <w:left w:val="single" w:sz="4" w:color="D9E2DE"/>
              <w:bottom w:val="single" w:sz="4" w:color="D9E2DE"/>
              <w:right w:val="single" w:sz="4" w:color="D9E2DE"/>
              <w:insideH w:val="single" w:sz="4" w:color="D9E2DE"/>
              <w:insideV w:val="single" w:sz="4" w:color="D9E2DE"/>
            </w:tcBorders>
          </w:tcPr>
          <w:p>
            <w:r>
              <w:rPr>
                <w:sz w:val="16"/>
              </w:rPr>
              <w:t>4. Deliver</w:t>
            </w:r>
          </w:p>
        </w:tc>
        <w:tc>
          <w:tcPr>
            <w:tcW w:type="dxa" w:w="3360"/>
            <w:tcBorders>
              <w:top w:val="single" w:sz="4" w:color="D9E2DE"/>
              <w:left w:val="single" w:sz="4" w:color="D9E2DE"/>
              <w:bottom w:val="single" w:sz="4" w:color="D9E2DE"/>
              <w:right w:val="single" w:sz="4" w:color="D9E2DE"/>
              <w:insideH w:val="single" w:sz="4" w:color="D9E2DE"/>
              <w:insideV w:val="single" w:sz="4" w:color="D9E2DE"/>
            </w:tcBorders>
          </w:tcPr>
          <w:p>
            <w:r>
              <w:rPr>
                <w:sz w:val="16"/>
              </w:rPr>
              <w:t>See progress and submit feedback without chaos.</w:t>
            </w:r>
          </w:p>
        </w:tc>
        <w:tc>
          <w:tcPr>
            <w:tcW w:type="dxa" w:w="3360"/>
            <w:tcBorders>
              <w:top w:val="single" w:sz="4" w:color="D9E2DE"/>
              <w:left w:val="single" w:sz="4" w:color="D9E2DE"/>
              <w:bottom w:val="single" w:sz="4" w:color="D9E2DE"/>
              <w:right w:val="single" w:sz="4" w:color="D9E2DE"/>
              <w:insideH w:val="single" w:sz="4" w:color="D9E2DE"/>
              <w:insideV w:val="single" w:sz="4" w:color="D9E2DE"/>
            </w:tcBorders>
          </w:tcPr>
          <w:p>
            <w:r>
              <w:rPr>
                <w:sz w:val="16"/>
              </w:rPr>
              <w:t>Milestones, chat, delivery and QA gate.</w:t>
            </w:r>
          </w:p>
        </w:tc>
      </w:tr>
      <w:tr>
        <w:trPr>
          <w:cantSplit/>
        </w:trPr>
        <w:tc>
          <w:tcPr>
            <w:tcW w:type="dxa" w:w="3360"/>
            <w:tcBorders>
              <w:top w:val="single" w:sz="4" w:color="D9E2DE"/>
              <w:left w:val="single" w:sz="4" w:color="D9E2DE"/>
              <w:bottom w:val="single" w:sz="4" w:color="D9E2DE"/>
              <w:right w:val="single" w:sz="4" w:color="D9E2DE"/>
              <w:insideH w:val="single" w:sz="4" w:color="D9E2DE"/>
              <w:insideV w:val="single" w:sz="4" w:color="D9E2DE"/>
            </w:tcBorders>
            <w:shd w:fill="F7FAF8"/>
          </w:tcPr>
          <w:p>
            <w:r>
              <w:rPr>
                <w:sz w:val="16"/>
              </w:rPr>
              <w:t>5. Approve</w:t>
            </w:r>
          </w:p>
        </w:tc>
        <w:tc>
          <w:tcPr>
            <w:tcW w:type="dxa" w:w="3360"/>
            <w:tcBorders>
              <w:top w:val="single" w:sz="4" w:color="D9E2DE"/>
              <w:left w:val="single" w:sz="4" w:color="D9E2DE"/>
              <w:bottom w:val="single" w:sz="4" w:color="D9E2DE"/>
              <w:right w:val="single" w:sz="4" w:color="D9E2DE"/>
              <w:insideH w:val="single" w:sz="4" w:color="D9E2DE"/>
              <w:insideV w:val="single" w:sz="4" w:color="D9E2DE"/>
            </w:tcBorders>
            <w:shd w:fill="F7FAF8"/>
          </w:tcPr>
          <w:p>
            <w:r>
              <w:rPr>
                <w:sz w:val="16"/>
              </w:rPr>
              <w:t>Release funds only when work is accepted.</w:t>
            </w:r>
          </w:p>
        </w:tc>
        <w:tc>
          <w:tcPr>
            <w:tcW w:type="dxa" w:w="3360"/>
            <w:tcBorders>
              <w:top w:val="single" w:sz="4" w:color="D9E2DE"/>
              <w:left w:val="single" w:sz="4" w:color="D9E2DE"/>
              <w:bottom w:val="single" w:sz="4" w:color="D9E2DE"/>
              <w:right w:val="single" w:sz="4" w:color="D9E2DE"/>
              <w:insideH w:val="single" w:sz="4" w:color="D9E2DE"/>
              <w:insideV w:val="single" w:sz="4" w:color="D9E2DE"/>
            </w:tcBorders>
            <w:shd w:fill="F7FAF8"/>
          </w:tcPr>
          <w:p>
            <w:r>
              <w:rPr>
                <w:sz w:val="16"/>
              </w:rPr>
              <w:t>Approval workflow and freelancer payout.</w:t>
            </w:r>
          </w:p>
        </w:tc>
      </w:tr>
    </w:tbl>
    <w:p>
      <w:pPr>
        <w:spacing w:after="20"/>
      </w:pPr>
    </w:p>
    <w:p>
      <w:pPr>
        <w:pStyle w:val="Heading1"/>
      </w:pPr>
      <w:r>
        <w:t>3. Market focus and positioning</w:t>
      </w:r>
    </w:p>
    <w:p>
      <w:pPr>
        <w:pStyle w:val="Heading2"/>
      </w:pPr>
      <w:r>
        <w:t>Beachhead segments</w:t>
      </w:r>
    </w:p>
    <w:tbl>
      <w:tblPr>
        <w:tblStyle w:val="TableGrid"/>
        <w:tblW w:type="auto" w:w="0"/>
        <w:jc w:val="center"/>
        <w:tblLook w:firstColumn="1" w:firstRow="1" w:lastColumn="0" w:lastRow="0" w:noHBand="0" w:noVBand="1" w:val="04A0"/>
      </w:tblPr>
      <w:tblGrid>
        <w:gridCol w:w="2520"/>
        <w:gridCol w:w="2520"/>
        <w:gridCol w:w="2520"/>
        <w:gridCol w:w="2520"/>
      </w:tblGrid>
      <w:tr>
        <w:trPr>
          <w:cantSplit/>
        </w:trPr>
        <w:tc>
          <w:tcPr>
            <w:tcW w:type="dxa" w:w="2520"/>
            <w:shd w:fill="101014"/>
            <w:tcBorders>
              <w:top w:val="single" w:sz="4" w:color="101014"/>
              <w:left w:val="single" w:sz="4" w:color="101014"/>
              <w:bottom w:val="single" w:sz="4" w:color="101014"/>
              <w:right w:val="single" w:sz="4" w:color="101014"/>
              <w:insideH w:val="single" w:sz="4" w:color="101014"/>
              <w:insideV w:val="single" w:sz="4" w:color="101014"/>
            </w:tcBorders>
            <w:vAlign w:val="center"/>
          </w:tcPr>
          <w:p>
            <w:r>
              <w:rPr>
                <w:b/>
                <w:color w:val="FFFFFF"/>
                <w:sz w:val="17"/>
              </w:rPr>
              <w:t>Segment</w:t>
            </w:r>
          </w:p>
        </w:tc>
        <w:tc>
          <w:tcPr>
            <w:tcW w:type="dxa" w:w="2520"/>
            <w:shd w:fill="101014"/>
            <w:tcBorders>
              <w:top w:val="single" w:sz="4" w:color="101014"/>
              <w:left w:val="single" w:sz="4" w:color="101014"/>
              <w:bottom w:val="single" w:sz="4" w:color="101014"/>
              <w:right w:val="single" w:sz="4" w:color="101014"/>
              <w:insideH w:val="single" w:sz="4" w:color="101014"/>
              <w:insideV w:val="single" w:sz="4" w:color="101014"/>
            </w:tcBorders>
            <w:vAlign w:val="center"/>
          </w:tcPr>
          <w:p>
            <w:r>
              <w:rPr>
                <w:b/>
                <w:color w:val="FFFFFF"/>
                <w:sz w:val="17"/>
              </w:rPr>
              <w:t>Trigger</w:t>
            </w:r>
          </w:p>
        </w:tc>
        <w:tc>
          <w:tcPr>
            <w:tcW w:type="dxa" w:w="2520"/>
            <w:shd w:fill="101014"/>
            <w:tcBorders>
              <w:top w:val="single" w:sz="4" w:color="101014"/>
              <w:left w:val="single" w:sz="4" w:color="101014"/>
              <w:bottom w:val="single" w:sz="4" w:color="101014"/>
              <w:right w:val="single" w:sz="4" w:color="101014"/>
              <w:insideH w:val="single" w:sz="4" w:color="101014"/>
              <w:insideV w:val="single" w:sz="4" w:color="101014"/>
            </w:tcBorders>
            <w:vAlign w:val="center"/>
          </w:tcPr>
          <w:p>
            <w:r>
              <w:rPr>
                <w:b/>
                <w:color w:val="FFFFFF"/>
                <w:sz w:val="17"/>
              </w:rPr>
              <w:t>Initial offer</w:t>
            </w:r>
          </w:p>
        </w:tc>
        <w:tc>
          <w:tcPr>
            <w:tcW w:type="dxa" w:w="2520"/>
            <w:shd w:fill="101014"/>
            <w:tcBorders>
              <w:top w:val="single" w:sz="4" w:color="101014"/>
              <w:left w:val="single" w:sz="4" w:color="101014"/>
              <w:bottom w:val="single" w:sz="4" w:color="101014"/>
              <w:right w:val="single" w:sz="4" w:color="101014"/>
              <w:insideH w:val="single" w:sz="4" w:color="101014"/>
              <w:insideV w:val="single" w:sz="4" w:color="101014"/>
            </w:tcBorders>
            <w:vAlign w:val="center"/>
          </w:tcPr>
          <w:p>
            <w:r>
              <w:rPr>
                <w:b/>
                <w:color w:val="FFFFFF"/>
                <w:sz w:val="17"/>
              </w:rPr>
              <w:t>Why now</w:t>
            </w:r>
          </w:p>
        </w:tc>
      </w:tr>
      <w:tr>
        <w:trPr>
          <w:cantSplit/>
        </w:trPr>
        <w:tc>
          <w:tcPr>
            <w:tcW w:type="dxa" w:w="2520"/>
            <w:tcBorders>
              <w:top w:val="single" w:sz="4" w:color="D9E2DE"/>
              <w:left w:val="single" w:sz="4" w:color="D9E2DE"/>
              <w:bottom w:val="single" w:sz="4" w:color="D9E2DE"/>
              <w:right w:val="single" w:sz="4" w:color="D9E2DE"/>
              <w:insideH w:val="single" w:sz="4" w:color="D9E2DE"/>
              <w:insideV w:val="single" w:sz="4" w:color="D9E2DE"/>
            </w:tcBorders>
            <w:shd w:fill="F7FAF8"/>
          </w:tcPr>
          <w:p>
            <w:r>
              <w:rPr>
                <w:sz w:val="16"/>
              </w:rPr>
              <w:t>D2C / consumer brands</w:t>
            </w:r>
          </w:p>
        </w:tc>
        <w:tc>
          <w:tcPr>
            <w:tcW w:type="dxa" w:w="2520"/>
            <w:tcBorders>
              <w:top w:val="single" w:sz="4" w:color="D9E2DE"/>
              <w:left w:val="single" w:sz="4" w:color="D9E2DE"/>
              <w:bottom w:val="single" w:sz="4" w:color="D9E2DE"/>
              <w:right w:val="single" w:sz="4" w:color="D9E2DE"/>
              <w:insideH w:val="single" w:sz="4" w:color="D9E2DE"/>
              <w:insideV w:val="single" w:sz="4" w:color="D9E2DE"/>
            </w:tcBorders>
            <w:shd w:fill="F7FAF8"/>
          </w:tcPr>
          <w:p>
            <w:r>
              <w:rPr>
                <w:sz w:val="16"/>
              </w:rPr>
              <w:t>Weekly product launches and paid social.</w:t>
            </w:r>
          </w:p>
        </w:tc>
        <w:tc>
          <w:tcPr>
            <w:tcW w:type="dxa" w:w="2520"/>
            <w:tcBorders>
              <w:top w:val="single" w:sz="4" w:color="D9E2DE"/>
              <w:left w:val="single" w:sz="4" w:color="D9E2DE"/>
              <w:bottom w:val="single" w:sz="4" w:color="D9E2DE"/>
              <w:right w:val="single" w:sz="4" w:color="D9E2DE"/>
              <w:insideH w:val="single" w:sz="4" w:color="D9E2DE"/>
              <w:insideV w:val="single" w:sz="4" w:color="D9E2DE"/>
            </w:tcBorders>
            <w:shd w:fill="F7FAF8"/>
          </w:tcPr>
          <w:p>
            <w:r>
              <w:rPr>
                <w:sz w:val="16"/>
              </w:rPr>
              <w:t>“10 reels + thumbnails in 30 days.”</w:t>
            </w:r>
          </w:p>
        </w:tc>
        <w:tc>
          <w:tcPr>
            <w:tcW w:type="dxa" w:w="2520"/>
            <w:tcBorders>
              <w:top w:val="single" w:sz="4" w:color="D9E2DE"/>
              <w:left w:val="single" w:sz="4" w:color="D9E2DE"/>
              <w:bottom w:val="single" w:sz="4" w:color="D9E2DE"/>
              <w:right w:val="single" w:sz="4" w:color="D9E2DE"/>
              <w:insideH w:val="single" w:sz="4" w:color="D9E2DE"/>
              <w:insideV w:val="single" w:sz="4" w:color="D9E2DE"/>
            </w:tcBorders>
            <w:shd w:fill="F7FAF8"/>
          </w:tcPr>
          <w:p>
            <w:r>
              <w:rPr>
                <w:sz w:val="16"/>
              </w:rPr>
              <w:t>Content velocity directly affects ad testing.</w:t>
            </w:r>
          </w:p>
        </w:tc>
      </w:tr>
      <w:tr>
        <w:trPr>
          <w:cantSplit/>
        </w:trPr>
        <w:tc>
          <w:tcPr>
            <w:tcW w:type="dxa" w:w="2520"/>
            <w:tcBorders>
              <w:top w:val="single" w:sz="4" w:color="D9E2DE"/>
              <w:left w:val="single" w:sz="4" w:color="D9E2DE"/>
              <w:bottom w:val="single" w:sz="4" w:color="D9E2DE"/>
              <w:right w:val="single" w:sz="4" w:color="D9E2DE"/>
              <w:insideH w:val="single" w:sz="4" w:color="D9E2DE"/>
              <w:insideV w:val="single" w:sz="4" w:color="D9E2DE"/>
            </w:tcBorders>
          </w:tcPr>
          <w:p>
            <w:r>
              <w:rPr>
                <w:sz w:val="16"/>
              </w:rPr>
              <w:t>Local and regional SMBs</w:t>
            </w:r>
          </w:p>
        </w:tc>
        <w:tc>
          <w:tcPr>
            <w:tcW w:type="dxa" w:w="2520"/>
            <w:tcBorders>
              <w:top w:val="single" w:sz="4" w:color="D9E2DE"/>
              <w:left w:val="single" w:sz="4" w:color="D9E2DE"/>
              <w:bottom w:val="single" w:sz="4" w:color="D9E2DE"/>
              <w:right w:val="single" w:sz="4" w:color="D9E2DE"/>
              <w:insideH w:val="single" w:sz="4" w:color="D9E2DE"/>
              <w:insideV w:val="single" w:sz="4" w:color="D9E2DE"/>
            </w:tcBorders>
          </w:tcPr>
          <w:p>
            <w:r>
              <w:rPr>
                <w:sz w:val="16"/>
              </w:rPr>
              <w:t>Need credible social presence.</w:t>
            </w:r>
          </w:p>
        </w:tc>
        <w:tc>
          <w:tcPr>
            <w:tcW w:type="dxa" w:w="2520"/>
            <w:tcBorders>
              <w:top w:val="single" w:sz="4" w:color="D9E2DE"/>
              <w:left w:val="single" w:sz="4" w:color="D9E2DE"/>
              <w:bottom w:val="single" w:sz="4" w:color="D9E2DE"/>
              <w:right w:val="single" w:sz="4" w:color="D9E2DE"/>
              <w:insideH w:val="single" w:sz="4" w:color="D9E2DE"/>
              <w:insideV w:val="single" w:sz="4" w:color="D9E2DE"/>
            </w:tcBorders>
          </w:tcPr>
          <w:p>
            <w:r>
              <w:rPr>
                <w:sz w:val="16"/>
              </w:rPr>
              <w:t>Starter reel, design or copy gig.</w:t>
            </w:r>
          </w:p>
        </w:tc>
        <w:tc>
          <w:tcPr>
            <w:tcW w:type="dxa" w:w="2520"/>
            <w:tcBorders>
              <w:top w:val="single" w:sz="4" w:color="D9E2DE"/>
              <w:left w:val="single" w:sz="4" w:color="D9E2DE"/>
              <w:bottom w:val="single" w:sz="4" w:color="D9E2DE"/>
              <w:right w:val="single" w:sz="4" w:color="D9E2DE"/>
              <w:insideH w:val="single" w:sz="4" w:color="D9E2DE"/>
              <w:insideV w:val="single" w:sz="4" w:color="D9E2DE"/>
            </w:tcBorders>
          </w:tcPr>
          <w:p>
            <w:r>
              <w:rPr>
                <w:sz w:val="16"/>
              </w:rPr>
              <w:t>Low-friction entry and strong referral potential.</w:t>
            </w:r>
          </w:p>
        </w:tc>
      </w:tr>
      <w:tr>
        <w:trPr>
          <w:cantSplit/>
        </w:trPr>
        <w:tc>
          <w:tcPr>
            <w:tcW w:type="dxa" w:w="2520"/>
            <w:tcBorders>
              <w:top w:val="single" w:sz="4" w:color="D9E2DE"/>
              <w:left w:val="single" w:sz="4" w:color="D9E2DE"/>
              <w:bottom w:val="single" w:sz="4" w:color="D9E2DE"/>
              <w:right w:val="single" w:sz="4" w:color="D9E2DE"/>
              <w:insideH w:val="single" w:sz="4" w:color="D9E2DE"/>
              <w:insideV w:val="single" w:sz="4" w:color="D9E2DE"/>
            </w:tcBorders>
            <w:shd w:fill="F7FAF8"/>
          </w:tcPr>
          <w:p>
            <w:r>
              <w:rPr>
                <w:sz w:val="16"/>
              </w:rPr>
              <w:t>Marketing agencies</w:t>
            </w:r>
          </w:p>
        </w:tc>
        <w:tc>
          <w:tcPr>
            <w:tcW w:type="dxa" w:w="2520"/>
            <w:tcBorders>
              <w:top w:val="single" w:sz="4" w:color="D9E2DE"/>
              <w:left w:val="single" w:sz="4" w:color="D9E2DE"/>
              <w:bottom w:val="single" w:sz="4" w:color="D9E2DE"/>
              <w:right w:val="single" w:sz="4" w:color="D9E2DE"/>
              <w:insideH w:val="single" w:sz="4" w:color="D9E2DE"/>
              <w:insideV w:val="single" w:sz="4" w:color="D9E2DE"/>
            </w:tcBorders>
            <w:shd w:fill="F7FAF8"/>
          </w:tcPr>
          <w:p>
            <w:r>
              <w:rPr>
                <w:sz w:val="16"/>
              </w:rPr>
              <w:t>Overflow, white-label delivery and specialist gaps.</w:t>
            </w:r>
          </w:p>
        </w:tc>
        <w:tc>
          <w:tcPr>
            <w:tcW w:type="dxa" w:w="2520"/>
            <w:tcBorders>
              <w:top w:val="single" w:sz="4" w:color="D9E2DE"/>
              <w:left w:val="single" w:sz="4" w:color="D9E2DE"/>
              <w:bottom w:val="single" w:sz="4" w:color="D9E2DE"/>
              <w:right w:val="single" w:sz="4" w:color="D9E2DE"/>
              <w:insideH w:val="single" w:sz="4" w:color="D9E2DE"/>
              <w:insideV w:val="single" w:sz="4" w:color="D9E2DE"/>
            </w:tcBorders>
            <w:shd w:fill="F7FAF8"/>
          </w:tcPr>
          <w:p>
            <w:r>
              <w:rPr>
                <w:sz w:val="16"/>
              </w:rPr>
              <w:t>Agency pods and priority matching.</w:t>
            </w:r>
          </w:p>
        </w:tc>
        <w:tc>
          <w:tcPr>
            <w:tcW w:type="dxa" w:w="2520"/>
            <w:tcBorders>
              <w:top w:val="single" w:sz="4" w:color="D9E2DE"/>
              <w:left w:val="single" w:sz="4" w:color="D9E2DE"/>
              <w:bottom w:val="single" w:sz="4" w:color="D9E2DE"/>
              <w:right w:val="single" w:sz="4" w:color="D9E2DE"/>
              <w:insideH w:val="single" w:sz="4" w:color="D9E2DE"/>
              <w:insideV w:val="single" w:sz="4" w:color="D9E2DE"/>
            </w:tcBorders>
            <w:shd w:fill="F7FAF8"/>
          </w:tcPr>
          <w:p>
            <w:r>
              <w:rPr>
                <w:sz w:val="16"/>
              </w:rPr>
              <w:t>Capacity can be sold immediately to clients.</w:t>
            </w:r>
          </w:p>
        </w:tc>
      </w:tr>
      <w:tr>
        <w:trPr>
          <w:cantSplit/>
        </w:trPr>
        <w:tc>
          <w:tcPr>
            <w:tcW w:type="dxa" w:w="2520"/>
            <w:tcBorders>
              <w:top w:val="single" w:sz="4" w:color="D9E2DE"/>
              <w:left w:val="single" w:sz="4" w:color="D9E2DE"/>
              <w:bottom w:val="single" w:sz="4" w:color="D9E2DE"/>
              <w:right w:val="single" w:sz="4" w:color="D9E2DE"/>
              <w:insideH w:val="single" w:sz="4" w:color="D9E2DE"/>
              <w:insideV w:val="single" w:sz="4" w:color="D9E2DE"/>
            </w:tcBorders>
          </w:tcPr>
          <w:p>
            <w:r>
              <w:rPr>
                <w:sz w:val="16"/>
              </w:rPr>
              <w:t>Creator-led businesses</w:t>
            </w:r>
          </w:p>
        </w:tc>
        <w:tc>
          <w:tcPr>
            <w:tcW w:type="dxa" w:w="2520"/>
            <w:tcBorders>
              <w:top w:val="single" w:sz="4" w:color="D9E2DE"/>
              <w:left w:val="single" w:sz="4" w:color="D9E2DE"/>
              <w:bottom w:val="single" w:sz="4" w:color="D9E2DE"/>
              <w:right w:val="single" w:sz="4" w:color="D9E2DE"/>
              <w:insideH w:val="single" w:sz="4" w:color="D9E2DE"/>
              <w:insideV w:val="single" w:sz="4" w:color="D9E2DE"/>
            </w:tcBorders>
          </w:tcPr>
          <w:p>
            <w:r>
              <w:rPr>
                <w:sz w:val="16"/>
              </w:rPr>
              <w:t>UGC, podcast clips and repurposing.</w:t>
            </w:r>
          </w:p>
        </w:tc>
        <w:tc>
          <w:tcPr>
            <w:tcW w:type="dxa" w:w="2520"/>
            <w:tcBorders>
              <w:top w:val="single" w:sz="4" w:color="D9E2DE"/>
              <w:left w:val="single" w:sz="4" w:color="D9E2DE"/>
              <w:bottom w:val="single" w:sz="4" w:color="D9E2DE"/>
              <w:right w:val="single" w:sz="4" w:color="D9E2DE"/>
              <w:insideH w:val="single" w:sz="4" w:color="D9E2DE"/>
              <w:insideV w:val="single" w:sz="4" w:color="D9E2DE"/>
            </w:tcBorders>
          </w:tcPr>
          <w:p>
            <w:r>
              <w:rPr>
                <w:sz w:val="16"/>
              </w:rPr>
              <w:t>Creator content repurposing pack.</w:t>
            </w:r>
          </w:p>
        </w:tc>
        <w:tc>
          <w:tcPr>
            <w:tcW w:type="dxa" w:w="2520"/>
            <w:tcBorders>
              <w:top w:val="single" w:sz="4" w:color="D9E2DE"/>
              <w:left w:val="single" w:sz="4" w:color="D9E2DE"/>
              <w:bottom w:val="single" w:sz="4" w:color="D9E2DE"/>
              <w:right w:val="single" w:sz="4" w:color="D9E2DE"/>
              <w:insideH w:val="single" w:sz="4" w:color="D9E2DE"/>
              <w:insideV w:val="single" w:sz="4" w:color="D9E2DE"/>
            </w:tcBorders>
          </w:tcPr>
          <w:p>
            <w:r>
              <w:rPr>
                <w:sz w:val="16"/>
              </w:rPr>
              <w:t>High repeat frequency and visible proof-of-work.</w:t>
            </w:r>
          </w:p>
        </w:tc>
      </w:tr>
    </w:tbl>
    <w:p>
      <w:pPr>
        <w:spacing w:after="20"/>
      </w:pPr>
    </w:p>
    <w:p>
      <w:pPr>
        <w:pStyle w:val="Heading2"/>
      </w:pPr>
      <w:r>
        <w:t>Positioning</w:t>
      </w:r>
    </w:p>
    <w:p>
      <w:r>
        <w:t>For Indian businesses that need creative work shipped this week, Quick GIGS is the AI-assisted, escrow-protected marketplace that turns a rough request into a verified match and an accountable delivery—not a list of profiles to manually compare.</w:t>
      </w:r>
    </w:p>
    <w:p>
      <w:pPr>
        <w:pStyle w:val="Heading2"/>
      </w:pPr>
      <w:r>
        <w:t>Competitive frame</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3360"/>
            <w:shd w:fill="101014"/>
            <w:tcBorders>
              <w:top w:val="single" w:sz="4" w:color="101014"/>
              <w:left w:val="single" w:sz="4" w:color="101014"/>
              <w:bottom w:val="single" w:sz="4" w:color="101014"/>
              <w:right w:val="single" w:sz="4" w:color="101014"/>
              <w:insideH w:val="single" w:sz="4" w:color="101014"/>
              <w:insideV w:val="single" w:sz="4" w:color="101014"/>
            </w:tcBorders>
            <w:vAlign w:val="center"/>
          </w:tcPr>
          <w:p>
            <w:r>
              <w:rPr>
                <w:b/>
                <w:color w:val="FFFFFF"/>
                <w:sz w:val="17"/>
              </w:rPr>
              <w:t>Alternative</w:t>
            </w:r>
          </w:p>
        </w:tc>
        <w:tc>
          <w:tcPr>
            <w:tcW w:type="dxa" w:w="3360"/>
            <w:shd w:fill="101014"/>
            <w:tcBorders>
              <w:top w:val="single" w:sz="4" w:color="101014"/>
              <w:left w:val="single" w:sz="4" w:color="101014"/>
              <w:bottom w:val="single" w:sz="4" w:color="101014"/>
              <w:right w:val="single" w:sz="4" w:color="101014"/>
              <w:insideH w:val="single" w:sz="4" w:color="101014"/>
              <w:insideV w:val="single" w:sz="4" w:color="101014"/>
            </w:tcBorders>
            <w:vAlign w:val="center"/>
          </w:tcPr>
          <w:p>
            <w:r>
              <w:rPr>
                <w:b/>
                <w:color w:val="FFFFFF"/>
                <w:sz w:val="17"/>
              </w:rPr>
              <w:t>Strength</w:t>
            </w:r>
          </w:p>
        </w:tc>
        <w:tc>
          <w:tcPr>
            <w:tcW w:type="dxa" w:w="3360"/>
            <w:shd w:fill="101014"/>
            <w:tcBorders>
              <w:top w:val="single" w:sz="4" w:color="101014"/>
              <w:left w:val="single" w:sz="4" w:color="101014"/>
              <w:bottom w:val="single" w:sz="4" w:color="101014"/>
              <w:right w:val="single" w:sz="4" w:color="101014"/>
              <w:insideH w:val="single" w:sz="4" w:color="101014"/>
              <w:insideV w:val="single" w:sz="4" w:color="101014"/>
            </w:tcBorders>
            <w:vAlign w:val="center"/>
          </w:tcPr>
          <w:p>
            <w:r>
              <w:rPr>
                <w:b/>
                <w:color w:val="FFFFFF"/>
                <w:sz w:val="17"/>
              </w:rPr>
              <w:t>Quick GIGS response</w:t>
            </w:r>
          </w:p>
        </w:tc>
      </w:tr>
      <w:tr>
        <w:trPr>
          <w:cantSplit/>
        </w:trPr>
        <w:tc>
          <w:tcPr>
            <w:tcW w:type="dxa" w:w="3360"/>
            <w:tcBorders>
              <w:top w:val="single" w:sz="4" w:color="D9E2DE"/>
              <w:left w:val="single" w:sz="4" w:color="D9E2DE"/>
              <w:bottom w:val="single" w:sz="4" w:color="D9E2DE"/>
              <w:right w:val="single" w:sz="4" w:color="D9E2DE"/>
              <w:insideH w:val="single" w:sz="4" w:color="D9E2DE"/>
              <w:insideV w:val="single" w:sz="4" w:color="D9E2DE"/>
            </w:tcBorders>
            <w:shd w:fill="F7FAF8"/>
          </w:tcPr>
          <w:p>
            <w:r>
              <w:rPr>
                <w:sz w:val="16"/>
              </w:rPr>
              <w:t>Open freelance marketplaces</w:t>
            </w:r>
          </w:p>
        </w:tc>
        <w:tc>
          <w:tcPr>
            <w:tcW w:type="dxa" w:w="3360"/>
            <w:tcBorders>
              <w:top w:val="single" w:sz="4" w:color="D9E2DE"/>
              <w:left w:val="single" w:sz="4" w:color="D9E2DE"/>
              <w:bottom w:val="single" w:sz="4" w:color="D9E2DE"/>
              <w:right w:val="single" w:sz="4" w:color="D9E2DE"/>
              <w:insideH w:val="single" w:sz="4" w:color="D9E2DE"/>
              <w:insideV w:val="single" w:sz="4" w:color="D9E2DE"/>
            </w:tcBorders>
            <w:shd w:fill="F7FAF8"/>
          </w:tcPr>
          <w:p>
            <w:r>
              <w:rPr>
                <w:sz w:val="16"/>
              </w:rPr>
              <w:t>Large supply and broad choice.</w:t>
            </w:r>
          </w:p>
        </w:tc>
        <w:tc>
          <w:tcPr>
            <w:tcW w:type="dxa" w:w="3360"/>
            <w:tcBorders>
              <w:top w:val="single" w:sz="4" w:color="D9E2DE"/>
              <w:left w:val="single" w:sz="4" w:color="D9E2DE"/>
              <w:bottom w:val="single" w:sz="4" w:color="D9E2DE"/>
              <w:right w:val="single" w:sz="4" w:color="D9E2DE"/>
              <w:insideH w:val="single" w:sz="4" w:color="D9E2DE"/>
              <w:insideV w:val="single" w:sz="4" w:color="D9E2DE"/>
            </w:tcBorders>
            <w:shd w:fill="F7FAF8"/>
          </w:tcPr>
          <w:p>
            <w:r>
              <w:rPr>
                <w:sz w:val="16"/>
              </w:rPr>
              <w:t>Reduce search with structured briefs, explainable match and managed quality.</w:t>
            </w:r>
          </w:p>
        </w:tc>
      </w:tr>
      <w:tr>
        <w:trPr>
          <w:cantSplit/>
        </w:trPr>
        <w:tc>
          <w:tcPr>
            <w:tcW w:type="dxa" w:w="3360"/>
            <w:tcBorders>
              <w:top w:val="single" w:sz="4" w:color="D9E2DE"/>
              <w:left w:val="single" w:sz="4" w:color="D9E2DE"/>
              <w:bottom w:val="single" w:sz="4" w:color="D9E2DE"/>
              <w:right w:val="single" w:sz="4" w:color="D9E2DE"/>
              <w:insideH w:val="single" w:sz="4" w:color="D9E2DE"/>
              <w:insideV w:val="single" w:sz="4" w:color="D9E2DE"/>
            </w:tcBorders>
          </w:tcPr>
          <w:p>
            <w:r>
              <w:rPr>
                <w:sz w:val="16"/>
              </w:rPr>
              <w:t>Traditional agencies</w:t>
            </w:r>
          </w:p>
        </w:tc>
        <w:tc>
          <w:tcPr>
            <w:tcW w:type="dxa" w:w="3360"/>
            <w:tcBorders>
              <w:top w:val="single" w:sz="4" w:color="D9E2DE"/>
              <w:left w:val="single" w:sz="4" w:color="D9E2DE"/>
              <w:bottom w:val="single" w:sz="4" w:color="D9E2DE"/>
              <w:right w:val="single" w:sz="4" w:color="D9E2DE"/>
              <w:insideH w:val="single" w:sz="4" w:color="D9E2DE"/>
              <w:insideV w:val="single" w:sz="4" w:color="D9E2DE"/>
            </w:tcBorders>
          </w:tcPr>
          <w:p>
            <w:r>
              <w:rPr>
                <w:sz w:val="16"/>
              </w:rPr>
              <w:t>Accountability and strategy.</w:t>
            </w:r>
          </w:p>
        </w:tc>
        <w:tc>
          <w:tcPr>
            <w:tcW w:type="dxa" w:w="3360"/>
            <w:tcBorders>
              <w:top w:val="single" w:sz="4" w:color="D9E2DE"/>
              <w:left w:val="single" w:sz="4" w:color="D9E2DE"/>
              <w:bottom w:val="single" w:sz="4" w:color="D9E2DE"/>
              <w:right w:val="single" w:sz="4" w:color="D9E2DE"/>
              <w:insideH w:val="single" w:sz="4" w:color="D9E2DE"/>
              <w:insideV w:val="single" w:sz="4" w:color="D9E2DE"/>
            </w:tcBorders>
          </w:tcPr>
          <w:p>
            <w:r>
              <w:rPr>
                <w:sz w:val="16"/>
              </w:rPr>
              <w:t>Offer agency-like coordination for smaller, faster jobs; add pods for larger accounts.</w:t>
            </w:r>
          </w:p>
        </w:tc>
      </w:tr>
      <w:tr>
        <w:trPr>
          <w:cantSplit/>
        </w:trPr>
        <w:tc>
          <w:tcPr>
            <w:tcW w:type="dxa" w:w="3360"/>
            <w:tcBorders>
              <w:top w:val="single" w:sz="4" w:color="D9E2DE"/>
              <w:left w:val="single" w:sz="4" w:color="D9E2DE"/>
              <w:bottom w:val="single" w:sz="4" w:color="D9E2DE"/>
              <w:right w:val="single" w:sz="4" w:color="D9E2DE"/>
              <w:insideH w:val="single" w:sz="4" w:color="D9E2DE"/>
              <w:insideV w:val="single" w:sz="4" w:color="D9E2DE"/>
            </w:tcBorders>
            <w:shd w:fill="F7FAF8"/>
          </w:tcPr>
          <w:p>
            <w:r>
              <w:rPr>
                <w:sz w:val="16"/>
              </w:rPr>
              <w:t>In-house hiring</w:t>
            </w:r>
          </w:p>
        </w:tc>
        <w:tc>
          <w:tcPr>
            <w:tcW w:type="dxa" w:w="3360"/>
            <w:tcBorders>
              <w:top w:val="single" w:sz="4" w:color="D9E2DE"/>
              <w:left w:val="single" w:sz="4" w:color="D9E2DE"/>
              <w:bottom w:val="single" w:sz="4" w:color="D9E2DE"/>
              <w:right w:val="single" w:sz="4" w:color="D9E2DE"/>
              <w:insideH w:val="single" w:sz="4" w:color="D9E2DE"/>
              <w:insideV w:val="single" w:sz="4" w:color="D9E2DE"/>
            </w:tcBorders>
            <w:shd w:fill="F7FAF8"/>
          </w:tcPr>
          <w:p>
            <w:r>
              <w:rPr>
                <w:sz w:val="16"/>
              </w:rPr>
              <w:t>Control and continuity.</w:t>
            </w:r>
          </w:p>
        </w:tc>
        <w:tc>
          <w:tcPr>
            <w:tcW w:type="dxa" w:w="3360"/>
            <w:tcBorders>
              <w:top w:val="single" w:sz="4" w:color="D9E2DE"/>
              <w:left w:val="single" w:sz="4" w:color="D9E2DE"/>
              <w:bottom w:val="single" w:sz="4" w:color="D9E2DE"/>
              <w:right w:val="single" w:sz="4" w:color="D9E2DE"/>
              <w:insideH w:val="single" w:sz="4" w:color="D9E2DE"/>
              <w:insideV w:val="single" w:sz="4" w:color="D9E2DE"/>
            </w:tcBorders>
            <w:shd w:fill="F7FAF8"/>
          </w:tcPr>
          <w:p>
            <w:r>
              <w:rPr>
                <w:sz w:val="16"/>
              </w:rPr>
              <w:t>Serve overflow and specialist work without fixed headcount.</w:t>
            </w:r>
          </w:p>
        </w:tc>
      </w:tr>
      <w:tr>
        <w:trPr>
          <w:cantSplit/>
        </w:trPr>
        <w:tc>
          <w:tcPr>
            <w:tcW w:type="dxa" w:w="3360"/>
            <w:tcBorders>
              <w:top w:val="single" w:sz="4" w:color="D9E2DE"/>
              <w:left w:val="single" w:sz="4" w:color="D9E2DE"/>
              <w:bottom w:val="single" w:sz="4" w:color="D9E2DE"/>
              <w:right w:val="single" w:sz="4" w:color="D9E2DE"/>
              <w:insideH w:val="single" w:sz="4" w:color="D9E2DE"/>
              <w:insideV w:val="single" w:sz="4" w:color="D9E2DE"/>
            </w:tcBorders>
          </w:tcPr>
          <w:p>
            <w:r>
              <w:rPr>
                <w:sz w:val="16"/>
              </w:rPr>
              <w:t>Informal WhatsApp referrals</w:t>
            </w:r>
          </w:p>
        </w:tc>
        <w:tc>
          <w:tcPr>
            <w:tcW w:type="dxa" w:w="3360"/>
            <w:tcBorders>
              <w:top w:val="single" w:sz="4" w:color="D9E2DE"/>
              <w:left w:val="single" w:sz="4" w:color="D9E2DE"/>
              <w:bottom w:val="single" w:sz="4" w:color="D9E2DE"/>
              <w:right w:val="single" w:sz="4" w:color="D9E2DE"/>
              <w:insideH w:val="single" w:sz="4" w:color="D9E2DE"/>
              <w:insideV w:val="single" w:sz="4" w:color="D9E2DE"/>
            </w:tcBorders>
          </w:tcPr>
          <w:p>
            <w:r>
              <w:rPr>
                <w:sz w:val="16"/>
              </w:rPr>
              <w:t>Trust and convenience.</w:t>
            </w:r>
          </w:p>
        </w:tc>
        <w:tc>
          <w:tcPr>
            <w:tcW w:type="dxa" w:w="3360"/>
            <w:tcBorders>
              <w:top w:val="single" w:sz="4" w:color="D9E2DE"/>
              <w:left w:val="single" w:sz="4" w:color="D9E2DE"/>
              <w:bottom w:val="single" w:sz="4" w:color="D9E2DE"/>
              <w:right w:val="single" w:sz="4" w:color="D9E2DE"/>
              <w:insideH w:val="single" w:sz="4" w:color="D9E2DE"/>
              <w:insideV w:val="single" w:sz="4" w:color="D9E2DE"/>
            </w:tcBorders>
          </w:tcPr>
          <w:p>
            <w:r>
              <w:rPr>
                <w:sz w:val="16"/>
              </w:rPr>
              <w:t>Add verification, scope clarity, escrow and records.</w:t>
            </w:r>
          </w:p>
        </w:tc>
      </w:tr>
    </w:tbl>
    <w:p>
      <w:pPr>
        <w:spacing w:after="20"/>
      </w:pPr>
    </w:p>
    <w:p>
      <w:r>
        <w:br w:type="page"/>
      </w:r>
    </w:p>
    <w:p>
      <w:pPr>
        <w:pStyle w:val="Heading1"/>
      </w:pPr>
      <w:r>
        <w:t>4. Business model and unit economics</w:t>
      </w:r>
    </w:p>
    <w:p>
      <w:r>
        <w:t>The default model is customer-paid service pricing plus GST. Creators/freelancers receive 100% of the service subtotal. There is no creator platform fee. A platform fee may remain configurable for a future phase, but it should stay disabled and absent from customer-facing pricing until deliberately activated.</w:t>
      </w:r>
    </w:p>
    <w:p>
      <w:pPr>
        <w:pStyle w:val="Heading2"/>
      </w:pPr>
      <w:r>
        <w:t>Revenue streams</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3360"/>
            <w:shd w:fill="101014"/>
            <w:tcBorders>
              <w:top w:val="single" w:sz="4" w:color="101014"/>
              <w:left w:val="single" w:sz="4" w:color="101014"/>
              <w:bottom w:val="single" w:sz="4" w:color="101014"/>
              <w:right w:val="single" w:sz="4" w:color="101014"/>
              <w:insideH w:val="single" w:sz="4" w:color="101014"/>
              <w:insideV w:val="single" w:sz="4" w:color="101014"/>
            </w:tcBorders>
            <w:vAlign w:val="center"/>
          </w:tcPr>
          <w:p>
            <w:r>
              <w:rPr>
                <w:b/>
                <w:color w:val="FFFFFF"/>
                <w:sz w:val="17"/>
              </w:rPr>
              <w:t>Stream</w:t>
            </w:r>
          </w:p>
        </w:tc>
        <w:tc>
          <w:tcPr>
            <w:tcW w:type="dxa" w:w="3360"/>
            <w:shd w:fill="101014"/>
            <w:tcBorders>
              <w:top w:val="single" w:sz="4" w:color="101014"/>
              <w:left w:val="single" w:sz="4" w:color="101014"/>
              <w:bottom w:val="single" w:sz="4" w:color="101014"/>
              <w:right w:val="single" w:sz="4" w:color="101014"/>
              <w:insideH w:val="single" w:sz="4" w:color="101014"/>
              <w:insideV w:val="single" w:sz="4" w:color="101014"/>
            </w:tcBorders>
            <w:vAlign w:val="center"/>
          </w:tcPr>
          <w:p>
            <w:r>
              <w:rPr>
                <w:b/>
                <w:color w:val="FFFFFF"/>
                <w:sz w:val="17"/>
              </w:rPr>
              <w:t>How it works</w:t>
            </w:r>
          </w:p>
        </w:tc>
        <w:tc>
          <w:tcPr>
            <w:tcW w:type="dxa" w:w="3360"/>
            <w:shd w:fill="101014"/>
            <w:tcBorders>
              <w:top w:val="single" w:sz="4" w:color="101014"/>
              <w:left w:val="single" w:sz="4" w:color="101014"/>
              <w:bottom w:val="single" w:sz="4" w:color="101014"/>
              <w:right w:val="single" w:sz="4" w:color="101014"/>
              <w:insideH w:val="single" w:sz="4" w:color="101014"/>
              <w:insideV w:val="single" w:sz="4" w:color="101014"/>
            </w:tcBorders>
            <w:vAlign w:val="center"/>
          </w:tcPr>
          <w:p>
            <w:r>
              <w:rPr>
                <w:b/>
                <w:color w:val="FFFFFF"/>
                <w:sz w:val="17"/>
              </w:rPr>
              <w:t>Launch posture</w:t>
            </w:r>
          </w:p>
        </w:tc>
      </w:tr>
      <w:tr>
        <w:trPr>
          <w:cantSplit/>
        </w:trPr>
        <w:tc>
          <w:tcPr>
            <w:tcW w:type="dxa" w:w="3360"/>
            <w:tcBorders>
              <w:top w:val="single" w:sz="4" w:color="D9E2DE"/>
              <w:left w:val="single" w:sz="4" w:color="D9E2DE"/>
              <w:bottom w:val="single" w:sz="4" w:color="D9E2DE"/>
              <w:right w:val="single" w:sz="4" w:color="D9E2DE"/>
              <w:insideH w:val="single" w:sz="4" w:color="D9E2DE"/>
              <w:insideV w:val="single" w:sz="4" w:color="D9E2DE"/>
            </w:tcBorders>
            <w:shd w:fill="F7FAF8"/>
          </w:tcPr>
          <w:p>
            <w:r>
              <w:rPr>
                <w:sz w:val="16"/>
              </w:rPr>
              <w:t>Transaction margin / platform fee</w:t>
            </w:r>
          </w:p>
        </w:tc>
        <w:tc>
          <w:tcPr>
            <w:tcW w:type="dxa" w:w="3360"/>
            <w:tcBorders>
              <w:top w:val="single" w:sz="4" w:color="D9E2DE"/>
              <w:left w:val="single" w:sz="4" w:color="D9E2DE"/>
              <w:bottom w:val="single" w:sz="4" w:color="D9E2DE"/>
              <w:right w:val="single" w:sz="4" w:color="D9E2DE"/>
              <w:insideH w:val="single" w:sz="4" w:color="D9E2DE"/>
              <w:insideV w:val="single" w:sz="4" w:color="D9E2DE"/>
            </w:tcBorders>
            <w:shd w:fill="F7FAF8"/>
          </w:tcPr>
          <w:p>
            <w:r>
              <w:rPr>
                <w:sz w:val="16"/>
              </w:rPr>
              <w:t>Optional configurable fee on customer side in a future phase.</w:t>
            </w:r>
          </w:p>
        </w:tc>
        <w:tc>
          <w:tcPr>
            <w:tcW w:type="dxa" w:w="3360"/>
            <w:tcBorders>
              <w:top w:val="single" w:sz="4" w:color="D9E2DE"/>
              <w:left w:val="single" w:sz="4" w:color="D9E2DE"/>
              <w:bottom w:val="single" w:sz="4" w:color="D9E2DE"/>
              <w:right w:val="single" w:sz="4" w:color="D9E2DE"/>
              <w:insideH w:val="single" w:sz="4" w:color="D9E2DE"/>
              <w:insideV w:val="single" w:sz="4" w:color="D9E2DE"/>
            </w:tcBorders>
            <w:shd w:fill="F7FAF8"/>
          </w:tcPr>
          <w:p>
            <w:r>
              <w:rPr>
                <w:sz w:val="16"/>
              </w:rPr>
              <w:t>Keep at 0% while trust and repeat usage are established.</w:t>
            </w:r>
          </w:p>
        </w:tc>
      </w:tr>
      <w:tr>
        <w:trPr>
          <w:cantSplit/>
        </w:trPr>
        <w:tc>
          <w:tcPr>
            <w:tcW w:type="dxa" w:w="3360"/>
            <w:tcBorders>
              <w:top w:val="single" w:sz="4" w:color="D9E2DE"/>
              <w:left w:val="single" w:sz="4" w:color="D9E2DE"/>
              <w:bottom w:val="single" w:sz="4" w:color="D9E2DE"/>
              <w:right w:val="single" w:sz="4" w:color="D9E2DE"/>
              <w:insideH w:val="single" w:sz="4" w:color="D9E2DE"/>
              <w:insideV w:val="single" w:sz="4" w:color="D9E2DE"/>
            </w:tcBorders>
          </w:tcPr>
          <w:p>
            <w:r>
              <w:rPr>
                <w:sz w:val="16"/>
              </w:rPr>
              <w:t>Business plans</w:t>
            </w:r>
          </w:p>
        </w:tc>
        <w:tc>
          <w:tcPr>
            <w:tcW w:type="dxa" w:w="3360"/>
            <w:tcBorders>
              <w:top w:val="single" w:sz="4" w:color="D9E2DE"/>
              <w:left w:val="single" w:sz="4" w:color="D9E2DE"/>
              <w:bottom w:val="single" w:sz="4" w:color="D9E2DE"/>
              <w:right w:val="single" w:sz="4" w:color="D9E2DE"/>
              <w:insideH w:val="single" w:sz="4" w:color="D9E2DE"/>
              <w:insideV w:val="single" w:sz="4" w:color="D9E2DE"/>
            </w:tcBorders>
          </w:tcPr>
          <w:p>
            <w:r>
              <w:rPr>
                <w:sz w:val="16"/>
              </w:rPr>
              <w:t>Monthly allowance, team seats, SLA and consolidated billing.</w:t>
            </w:r>
          </w:p>
        </w:tc>
        <w:tc>
          <w:tcPr>
            <w:tcW w:type="dxa" w:w="3360"/>
            <w:tcBorders>
              <w:top w:val="single" w:sz="4" w:color="D9E2DE"/>
              <w:left w:val="single" w:sz="4" w:color="D9E2DE"/>
              <w:bottom w:val="single" w:sz="4" w:color="D9E2DE"/>
              <w:right w:val="single" w:sz="4" w:color="D9E2DE"/>
              <w:insideH w:val="single" w:sz="4" w:color="D9E2DE"/>
              <w:insideV w:val="single" w:sz="4" w:color="D9E2DE"/>
            </w:tcBorders>
          </w:tcPr>
          <w:p>
            <w:r>
              <w:rPr>
                <w:sz w:val="16"/>
              </w:rPr>
              <w:t>Pilot with agencies and 5–20-person marketing teams.</w:t>
            </w:r>
          </w:p>
        </w:tc>
      </w:tr>
      <w:tr>
        <w:trPr>
          <w:cantSplit/>
        </w:trPr>
        <w:tc>
          <w:tcPr>
            <w:tcW w:type="dxa" w:w="3360"/>
            <w:tcBorders>
              <w:top w:val="single" w:sz="4" w:color="D9E2DE"/>
              <w:left w:val="single" w:sz="4" w:color="D9E2DE"/>
              <w:bottom w:val="single" w:sz="4" w:color="D9E2DE"/>
              <w:right w:val="single" w:sz="4" w:color="D9E2DE"/>
              <w:insideH w:val="single" w:sz="4" w:color="D9E2DE"/>
              <w:insideV w:val="single" w:sz="4" w:color="D9E2DE"/>
            </w:tcBorders>
            <w:shd w:fill="F7FAF8"/>
          </w:tcPr>
          <w:p>
            <w:r>
              <w:rPr>
                <w:sz w:val="16"/>
              </w:rPr>
              <w:t>Priority / managed pods</w:t>
            </w:r>
          </w:p>
        </w:tc>
        <w:tc>
          <w:tcPr>
            <w:tcW w:type="dxa" w:w="3360"/>
            <w:tcBorders>
              <w:top w:val="single" w:sz="4" w:color="D9E2DE"/>
              <w:left w:val="single" w:sz="4" w:color="D9E2DE"/>
              <w:bottom w:val="single" w:sz="4" w:color="D9E2DE"/>
              <w:right w:val="single" w:sz="4" w:color="D9E2DE"/>
              <w:insideH w:val="single" w:sz="4" w:color="D9E2DE"/>
              <w:insideV w:val="single" w:sz="4" w:color="D9E2DE"/>
            </w:tcBorders>
            <w:shd w:fill="F7FAF8"/>
          </w:tcPr>
          <w:p>
            <w:r>
              <w:rPr>
                <w:sz w:val="16"/>
              </w:rPr>
              <w:t>Higher-touch matching, account management and quality reporting.</w:t>
            </w:r>
          </w:p>
        </w:tc>
        <w:tc>
          <w:tcPr>
            <w:tcW w:type="dxa" w:w="3360"/>
            <w:tcBorders>
              <w:top w:val="single" w:sz="4" w:color="D9E2DE"/>
              <w:left w:val="single" w:sz="4" w:color="D9E2DE"/>
              <w:bottom w:val="single" w:sz="4" w:color="D9E2DE"/>
              <w:right w:val="single" w:sz="4" w:color="D9E2DE"/>
              <w:insideH w:val="single" w:sz="4" w:color="D9E2DE"/>
              <w:insideV w:val="single" w:sz="4" w:color="D9E2DE"/>
            </w:tcBorders>
            <w:shd w:fill="F7FAF8"/>
          </w:tcPr>
          <w:p>
            <w:r>
              <w:rPr>
                <w:sz w:val="16"/>
              </w:rPr>
              <w:t>Sell only after repeat demand is proven.</w:t>
            </w:r>
          </w:p>
        </w:tc>
      </w:tr>
      <w:tr>
        <w:trPr>
          <w:cantSplit/>
        </w:trPr>
        <w:tc>
          <w:tcPr>
            <w:tcW w:type="dxa" w:w="3360"/>
            <w:tcBorders>
              <w:top w:val="single" w:sz="4" w:color="D9E2DE"/>
              <w:left w:val="single" w:sz="4" w:color="D9E2DE"/>
              <w:bottom w:val="single" w:sz="4" w:color="D9E2DE"/>
              <w:right w:val="single" w:sz="4" w:color="D9E2DE"/>
              <w:insideH w:val="single" w:sz="4" w:color="D9E2DE"/>
              <w:insideV w:val="single" w:sz="4" w:color="D9E2DE"/>
            </w:tcBorders>
          </w:tcPr>
          <w:p>
            <w:r>
              <w:rPr>
                <w:sz w:val="16"/>
              </w:rPr>
              <w:t>Add-on services</w:t>
            </w:r>
          </w:p>
        </w:tc>
        <w:tc>
          <w:tcPr>
            <w:tcW w:type="dxa" w:w="3360"/>
            <w:tcBorders>
              <w:top w:val="single" w:sz="4" w:color="D9E2DE"/>
              <w:left w:val="single" w:sz="4" w:color="D9E2DE"/>
              <w:bottom w:val="single" w:sz="4" w:color="D9E2DE"/>
              <w:right w:val="single" w:sz="4" w:color="D9E2DE"/>
              <w:insideH w:val="single" w:sz="4" w:color="D9E2DE"/>
              <w:insideV w:val="single" w:sz="4" w:color="D9E2DE"/>
            </w:tcBorders>
          </w:tcPr>
          <w:p>
            <w:r>
              <w:rPr>
                <w:sz w:val="16"/>
              </w:rPr>
              <w:t>Repurposing packs, rush delivery, creative QA or reporting.</w:t>
            </w:r>
          </w:p>
        </w:tc>
        <w:tc>
          <w:tcPr>
            <w:tcW w:type="dxa" w:w="3360"/>
            <w:tcBorders>
              <w:top w:val="single" w:sz="4" w:color="D9E2DE"/>
              <w:left w:val="single" w:sz="4" w:color="D9E2DE"/>
              <w:bottom w:val="single" w:sz="4" w:color="D9E2DE"/>
              <w:right w:val="single" w:sz="4" w:color="D9E2DE"/>
              <w:insideH w:val="single" w:sz="4" w:color="D9E2DE"/>
              <w:insideV w:val="single" w:sz="4" w:color="D9E2DE"/>
            </w:tcBorders>
          </w:tcPr>
          <w:p>
            <w:r>
              <w:rPr>
                <w:sz w:val="16"/>
              </w:rPr>
              <w:t>Use as packaged, transparent line items.</w:t>
            </w:r>
          </w:p>
        </w:tc>
      </w:tr>
    </w:tbl>
    <w:p>
      <w:pPr>
        <w:spacing w:after="20"/>
      </w:pPr>
    </w:p>
    <w:p>
      <w:pPr>
        <w:pStyle w:val="Heading2"/>
      </w:pPr>
      <w:r>
        <w:t>Pricing architecture</w:t>
      </w:r>
    </w:p>
    <w:p>
      <w:pPr>
        <w:pStyle w:val="ListBullet"/>
      </w:pPr>
      <w:r>
        <w:t>Starter: low-risk one-off gigs for first purchase and local SMBs.</w:t>
      </w:r>
    </w:p>
    <w:p>
      <w:pPr>
        <w:pStyle w:val="ListBullet"/>
      </w:pPr>
      <w:r>
        <w:t>Pro: recurring reels, UGC, design or copy packs with faster turnaround.</w:t>
      </w:r>
    </w:p>
    <w:p>
      <w:pPr>
        <w:pStyle w:val="ListBullet"/>
      </w:pPr>
      <w:r>
        <w:t>Studio / Pod: multi-specialist campaign packs and monthly capacity.</w:t>
      </w:r>
    </w:p>
    <w:p>
      <w:pPr>
        <w:pStyle w:val="ListBullet"/>
      </w:pPr>
      <w:r>
        <w:t>Monthly: separate from one-time gigs; one invoice, defined allowance, overage at listed rates.</w:t>
      </w:r>
    </w:p>
    <w:p>
      <w:pPr>
        <w:pStyle w:val="ListBullet"/>
      </w:pPr>
      <w:r>
        <w:t>Every customer breakdown: service amount + GST. No hidden or surprise platform line item.</w:t>
      </w:r>
    </w:p>
    <w:p>
      <w:pPr>
        <w:pStyle w:val="Heading2"/>
      </w:pPr>
      <w:r>
        <w:t>Illustrative transaction model</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3360"/>
            <w:shd w:fill="101014"/>
            <w:tcBorders>
              <w:top w:val="single" w:sz="4" w:color="101014"/>
              <w:left w:val="single" w:sz="4" w:color="101014"/>
              <w:bottom w:val="single" w:sz="4" w:color="101014"/>
              <w:right w:val="single" w:sz="4" w:color="101014"/>
              <w:insideH w:val="single" w:sz="4" w:color="101014"/>
              <w:insideV w:val="single" w:sz="4" w:color="101014"/>
            </w:tcBorders>
            <w:vAlign w:val="center"/>
          </w:tcPr>
          <w:p>
            <w:r>
              <w:rPr>
                <w:b/>
                <w:color w:val="FFFFFF"/>
                <w:sz w:val="17"/>
              </w:rPr>
              <w:t>Metric</w:t>
            </w:r>
          </w:p>
        </w:tc>
        <w:tc>
          <w:tcPr>
            <w:tcW w:type="dxa" w:w="3360"/>
            <w:shd w:fill="101014"/>
            <w:tcBorders>
              <w:top w:val="single" w:sz="4" w:color="101014"/>
              <w:left w:val="single" w:sz="4" w:color="101014"/>
              <w:bottom w:val="single" w:sz="4" w:color="101014"/>
              <w:right w:val="single" w:sz="4" w:color="101014"/>
              <w:insideH w:val="single" w:sz="4" w:color="101014"/>
              <w:insideV w:val="single" w:sz="4" w:color="101014"/>
            </w:tcBorders>
            <w:vAlign w:val="center"/>
          </w:tcPr>
          <w:p>
            <w:r>
              <w:rPr>
                <w:b/>
                <w:color w:val="FFFFFF"/>
                <w:sz w:val="17"/>
              </w:rPr>
              <w:t>Illustrative assumption</w:t>
            </w:r>
          </w:p>
        </w:tc>
        <w:tc>
          <w:tcPr>
            <w:tcW w:type="dxa" w:w="3360"/>
            <w:shd w:fill="101014"/>
            <w:tcBorders>
              <w:top w:val="single" w:sz="4" w:color="101014"/>
              <w:left w:val="single" w:sz="4" w:color="101014"/>
              <w:bottom w:val="single" w:sz="4" w:color="101014"/>
              <w:right w:val="single" w:sz="4" w:color="101014"/>
              <w:insideH w:val="single" w:sz="4" w:color="101014"/>
              <w:insideV w:val="single" w:sz="4" w:color="101014"/>
            </w:tcBorders>
            <w:vAlign w:val="center"/>
          </w:tcPr>
          <w:p>
            <w:r>
              <w:rPr>
                <w:b/>
                <w:color w:val="FFFFFF"/>
                <w:sz w:val="17"/>
              </w:rPr>
              <w:t>Comment</w:t>
            </w:r>
          </w:p>
        </w:tc>
      </w:tr>
      <w:tr>
        <w:trPr>
          <w:cantSplit/>
        </w:trPr>
        <w:tc>
          <w:tcPr>
            <w:tcW w:type="dxa" w:w="3360"/>
            <w:tcBorders>
              <w:top w:val="single" w:sz="4" w:color="D9E2DE"/>
              <w:left w:val="single" w:sz="4" w:color="D9E2DE"/>
              <w:bottom w:val="single" w:sz="4" w:color="D9E2DE"/>
              <w:right w:val="single" w:sz="4" w:color="D9E2DE"/>
              <w:insideH w:val="single" w:sz="4" w:color="D9E2DE"/>
              <w:insideV w:val="single" w:sz="4" w:color="D9E2DE"/>
            </w:tcBorders>
            <w:shd w:fill="F7FAF8"/>
          </w:tcPr>
          <w:p>
            <w:r>
              <w:rPr>
                <w:sz w:val="16"/>
              </w:rPr>
              <w:t>Average service subtotal</w:t>
            </w:r>
          </w:p>
        </w:tc>
        <w:tc>
          <w:tcPr>
            <w:tcW w:type="dxa" w:w="3360"/>
            <w:tcBorders>
              <w:top w:val="single" w:sz="4" w:color="D9E2DE"/>
              <w:left w:val="single" w:sz="4" w:color="D9E2DE"/>
              <w:bottom w:val="single" w:sz="4" w:color="D9E2DE"/>
              <w:right w:val="single" w:sz="4" w:color="D9E2DE"/>
              <w:insideH w:val="single" w:sz="4" w:color="D9E2DE"/>
              <w:insideV w:val="single" w:sz="4" w:color="D9E2DE"/>
            </w:tcBorders>
            <w:shd w:fill="F7FAF8"/>
          </w:tcPr>
          <w:p>
            <w:r>
              <w:rPr>
                <w:sz w:val="16"/>
              </w:rPr>
              <w:t>₹2,499</w:t>
            </w:r>
          </w:p>
        </w:tc>
        <w:tc>
          <w:tcPr>
            <w:tcW w:type="dxa" w:w="3360"/>
            <w:tcBorders>
              <w:top w:val="single" w:sz="4" w:color="D9E2DE"/>
              <w:left w:val="single" w:sz="4" w:color="D9E2DE"/>
              <w:bottom w:val="single" w:sz="4" w:color="D9E2DE"/>
              <w:right w:val="single" w:sz="4" w:color="D9E2DE"/>
              <w:insideH w:val="single" w:sz="4" w:color="D9E2DE"/>
              <w:insideV w:val="single" w:sz="4" w:color="D9E2DE"/>
            </w:tcBorders>
            <w:shd w:fill="F7FAF8"/>
          </w:tcPr>
          <w:p>
            <w:r>
              <w:rPr>
                <w:sz w:val="16"/>
              </w:rPr>
              <w:t>Replace with observed blended AOV.</w:t>
            </w:r>
          </w:p>
        </w:tc>
      </w:tr>
      <w:tr>
        <w:trPr>
          <w:cantSplit/>
        </w:trPr>
        <w:tc>
          <w:tcPr>
            <w:tcW w:type="dxa" w:w="3360"/>
            <w:tcBorders>
              <w:top w:val="single" w:sz="4" w:color="D9E2DE"/>
              <w:left w:val="single" w:sz="4" w:color="D9E2DE"/>
              <w:bottom w:val="single" w:sz="4" w:color="D9E2DE"/>
              <w:right w:val="single" w:sz="4" w:color="D9E2DE"/>
              <w:insideH w:val="single" w:sz="4" w:color="D9E2DE"/>
              <w:insideV w:val="single" w:sz="4" w:color="D9E2DE"/>
            </w:tcBorders>
          </w:tcPr>
          <w:p>
            <w:r>
              <w:rPr>
                <w:sz w:val="16"/>
              </w:rPr>
              <w:t>GST shown to customer</w:t>
            </w:r>
          </w:p>
        </w:tc>
        <w:tc>
          <w:tcPr>
            <w:tcW w:type="dxa" w:w="3360"/>
            <w:tcBorders>
              <w:top w:val="single" w:sz="4" w:color="D9E2DE"/>
              <w:left w:val="single" w:sz="4" w:color="D9E2DE"/>
              <w:bottom w:val="single" w:sz="4" w:color="D9E2DE"/>
              <w:right w:val="single" w:sz="4" w:color="D9E2DE"/>
              <w:insideH w:val="single" w:sz="4" w:color="D9E2DE"/>
              <w:insideV w:val="single" w:sz="4" w:color="D9E2DE"/>
            </w:tcBorders>
          </w:tcPr>
          <w:p>
            <w:r>
              <w:rPr>
                <w:sz w:val="16"/>
              </w:rPr>
              <w:t>18% = ₹450</w:t>
            </w:r>
          </w:p>
        </w:tc>
        <w:tc>
          <w:tcPr>
            <w:tcW w:type="dxa" w:w="3360"/>
            <w:tcBorders>
              <w:top w:val="single" w:sz="4" w:color="D9E2DE"/>
              <w:left w:val="single" w:sz="4" w:color="D9E2DE"/>
              <w:bottom w:val="single" w:sz="4" w:color="D9E2DE"/>
              <w:right w:val="single" w:sz="4" w:color="D9E2DE"/>
              <w:insideH w:val="single" w:sz="4" w:color="D9E2DE"/>
              <w:insideV w:val="single" w:sz="4" w:color="D9E2DE"/>
            </w:tcBorders>
          </w:tcPr>
          <w:p>
            <w:r>
              <w:rPr>
                <w:sz w:val="16"/>
              </w:rPr>
              <w:t>Tax treatment must be reviewed by finance/tax adviser.</w:t>
            </w:r>
          </w:p>
        </w:tc>
      </w:tr>
      <w:tr>
        <w:trPr>
          <w:cantSplit/>
        </w:trPr>
        <w:tc>
          <w:tcPr>
            <w:tcW w:type="dxa" w:w="3360"/>
            <w:tcBorders>
              <w:top w:val="single" w:sz="4" w:color="D9E2DE"/>
              <w:left w:val="single" w:sz="4" w:color="D9E2DE"/>
              <w:bottom w:val="single" w:sz="4" w:color="D9E2DE"/>
              <w:right w:val="single" w:sz="4" w:color="D9E2DE"/>
              <w:insideH w:val="single" w:sz="4" w:color="D9E2DE"/>
              <w:insideV w:val="single" w:sz="4" w:color="D9E2DE"/>
            </w:tcBorders>
            <w:shd w:fill="F7FAF8"/>
          </w:tcPr>
          <w:p>
            <w:r>
              <w:rPr>
                <w:sz w:val="16"/>
              </w:rPr>
              <w:t>Customer pays</w:t>
            </w:r>
          </w:p>
        </w:tc>
        <w:tc>
          <w:tcPr>
            <w:tcW w:type="dxa" w:w="3360"/>
            <w:tcBorders>
              <w:top w:val="single" w:sz="4" w:color="D9E2DE"/>
              <w:left w:val="single" w:sz="4" w:color="D9E2DE"/>
              <w:bottom w:val="single" w:sz="4" w:color="D9E2DE"/>
              <w:right w:val="single" w:sz="4" w:color="D9E2DE"/>
              <w:insideH w:val="single" w:sz="4" w:color="D9E2DE"/>
              <w:insideV w:val="single" w:sz="4" w:color="D9E2DE"/>
            </w:tcBorders>
            <w:shd w:fill="F7FAF8"/>
          </w:tcPr>
          <w:p>
            <w:r>
              <w:rPr>
                <w:sz w:val="16"/>
              </w:rPr>
              <w:t>₹2,949</w:t>
            </w:r>
          </w:p>
        </w:tc>
        <w:tc>
          <w:tcPr>
            <w:tcW w:type="dxa" w:w="3360"/>
            <w:tcBorders>
              <w:top w:val="single" w:sz="4" w:color="D9E2DE"/>
              <w:left w:val="single" w:sz="4" w:color="D9E2DE"/>
              <w:bottom w:val="single" w:sz="4" w:color="D9E2DE"/>
              <w:right w:val="single" w:sz="4" w:color="D9E2DE"/>
              <w:insideH w:val="single" w:sz="4" w:color="D9E2DE"/>
              <w:insideV w:val="single" w:sz="4" w:color="D9E2DE"/>
            </w:tcBorders>
            <w:shd w:fill="F7FAF8"/>
          </w:tcPr>
          <w:p>
            <w:r>
              <w:rPr>
                <w:sz w:val="16"/>
              </w:rPr>
              <w:t>Subtotal + GST only.</w:t>
            </w:r>
          </w:p>
        </w:tc>
      </w:tr>
      <w:tr>
        <w:trPr>
          <w:cantSplit/>
        </w:trPr>
        <w:tc>
          <w:tcPr>
            <w:tcW w:type="dxa" w:w="3360"/>
            <w:tcBorders>
              <w:top w:val="single" w:sz="4" w:color="D9E2DE"/>
              <w:left w:val="single" w:sz="4" w:color="D9E2DE"/>
              <w:bottom w:val="single" w:sz="4" w:color="D9E2DE"/>
              <w:right w:val="single" w:sz="4" w:color="D9E2DE"/>
              <w:insideH w:val="single" w:sz="4" w:color="D9E2DE"/>
              <w:insideV w:val="single" w:sz="4" w:color="D9E2DE"/>
            </w:tcBorders>
          </w:tcPr>
          <w:p>
            <w:r>
              <w:rPr>
                <w:sz w:val="16"/>
              </w:rPr>
              <w:t>Creator receives</w:t>
            </w:r>
          </w:p>
        </w:tc>
        <w:tc>
          <w:tcPr>
            <w:tcW w:type="dxa" w:w="3360"/>
            <w:tcBorders>
              <w:top w:val="single" w:sz="4" w:color="D9E2DE"/>
              <w:left w:val="single" w:sz="4" w:color="D9E2DE"/>
              <w:bottom w:val="single" w:sz="4" w:color="D9E2DE"/>
              <w:right w:val="single" w:sz="4" w:color="D9E2DE"/>
              <w:insideH w:val="single" w:sz="4" w:color="D9E2DE"/>
              <w:insideV w:val="single" w:sz="4" w:color="D9E2DE"/>
            </w:tcBorders>
          </w:tcPr>
          <w:p>
            <w:r>
              <w:rPr>
                <w:sz w:val="16"/>
              </w:rPr>
              <w:t>₹2,499</w:t>
            </w:r>
          </w:p>
        </w:tc>
        <w:tc>
          <w:tcPr>
            <w:tcW w:type="dxa" w:w="3360"/>
            <w:tcBorders>
              <w:top w:val="single" w:sz="4" w:color="D9E2DE"/>
              <w:left w:val="single" w:sz="4" w:color="D9E2DE"/>
              <w:bottom w:val="single" w:sz="4" w:color="D9E2DE"/>
              <w:right w:val="single" w:sz="4" w:color="D9E2DE"/>
              <w:insideH w:val="single" w:sz="4" w:color="D9E2DE"/>
              <w:insideV w:val="single" w:sz="4" w:color="D9E2DE"/>
            </w:tcBorders>
          </w:tcPr>
          <w:p>
            <w:r>
              <w:rPr>
                <w:sz w:val="16"/>
              </w:rPr>
              <w:t>100% of service subtotal.</w:t>
            </w:r>
          </w:p>
        </w:tc>
      </w:tr>
      <w:tr>
        <w:trPr>
          <w:cantSplit/>
        </w:trPr>
        <w:tc>
          <w:tcPr>
            <w:tcW w:type="dxa" w:w="3360"/>
            <w:tcBorders>
              <w:top w:val="single" w:sz="4" w:color="D9E2DE"/>
              <w:left w:val="single" w:sz="4" w:color="D9E2DE"/>
              <w:bottom w:val="single" w:sz="4" w:color="D9E2DE"/>
              <w:right w:val="single" w:sz="4" w:color="D9E2DE"/>
              <w:insideH w:val="single" w:sz="4" w:color="D9E2DE"/>
              <w:insideV w:val="single" w:sz="4" w:color="D9E2DE"/>
            </w:tcBorders>
            <w:shd w:fill="F7FAF8"/>
          </w:tcPr>
          <w:p>
            <w:r>
              <w:rPr>
                <w:sz w:val="16"/>
              </w:rPr>
              <w:t>Platform gross contribution</w:t>
            </w:r>
          </w:p>
        </w:tc>
        <w:tc>
          <w:tcPr>
            <w:tcW w:type="dxa" w:w="3360"/>
            <w:tcBorders>
              <w:top w:val="single" w:sz="4" w:color="D9E2DE"/>
              <w:left w:val="single" w:sz="4" w:color="D9E2DE"/>
              <w:bottom w:val="single" w:sz="4" w:color="D9E2DE"/>
              <w:right w:val="single" w:sz="4" w:color="D9E2DE"/>
              <w:insideH w:val="single" w:sz="4" w:color="D9E2DE"/>
              <w:insideV w:val="single" w:sz="4" w:color="D9E2DE"/>
            </w:tcBorders>
            <w:shd w:fill="F7FAF8"/>
          </w:tcPr>
          <w:p>
            <w:r>
              <w:rPr>
                <w:sz w:val="16"/>
              </w:rPr>
              <w:t>₹0 initially</w:t>
            </w:r>
          </w:p>
        </w:tc>
        <w:tc>
          <w:tcPr>
            <w:tcW w:type="dxa" w:w="3360"/>
            <w:tcBorders>
              <w:top w:val="single" w:sz="4" w:color="D9E2DE"/>
              <w:left w:val="single" w:sz="4" w:color="D9E2DE"/>
              <w:bottom w:val="single" w:sz="4" w:color="D9E2DE"/>
              <w:right w:val="single" w:sz="4" w:color="D9E2DE"/>
              <w:insideH w:val="single" w:sz="4" w:color="D9E2DE"/>
              <w:insideV w:val="single" w:sz="4" w:color="D9E2DE"/>
            </w:tcBorders>
            <w:shd w:fill="F7FAF8"/>
          </w:tcPr>
          <w:p>
            <w:r>
              <w:rPr>
                <w:sz w:val="16"/>
              </w:rPr>
              <w:t>Monetise through future fee, plans or managed services—not creator deductions.</w:t>
            </w:r>
          </w:p>
        </w:tc>
      </w:tr>
    </w:tbl>
    <w:p>
      <w:pPr>
        <w:spacing w:after="20"/>
      </w:pPr>
    </w:p>
    <w:p>
      <w:pPr>
        <w:pStyle w:val="Heading1"/>
      </w:pPr>
      <w:r>
        <w:t>5. Go-to-market strategy</w:t>
      </w:r>
    </w:p>
    <w:p>
      <w:pPr>
        <w:pStyle w:val="Heading2"/>
      </w:pPr>
      <w:r>
        <w:t>GTM thesis</w:t>
      </w:r>
    </w:p>
    <w:p>
      <w:r>
        <w:t>Start with a narrow, proof-led motion: sell a small set of repeatable outcomes to businesses that already feel the pain weekly, manually recruit supply around those outcomes, publish delivered-work proof, then expand categories and paid acquisition only after repeat and quality metrics are stable.</w:t>
      </w:r>
    </w:p>
    <w:p>
      <w:pPr>
        <w:pStyle w:val="Heading2"/>
      </w:pPr>
      <w:r>
        <w:t>Launch sequence</w:t>
      </w:r>
    </w:p>
    <w:tbl>
      <w:tblPr>
        <w:tblStyle w:val="TableGrid"/>
        <w:tblW w:type="auto" w:w="0"/>
        <w:jc w:val="center"/>
        <w:tblLook w:firstColumn="1" w:firstRow="1" w:lastColumn="0" w:lastRow="0" w:noHBand="0" w:noVBand="1" w:val="04A0"/>
      </w:tblPr>
      <w:tblGrid>
        <w:gridCol w:w="2520"/>
        <w:gridCol w:w="2520"/>
        <w:gridCol w:w="2520"/>
        <w:gridCol w:w="2520"/>
      </w:tblGrid>
      <w:tr>
        <w:trPr>
          <w:cantSplit/>
        </w:trPr>
        <w:tc>
          <w:tcPr>
            <w:tcW w:type="dxa" w:w="2520"/>
            <w:shd w:fill="101014"/>
            <w:tcBorders>
              <w:top w:val="single" w:sz="4" w:color="101014"/>
              <w:left w:val="single" w:sz="4" w:color="101014"/>
              <w:bottom w:val="single" w:sz="4" w:color="101014"/>
              <w:right w:val="single" w:sz="4" w:color="101014"/>
              <w:insideH w:val="single" w:sz="4" w:color="101014"/>
              <w:insideV w:val="single" w:sz="4" w:color="101014"/>
            </w:tcBorders>
            <w:vAlign w:val="center"/>
          </w:tcPr>
          <w:p>
            <w:r>
              <w:rPr>
                <w:b/>
                <w:color w:val="FFFFFF"/>
                <w:sz w:val="17"/>
              </w:rPr>
              <w:t>Phase</w:t>
            </w:r>
          </w:p>
        </w:tc>
        <w:tc>
          <w:tcPr>
            <w:tcW w:type="dxa" w:w="2520"/>
            <w:shd w:fill="101014"/>
            <w:tcBorders>
              <w:top w:val="single" w:sz="4" w:color="101014"/>
              <w:left w:val="single" w:sz="4" w:color="101014"/>
              <w:bottom w:val="single" w:sz="4" w:color="101014"/>
              <w:right w:val="single" w:sz="4" w:color="101014"/>
              <w:insideH w:val="single" w:sz="4" w:color="101014"/>
              <w:insideV w:val="single" w:sz="4" w:color="101014"/>
            </w:tcBorders>
            <w:vAlign w:val="center"/>
          </w:tcPr>
          <w:p>
            <w:r>
              <w:rPr>
                <w:b/>
                <w:color w:val="FFFFFF"/>
                <w:sz w:val="17"/>
              </w:rPr>
              <w:t>Timing</w:t>
            </w:r>
          </w:p>
        </w:tc>
        <w:tc>
          <w:tcPr>
            <w:tcW w:type="dxa" w:w="2520"/>
            <w:shd w:fill="101014"/>
            <w:tcBorders>
              <w:top w:val="single" w:sz="4" w:color="101014"/>
              <w:left w:val="single" w:sz="4" w:color="101014"/>
              <w:bottom w:val="single" w:sz="4" w:color="101014"/>
              <w:right w:val="single" w:sz="4" w:color="101014"/>
              <w:insideH w:val="single" w:sz="4" w:color="101014"/>
              <w:insideV w:val="single" w:sz="4" w:color="101014"/>
            </w:tcBorders>
            <w:vAlign w:val="center"/>
          </w:tcPr>
          <w:p>
            <w:r>
              <w:rPr>
                <w:b/>
                <w:color w:val="FFFFFF"/>
                <w:sz w:val="17"/>
              </w:rPr>
              <w:t>Focus</w:t>
            </w:r>
          </w:p>
        </w:tc>
        <w:tc>
          <w:tcPr>
            <w:tcW w:type="dxa" w:w="2520"/>
            <w:shd w:fill="101014"/>
            <w:tcBorders>
              <w:top w:val="single" w:sz="4" w:color="101014"/>
              <w:left w:val="single" w:sz="4" w:color="101014"/>
              <w:bottom w:val="single" w:sz="4" w:color="101014"/>
              <w:right w:val="single" w:sz="4" w:color="101014"/>
              <w:insideH w:val="single" w:sz="4" w:color="101014"/>
              <w:insideV w:val="single" w:sz="4" w:color="101014"/>
            </w:tcBorders>
            <w:vAlign w:val="center"/>
          </w:tcPr>
          <w:p>
            <w:r>
              <w:rPr>
                <w:b/>
                <w:color w:val="FFFFFF"/>
                <w:sz w:val="17"/>
              </w:rPr>
              <w:t>Exit criteria</w:t>
            </w:r>
          </w:p>
        </w:tc>
      </w:tr>
      <w:tr>
        <w:trPr>
          <w:cantSplit/>
        </w:trPr>
        <w:tc>
          <w:tcPr>
            <w:tcW w:type="dxa" w:w="2520"/>
            <w:tcBorders>
              <w:top w:val="single" w:sz="4" w:color="D9E2DE"/>
              <w:left w:val="single" w:sz="4" w:color="D9E2DE"/>
              <w:bottom w:val="single" w:sz="4" w:color="D9E2DE"/>
              <w:right w:val="single" w:sz="4" w:color="D9E2DE"/>
              <w:insideH w:val="single" w:sz="4" w:color="D9E2DE"/>
              <w:insideV w:val="single" w:sz="4" w:color="D9E2DE"/>
            </w:tcBorders>
            <w:shd w:fill="F7FAF8"/>
          </w:tcPr>
          <w:p>
            <w:r>
              <w:rPr>
                <w:sz w:val="16"/>
              </w:rPr>
              <w:t>0. Instrument</w:t>
            </w:r>
          </w:p>
        </w:tc>
        <w:tc>
          <w:tcPr>
            <w:tcW w:type="dxa" w:w="2520"/>
            <w:tcBorders>
              <w:top w:val="single" w:sz="4" w:color="D9E2DE"/>
              <w:left w:val="single" w:sz="4" w:color="D9E2DE"/>
              <w:bottom w:val="single" w:sz="4" w:color="D9E2DE"/>
              <w:right w:val="single" w:sz="4" w:color="D9E2DE"/>
              <w:insideH w:val="single" w:sz="4" w:color="D9E2DE"/>
              <w:insideV w:val="single" w:sz="4" w:color="D9E2DE"/>
            </w:tcBorders>
            <w:shd w:fill="F7FAF8"/>
          </w:tcPr>
          <w:p>
            <w:r>
              <w:rPr>
                <w:sz w:val="16"/>
              </w:rPr>
              <w:t>Weeks 1–2</w:t>
            </w:r>
          </w:p>
        </w:tc>
        <w:tc>
          <w:tcPr>
            <w:tcW w:type="dxa" w:w="2520"/>
            <w:tcBorders>
              <w:top w:val="single" w:sz="4" w:color="D9E2DE"/>
              <w:left w:val="single" w:sz="4" w:color="D9E2DE"/>
              <w:bottom w:val="single" w:sz="4" w:color="D9E2DE"/>
              <w:right w:val="single" w:sz="4" w:color="D9E2DE"/>
              <w:insideH w:val="single" w:sz="4" w:color="D9E2DE"/>
              <w:insideV w:val="single" w:sz="4" w:color="D9E2DE"/>
            </w:tcBorders>
            <w:shd w:fill="F7FAF8"/>
          </w:tcPr>
          <w:p>
            <w:r>
              <w:rPr>
                <w:sz w:val="16"/>
              </w:rPr>
              <w:t>Analytics, CRM, lead source, event taxonomy, creator quality rubric and service packaging.</w:t>
            </w:r>
          </w:p>
        </w:tc>
        <w:tc>
          <w:tcPr>
            <w:tcW w:type="dxa" w:w="2520"/>
            <w:tcBorders>
              <w:top w:val="single" w:sz="4" w:color="D9E2DE"/>
              <w:left w:val="single" w:sz="4" w:color="D9E2DE"/>
              <w:bottom w:val="single" w:sz="4" w:color="D9E2DE"/>
              <w:right w:val="single" w:sz="4" w:color="D9E2DE"/>
              <w:insideH w:val="single" w:sz="4" w:color="D9E2DE"/>
              <w:insideV w:val="single" w:sz="4" w:color="D9E2DE"/>
            </w:tcBorders>
            <w:shd w:fill="F7FAF8"/>
          </w:tcPr>
          <w:p>
            <w:r>
              <w:rPr>
                <w:sz w:val="16"/>
              </w:rPr>
              <w:t>Every lead and order has source, category, status and outcome.</w:t>
            </w:r>
          </w:p>
        </w:tc>
      </w:tr>
      <w:tr>
        <w:trPr>
          <w:cantSplit/>
        </w:trPr>
        <w:tc>
          <w:tcPr>
            <w:tcW w:type="dxa" w:w="2520"/>
            <w:tcBorders>
              <w:top w:val="single" w:sz="4" w:color="D9E2DE"/>
              <w:left w:val="single" w:sz="4" w:color="D9E2DE"/>
              <w:bottom w:val="single" w:sz="4" w:color="D9E2DE"/>
              <w:right w:val="single" w:sz="4" w:color="D9E2DE"/>
              <w:insideH w:val="single" w:sz="4" w:color="D9E2DE"/>
              <w:insideV w:val="single" w:sz="4" w:color="D9E2DE"/>
            </w:tcBorders>
          </w:tcPr>
          <w:p>
            <w:r>
              <w:rPr>
                <w:sz w:val="16"/>
              </w:rPr>
              <w:t>1. Concierge pilot</w:t>
            </w:r>
          </w:p>
        </w:tc>
        <w:tc>
          <w:tcPr>
            <w:tcW w:type="dxa" w:w="2520"/>
            <w:tcBorders>
              <w:top w:val="single" w:sz="4" w:color="D9E2DE"/>
              <w:left w:val="single" w:sz="4" w:color="D9E2DE"/>
              <w:bottom w:val="single" w:sz="4" w:color="D9E2DE"/>
              <w:right w:val="single" w:sz="4" w:color="D9E2DE"/>
              <w:insideH w:val="single" w:sz="4" w:color="D9E2DE"/>
              <w:insideV w:val="single" w:sz="4" w:color="D9E2DE"/>
            </w:tcBorders>
          </w:tcPr>
          <w:p>
            <w:r>
              <w:rPr>
                <w:sz w:val="16"/>
              </w:rPr>
              <w:t>Weeks 3–8</w:t>
            </w:r>
          </w:p>
        </w:tc>
        <w:tc>
          <w:tcPr>
            <w:tcW w:type="dxa" w:w="2520"/>
            <w:tcBorders>
              <w:top w:val="single" w:sz="4" w:color="D9E2DE"/>
              <w:left w:val="single" w:sz="4" w:color="D9E2DE"/>
              <w:bottom w:val="single" w:sz="4" w:color="D9E2DE"/>
              <w:right w:val="single" w:sz="4" w:color="D9E2DE"/>
              <w:insideH w:val="single" w:sz="4" w:color="D9E2DE"/>
              <w:insideV w:val="single" w:sz="4" w:color="D9E2DE"/>
            </w:tcBorders>
          </w:tcPr>
          <w:p>
            <w:r>
              <w:rPr>
                <w:sz w:val="16"/>
              </w:rPr>
              <w:t>Founder-led outreach to Lucknow/NCR agencies, D2C brands and creators. Manually guarantee matching.</w:t>
            </w:r>
          </w:p>
        </w:tc>
        <w:tc>
          <w:tcPr>
            <w:tcW w:type="dxa" w:w="2520"/>
            <w:tcBorders>
              <w:top w:val="single" w:sz="4" w:color="D9E2DE"/>
              <w:left w:val="single" w:sz="4" w:color="D9E2DE"/>
              <w:bottom w:val="single" w:sz="4" w:color="D9E2DE"/>
              <w:right w:val="single" w:sz="4" w:color="D9E2DE"/>
              <w:insideH w:val="single" w:sz="4" w:color="D9E2DE"/>
              <w:insideV w:val="single" w:sz="4" w:color="D9E2DE"/>
            </w:tcBorders>
          </w:tcPr>
          <w:p>
            <w:r>
              <w:rPr>
                <w:sz w:val="16"/>
              </w:rPr>
              <w:t>30 paid orders, ≥80% on-time, 10 repeat buyers.</w:t>
            </w:r>
          </w:p>
        </w:tc>
      </w:tr>
      <w:tr>
        <w:trPr>
          <w:cantSplit/>
        </w:trPr>
        <w:tc>
          <w:tcPr>
            <w:tcW w:type="dxa" w:w="2520"/>
            <w:tcBorders>
              <w:top w:val="single" w:sz="4" w:color="D9E2DE"/>
              <w:left w:val="single" w:sz="4" w:color="D9E2DE"/>
              <w:bottom w:val="single" w:sz="4" w:color="D9E2DE"/>
              <w:right w:val="single" w:sz="4" w:color="D9E2DE"/>
              <w:insideH w:val="single" w:sz="4" w:color="D9E2DE"/>
              <w:insideV w:val="single" w:sz="4" w:color="D9E2DE"/>
            </w:tcBorders>
            <w:shd w:fill="F7FAF8"/>
          </w:tcPr>
          <w:p>
            <w:r>
              <w:rPr>
                <w:sz w:val="16"/>
              </w:rPr>
              <w:t>2. Proof engine</w:t>
            </w:r>
          </w:p>
        </w:tc>
        <w:tc>
          <w:tcPr>
            <w:tcW w:type="dxa" w:w="2520"/>
            <w:tcBorders>
              <w:top w:val="single" w:sz="4" w:color="D9E2DE"/>
              <w:left w:val="single" w:sz="4" w:color="D9E2DE"/>
              <w:bottom w:val="single" w:sz="4" w:color="D9E2DE"/>
              <w:right w:val="single" w:sz="4" w:color="D9E2DE"/>
              <w:insideH w:val="single" w:sz="4" w:color="D9E2DE"/>
              <w:insideV w:val="single" w:sz="4" w:color="D9E2DE"/>
            </w:tcBorders>
            <w:shd w:fill="F7FAF8"/>
          </w:tcPr>
          <w:p>
            <w:r>
              <w:rPr>
                <w:sz w:val="16"/>
              </w:rPr>
              <w:t>Months 3–4</w:t>
            </w:r>
          </w:p>
        </w:tc>
        <w:tc>
          <w:tcPr>
            <w:tcW w:type="dxa" w:w="2520"/>
            <w:tcBorders>
              <w:top w:val="single" w:sz="4" w:color="D9E2DE"/>
              <w:left w:val="single" w:sz="4" w:color="D9E2DE"/>
              <w:bottom w:val="single" w:sz="4" w:color="D9E2DE"/>
              <w:right w:val="single" w:sz="4" w:color="D9E2DE"/>
              <w:insideH w:val="single" w:sz="4" w:color="D9E2DE"/>
              <w:insideV w:val="single" w:sz="4" w:color="D9E2DE"/>
            </w:tcBorders>
            <w:shd w:fill="F7FAF8"/>
          </w:tcPr>
          <w:p>
            <w:r>
              <w:rPr>
                <w:sz w:val="16"/>
              </w:rPr>
              <w:t>Publish case studies, delivered-work marquee, before/after briefs and customer testimonials.</w:t>
            </w:r>
          </w:p>
        </w:tc>
        <w:tc>
          <w:tcPr>
            <w:tcW w:type="dxa" w:w="2520"/>
            <w:tcBorders>
              <w:top w:val="single" w:sz="4" w:color="D9E2DE"/>
              <w:left w:val="single" w:sz="4" w:color="D9E2DE"/>
              <w:bottom w:val="single" w:sz="4" w:color="D9E2DE"/>
              <w:right w:val="single" w:sz="4" w:color="D9E2DE"/>
              <w:insideH w:val="single" w:sz="4" w:color="D9E2DE"/>
              <w:insideV w:val="single" w:sz="4" w:color="D9E2DE"/>
            </w:tcBorders>
            <w:shd w:fill="F7FAF8"/>
          </w:tcPr>
          <w:p>
            <w:r>
              <w:rPr>
                <w:sz w:val="16"/>
              </w:rPr>
              <w:t>20 usable proof assets and repeatable case-study format.</w:t>
            </w:r>
          </w:p>
        </w:tc>
      </w:tr>
      <w:tr>
        <w:trPr>
          <w:cantSplit/>
        </w:trPr>
        <w:tc>
          <w:tcPr>
            <w:tcW w:type="dxa" w:w="2520"/>
            <w:tcBorders>
              <w:top w:val="single" w:sz="4" w:color="D9E2DE"/>
              <w:left w:val="single" w:sz="4" w:color="D9E2DE"/>
              <w:bottom w:val="single" w:sz="4" w:color="D9E2DE"/>
              <w:right w:val="single" w:sz="4" w:color="D9E2DE"/>
              <w:insideH w:val="single" w:sz="4" w:color="D9E2DE"/>
              <w:insideV w:val="single" w:sz="4" w:color="D9E2DE"/>
            </w:tcBorders>
          </w:tcPr>
          <w:p>
            <w:r>
              <w:rPr>
                <w:sz w:val="16"/>
              </w:rPr>
              <w:t>3. Repeatable acquisition</w:t>
            </w:r>
          </w:p>
        </w:tc>
        <w:tc>
          <w:tcPr>
            <w:tcW w:type="dxa" w:w="2520"/>
            <w:tcBorders>
              <w:top w:val="single" w:sz="4" w:color="D9E2DE"/>
              <w:left w:val="single" w:sz="4" w:color="D9E2DE"/>
              <w:bottom w:val="single" w:sz="4" w:color="D9E2DE"/>
              <w:right w:val="single" w:sz="4" w:color="D9E2DE"/>
              <w:insideH w:val="single" w:sz="4" w:color="D9E2DE"/>
              <w:insideV w:val="single" w:sz="4" w:color="D9E2DE"/>
            </w:tcBorders>
          </w:tcPr>
          <w:p>
            <w:r>
              <w:rPr>
                <w:sz w:val="16"/>
              </w:rPr>
              <w:t>Months 5–8</w:t>
            </w:r>
          </w:p>
        </w:tc>
        <w:tc>
          <w:tcPr>
            <w:tcW w:type="dxa" w:w="2520"/>
            <w:tcBorders>
              <w:top w:val="single" w:sz="4" w:color="D9E2DE"/>
              <w:left w:val="single" w:sz="4" w:color="D9E2DE"/>
              <w:bottom w:val="single" w:sz="4" w:color="D9E2DE"/>
              <w:right w:val="single" w:sz="4" w:color="D9E2DE"/>
              <w:insideH w:val="single" w:sz="4" w:color="D9E2DE"/>
              <w:insideV w:val="single" w:sz="4" w:color="D9E2DE"/>
            </w:tcBorders>
          </w:tcPr>
          <w:p>
            <w:r>
              <w:rPr>
                <w:sz w:val="16"/>
              </w:rPr>
              <w:t>Partnerships, SEO/AEO, webinars, referral loops and controlled paid search/social.</w:t>
            </w:r>
          </w:p>
        </w:tc>
        <w:tc>
          <w:tcPr>
            <w:tcW w:type="dxa" w:w="2520"/>
            <w:tcBorders>
              <w:top w:val="single" w:sz="4" w:color="D9E2DE"/>
              <w:left w:val="single" w:sz="4" w:color="D9E2DE"/>
              <w:bottom w:val="single" w:sz="4" w:color="D9E2DE"/>
              <w:right w:val="single" w:sz="4" w:color="D9E2DE"/>
              <w:insideH w:val="single" w:sz="4" w:color="D9E2DE"/>
              <w:insideV w:val="single" w:sz="4" w:color="D9E2DE"/>
            </w:tcBorders>
          </w:tcPr>
          <w:p>
            <w:r>
              <w:rPr>
                <w:sz w:val="16"/>
              </w:rPr>
              <w:t>CAC payback and second-order rate meet thresholds.</w:t>
            </w:r>
          </w:p>
        </w:tc>
      </w:tr>
      <w:tr>
        <w:trPr>
          <w:cantSplit/>
        </w:trPr>
        <w:tc>
          <w:tcPr>
            <w:tcW w:type="dxa" w:w="2520"/>
            <w:tcBorders>
              <w:top w:val="single" w:sz="4" w:color="D9E2DE"/>
              <w:left w:val="single" w:sz="4" w:color="D9E2DE"/>
              <w:bottom w:val="single" w:sz="4" w:color="D9E2DE"/>
              <w:right w:val="single" w:sz="4" w:color="D9E2DE"/>
              <w:insideH w:val="single" w:sz="4" w:color="D9E2DE"/>
              <w:insideV w:val="single" w:sz="4" w:color="D9E2DE"/>
            </w:tcBorders>
            <w:shd w:fill="F7FAF8"/>
          </w:tcPr>
          <w:p>
            <w:r>
              <w:rPr>
                <w:sz w:val="16"/>
              </w:rPr>
              <w:t>4. Scale pods</w:t>
            </w:r>
          </w:p>
        </w:tc>
        <w:tc>
          <w:tcPr>
            <w:tcW w:type="dxa" w:w="2520"/>
            <w:tcBorders>
              <w:top w:val="single" w:sz="4" w:color="D9E2DE"/>
              <w:left w:val="single" w:sz="4" w:color="D9E2DE"/>
              <w:bottom w:val="single" w:sz="4" w:color="D9E2DE"/>
              <w:right w:val="single" w:sz="4" w:color="D9E2DE"/>
              <w:insideH w:val="single" w:sz="4" w:color="D9E2DE"/>
              <w:insideV w:val="single" w:sz="4" w:color="D9E2DE"/>
            </w:tcBorders>
            <w:shd w:fill="F7FAF8"/>
          </w:tcPr>
          <w:p>
            <w:r>
              <w:rPr>
                <w:sz w:val="16"/>
              </w:rPr>
              <w:t>Months 9–12</w:t>
            </w:r>
          </w:p>
        </w:tc>
        <w:tc>
          <w:tcPr>
            <w:tcW w:type="dxa" w:w="2520"/>
            <w:tcBorders>
              <w:top w:val="single" w:sz="4" w:color="D9E2DE"/>
              <w:left w:val="single" w:sz="4" w:color="D9E2DE"/>
              <w:bottom w:val="single" w:sz="4" w:color="D9E2DE"/>
              <w:right w:val="single" w:sz="4" w:color="D9E2DE"/>
              <w:insideH w:val="single" w:sz="4" w:color="D9E2DE"/>
              <w:insideV w:val="single" w:sz="4" w:color="D9E2DE"/>
            </w:tcBorders>
            <w:shd w:fill="F7FAF8"/>
          </w:tcPr>
          <w:p>
            <w:r>
              <w:rPr>
                <w:sz w:val="16"/>
              </w:rPr>
              <w:t>Agency white-label, monthly plans, account-based outbound and city expansion.</w:t>
            </w:r>
          </w:p>
        </w:tc>
        <w:tc>
          <w:tcPr>
            <w:tcW w:type="dxa" w:w="2520"/>
            <w:tcBorders>
              <w:top w:val="single" w:sz="4" w:color="D9E2DE"/>
              <w:left w:val="single" w:sz="4" w:color="D9E2DE"/>
              <w:bottom w:val="single" w:sz="4" w:color="D9E2DE"/>
              <w:right w:val="single" w:sz="4" w:color="D9E2DE"/>
              <w:insideH w:val="single" w:sz="4" w:color="D9E2DE"/>
              <w:insideV w:val="single" w:sz="4" w:color="D9E2DE"/>
            </w:tcBorders>
            <w:shd w:fill="F7FAF8"/>
          </w:tcPr>
          <w:p>
            <w:r>
              <w:rPr>
                <w:sz w:val="16"/>
              </w:rPr>
              <w:t>Three profitable acquisition channels and reliable supply density.</w:t>
            </w:r>
          </w:p>
        </w:tc>
      </w:tr>
    </w:tbl>
    <w:p>
      <w:pPr>
        <w:spacing w:after="20"/>
      </w:pPr>
    </w:p>
    <w:p>
      <w:pPr>
        <w:pStyle w:val="Heading2"/>
      </w:pPr>
      <w:r>
        <w:t>Channel plan</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cantSplit/>
        </w:trPr>
        <w:tc>
          <w:tcPr>
            <w:tcW w:type="dxa" w:w="2016"/>
            <w:shd w:fill="101014"/>
            <w:tcBorders>
              <w:top w:val="single" w:sz="4" w:color="101014"/>
              <w:left w:val="single" w:sz="4" w:color="101014"/>
              <w:bottom w:val="single" w:sz="4" w:color="101014"/>
              <w:right w:val="single" w:sz="4" w:color="101014"/>
              <w:insideH w:val="single" w:sz="4" w:color="101014"/>
              <w:insideV w:val="single" w:sz="4" w:color="101014"/>
            </w:tcBorders>
            <w:vAlign w:val="center"/>
          </w:tcPr>
          <w:p>
            <w:r>
              <w:rPr>
                <w:b/>
                <w:color w:val="FFFFFF"/>
                <w:sz w:val="17"/>
              </w:rPr>
              <w:t>Channel</w:t>
            </w:r>
          </w:p>
        </w:tc>
        <w:tc>
          <w:tcPr>
            <w:tcW w:type="dxa" w:w="2016"/>
            <w:shd w:fill="101014"/>
            <w:tcBorders>
              <w:top w:val="single" w:sz="4" w:color="101014"/>
              <w:left w:val="single" w:sz="4" w:color="101014"/>
              <w:bottom w:val="single" w:sz="4" w:color="101014"/>
              <w:right w:val="single" w:sz="4" w:color="101014"/>
              <w:insideH w:val="single" w:sz="4" w:color="101014"/>
              <w:insideV w:val="single" w:sz="4" w:color="101014"/>
            </w:tcBorders>
            <w:vAlign w:val="center"/>
          </w:tcPr>
          <w:p>
            <w:r>
              <w:rPr>
                <w:b/>
                <w:color w:val="FFFFFF"/>
                <w:sz w:val="17"/>
              </w:rPr>
              <w:t>Audience</w:t>
            </w:r>
          </w:p>
        </w:tc>
        <w:tc>
          <w:tcPr>
            <w:tcW w:type="dxa" w:w="2016"/>
            <w:shd w:fill="101014"/>
            <w:tcBorders>
              <w:top w:val="single" w:sz="4" w:color="101014"/>
              <w:left w:val="single" w:sz="4" w:color="101014"/>
              <w:bottom w:val="single" w:sz="4" w:color="101014"/>
              <w:right w:val="single" w:sz="4" w:color="101014"/>
              <w:insideH w:val="single" w:sz="4" w:color="101014"/>
              <w:insideV w:val="single" w:sz="4" w:color="101014"/>
            </w:tcBorders>
            <w:vAlign w:val="center"/>
          </w:tcPr>
          <w:p>
            <w:r>
              <w:rPr>
                <w:b/>
                <w:color w:val="FFFFFF"/>
                <w:sz w:val="17"/>
              </w:rPr>
              <w:t>Offer / creative</w:t>
            </w:r>
          </w:p>
        </w:tc>
        <w:tc>
          <w:tcPr>
            <w:tcW w:type="dxa" w:w="2016"/>
            <w:shd w:fill="101014"/>
            <w:tcBorders>
              <w:top w:val="single" w:sz="4" w:color="101014"/>
              <w:left w:val="single" w:sz="4" w:color="101014"/>
              <w:bottom w:val="single" w:sz="4" w:color="101014"/>
              <w:right w:val="single" w:sz="4" w:color="101014"/>
              <w:insideH w:val="single" w:sz="4" w:color="101014"/>
              <w:insideV w:val="single" w:sz="4" w:color="101014"/>
            </w:tcBorders>
            <w:vAlign w:val="center"/>
          </w:tcPr>
          <w:p>
            <w:r>
              <w:rPr>
                <w:b/>
                <w:color w:val="FFFFFF"/>
                <w:sz w:val="17"/>
              </w:rPr>
              <w:t>Weekly operating cadence</w:t>
            </w:r>
          </w:p>
        </w:tc>
        <w:tc>
          <w:tcPr>
            <w:tcW w:type="dxa" w:w="2016"/>
            <w:shd w:fill="101014"/>
            <w:tcBorders>
              <w:top w:val="single" w:sz="4" w:color="101014"/>
              <w:left w:val="single" w:sz="4" w:color="101014"/>
              <w:bottom w:val="single" w:sz="4" w:color="101014"/>
              <w:right w:val="single" w:sz="4" w:color="101014"/>
              <w:insideH w:val="single" w:sz="4" w:color="101014"/>
              <w:insideV w:val="single" w:sz="4" w:color="101014"/>
            </w:tcBorders>
            <w:vAlign w:val="center"/>
          </w:tcPr>
          <w:p>
            <w:r>
              <w:rPr>
                <w:b/>
                <w:color w:val="FFFFFF"/>
                <w:sz w:val="17"/>
              </w:rPr>
              <w:t>Primary KPI</w:t>
            </w:r>
          </w:p>
        </w:tc>
      </w:tr>
      <w:tr>
        <w:trPr>
          <w:cantSplit/>
        </w:trPr>
        <w:tc>
          <w:tcPr>
            <w:tcW w:type="dxa" w:w="2016"/>
            <w:tcBorders>
              <w:top w:val="single" w:sz="4" w:color="D9E2DE"/>
              <w:left w:val="single" w:sz="4" w:color="D9E2DE"/>
              <w:bottom w:val="single" w:sz="4" w:color="D9E2DE"/>
              <w:right w:val="single" w:sz="4" w:color="D9E2DE"/>
              <w:insideH w:val="single" w:sz="4" w:color="D9E2DE"/>
              <w:insideV w:val="single" w:sz="4" w:color="D9E2DE"/>
            </w:tcBorders>
            <w:shd w:fill="F7FAF8"/>
          </w:tcPr>
          <w:p>
            <w:r>
              <w:rPr>
                <w:sz w:val="16"/>
              </w:rPr>
              <w:t>Founder-led outbound</w:t>
            </w:r>
          </w:p>
        </w:tc>
        <w:tc>
          <w:tcPr>
            <w:tcW w:type="dxa" w:w="2016"/>
            <w:tcBorders>
              <w:top w:val="single" w:sz="4" w:color="D9E2DE"/>
              <w:left w:val="single" w:sz="4" w:color="D9E2DE"/>
              <w:bottom w:val="single" w:sz="4" w:color="D9E2DE"/>
              <w:right w:val="single" w:sz="4" w:color="D9E2DE"/>
              <w:insideH w:val="single" w:sz="4" w:color="D9E2DE"/>
              <w:insideV w:val="single" w:sz="4" w:color="D9E2DE"/>
            </w:tcBorders>
            <w:shd w:fill="F7FAF8"/>
          </w:tcPr>
          <w:p>
            <w:r>
              <w:rPr>
                <w:sz w:val="16"/>
              </w:rPr>
              <w:t>Agency owners, D2C founders, marketing heads.</w:t>
            </w:r>
          </w:p>
        </w:tc>
        <w:tc>
          <w:tcPr>
            <w:tcW w:type="dxa" w:w="2016"/>
            <w:tcBorders>
              <w:top w:val="single" w:sz="4" w:color="D9E2DE"/>
              <w:left w:val="single" w:sz="4" w:color="D9E2DE"/>
              <w:bottom w:val="single" w:sz="4" w:color="D9E2DE"/>
              <w:right w:val="single" w:sz="4" w:color="D9E2DE"/>
              <w:insideH w:val="single" w:sz="4" w:color="D9E2DE"/>
              <w:insideV w:val="single" w:sz="4" w:color="D9E2DE"/>
            </w:tcBorders>
            <w:shd w:fill="F7FAF8"/>
          </w:tcPr>
          <w:p>
            <w:r>
              <w:rPr>
                <w:sz w:val="16"/>
              </w:rPr>
              <w:t>Free brief teardown + 3-specialist shortlist.</w:t>
            </w:r>
          </w:p>
        </w:tc>
        <w:tc>
          <w:tcPr>
            <w:tcW w:type="dxa" w:w="2016"/>
            <w:tcBorders>
              <w:top w:val="single" w:sz="4" w:color="D9E2DE"/>
              <w:left w:val="single" w:sz="4" w:color="D9E2DE"/>
              <w:bottom w:val="single" w:sz="4" w:color="D9E2DE"/>
              <w:right w:val="single" w:sz="4" w:color="D9E2DE"/>
              <w:insideH w:val="single" w:sz="4" w:color="D9E2DE"/>
              <w:insideV w:val="single" w:sz="4" w:color="D9E2DE"/>
            </w:tcBorders>
            <w:shd w:fill="F7FAF8"/>
          </w:tcPr>
          <w:p>
            <w:r>
              <w:rPr>
                <w:sz w:val="16"/>
              </w:rPr>
              <w:t>50 targeted accounts; 10 personalised demos.</w:t>
            </w:r>
          </w:p>
        </w:tc>
        <w:tc>
          <w:tcPr>
            <w:tcW w:type="dxa" w:w="2016"/>
            <w:tcBorders>
              <w:top w:val="single" w:sz="4" w:color="D9E2DE"/>
              <w:left w:val="single" w:sz="4" w:color="D9E2DE"/>
              <w:bottom w:val="single" w:sz="4" w:color="D9E2DE"/>
              <w:right w:val="single" w:sz="4" w:color="D9E2DE"/>
              <w:insideH w:val="single" w:sz="4" w:color="D9E2DE"/>
              <w:insideV w:val="single" w:sz="4" w:color="D9E2DE"/>
            </w:tcBorders>
            <w:shd w:fill="F7FAF8"/>
          </w:tcPr>
          <w:p>
            <w:r>
              <w:rPr>
                <w:sz w:val="16"/>
              </w:rPr>
              <w:t>Qualified meeting → first order</w:t>
            </w:r>
          </w:p>
        </w:tc>
      </w:tr>
      <w:tr>
        <w:trPr>
          <w:cantSplit/>
        </w:trPr>
        <w:tc>
          <w:tcPr>
            <w:tcW w:type="dxa" w:w="2016"/>
            <w:tcBorders>
              <w:top w:val="single" w:sz="4" w:color="D9E2DE"/>
              <w:left w:val="single" w:sz="4" w:color="D9E2DE"/>
              <w:bottom w:val="single" w:sz="4" w:color="D9E2DE"/>
              <w:right w:val="single" w:sz="4" w:color="D9E2DE"/>
              <w:insideH w:val="single" w:sz="4" w:color="D9E2DE"/>
              <w:insideV w:val="single" w:sz="4" w:color="D9E2DE"/>
            </w:tcBorders>
          </w:tcPr>
          <w:p>
            <w:r>
              <w:rPr>
                <w:sz w:val="16"/>
              </w:rPr>
              <w:t>Referral programme</w:t>
            </w:r>
          </w:p>
        </w:tc>
        <w:tc>
          <w:tcPr>
            <w:tcW w:type="dxa" w:w="2016"/>
            <w:tcBorders>
              <w:top w:val="single" w:sz="4" w:color="D9E2DE"/>
              <w:left w:val="single" w:sz="4" w:color="D9E2DE"/>
              <w:bottom w:val="single" w:sz="4" w:color="D9E2DE"/>
              <w:right w:val="single" w:sz="4" w:color="D9E2DE"/>
              <w:insideH w:val="single" w:sz="4" w:color="D9E2DE"/>
              <w:insideV w:val="single" w:sz="4" w:color="D9E2DE"/>
            </w:tcBorders>
          </w:tcPr>
          <w:p>
            <w:r>
              <w:rPr>
                <w:sz w:val="16"/>
              </w:rPr>
              <w:t>Existing buyers and freelancers.</w:t>
            </w:r>
          </w:p>
        </w:tc>
        <w:tc>
          <w:tcPr>
            <w:tcW w:type="dxa" w:w="2016"/>
            <w:tcBorders>
              <w:top w:val="single" w:sz="4" w:color="D9E2DE"/>
              <w:left w:val="single" w:sz="4" w:color="D9E2DE"/>
              <w:bottom w:val="single" w:sz="4" w:color="D9E2DE"/>
              <w:right w:val="single" w:sz="4" w:color="D9E2DE"/>
              <w:insideH w:val="single" w:sz="4" w:color="D9E2DE"/>
              <w:insideV w:val="single" w:sz="4" w:color="D9E2DE"/>
            </w:tcBorders>
          </w:tcPr>
          <w:p>
            <w:r>
              <w:rPr>
                <w:sz w:val="16"/>
              </w:rPr>
              <w:t>Buyer credit or priority match; never reduce creator payout.</w:t>
            </w:r>
          </w:p>
        </w:tc>
        <w:tc>
          <w:tcPr>
            <w:tcW w:type="dxa" w:w="2016"/>
            <w:tcBorders>
              <w:top w:val="single" w:sz="4" w:color="D9E2DE"/>
              <w:left w:val="single" w:sz="4" w:color="D9E2DE"/>
              <w:bottom w:val="single" w:sz="4" w:color="D9E2DE"/>
              <w:right w:val="single" w:sz="4" w:color="D9E2DE"/>
              <w:insideH w:val="single" w:sz="4" w:color="D9E2DE"/>
              <w:insideV w:val="single" w:sz="4" w:color="D9E2DE"/>
            </w:tcBorders>
          </w:tcPr>
          <w:p>
            <w:r>
              <w:rPr>
                <w:sz w:val="16"/>
              </w:rPr>
              <w:t>Ask after approval and positive rating.</w:t>
            </w:r>
          </w:p>
        </w:tc>
        <w:tc>
          <w:tcPr>
            <w:tcW w:type="dxa" w:w="2016"/>
            <w:tcBorders>
              <w:top w:val="single" w:sz="4" w:color="D9E2DE"/>
              <w:left w:val="single" w:sz="4" w:color="D9E2DE"/>
              <w:bottom w:val="single" w:sz="4" w:color="D9E2DE"/>
              <w:right w:val="single" w:sz="4" w:color="D9E2DE"/>
              <w:insideH w:val="single" w:sz="4" w:color="D9E2DE"/>
              <w:insideV w:val="single" w:sz="4" w:color="D9E2DE"/>
            </w:tcBorders>
          </w:tcPr>
          <w:p>
            <w:r>
              <w:rPr>
                <w:sz w:val="16"/>
              </w:rPr>
              <w:t>Referral share of new orders</w:t>
            </w:r>
          </w:p>
        </w:tc>
      </w:tr>
      <w:tr>
        <w:trPr>
          <w:cantSplit/>
        </w:trPr>
        <w:tc>
          <w:tcPr>
            <w:tcW w:type="dxa" w:w="2016"/>
            <w:tcBorders>
              <w:top w:val="single" w:sz="4" w:color="D9E2DE"/>
              <w:left w:val="single" w:sz="4" w:color="D9E2DE"/>
              <w:bottom w:val="single" w:sz="4" w:color="D9E2DE"/>
              <w:right w:val="single" w:sz="4" w:color="D9E2DE"/>
              <w:insideH w:val="single" w:sz="4" w:color="D9E2DE"/>
              <w:insideV w:val="single" w:sz="4" w:color="D9E2DE"/>
            </w:tcBorders>
            <w:shd w:fill="F7FAF8"/>
          </w:tcPr>
          <w:p>
            <w:r>
              <w:rPr>
                <w:sz w:val="16"/>
              </w:rPr>
              <w:t>Partnerships</w:t>
            </w:r>
          </w:p>
        </w:tc>
        <w:tc>
          <w:tcPr>
            <w:tcW w:type="dxa" w:w="2016"/>
            <w:tcBorders>
              <w:top w:val="single" w:sz="4" w:color="D9E2DE"/>
              <w:left w:val="single" w:sz="4" w:color="D9E2DE"/>
              <w:bottom w:val="single" w:sz="4" w:color="D9E2DE"/>
              <w:right w:val="single" w:sz="4" w:color="D9E2DE"/>
              <w:insideH w:val="single" w:sz="4" w:color="D9E2DE"/>
              <w:insideV w:val="single" w:sz="4" w:color="D9E2DE"/>
            </w:tcBorders>
            <w:shd w:fill="F7FAF8"/>
          </w:tcPr>
          <w:p>
            <w:r>
              <w:rPr>
                <w:sz w:val="16"/>
              </w:rPr>
              <w:t>Coworking spaces, accelerators, Shopify/marketing consultants.</w:t>
            </w:r>
          </w:p>
        </w:tc>
        <w:tc>
          <w:tcPr>
            <w:tcW w:type="dxa" w:w="2016"/>
            <w:tcBorders>
              <w:top w:val="single" w:sz="4" w:color="D9E2DE"/>
              <w:left w:val="single" w:sz="4" w:color="D9E2DE"/>
              <w:bottom w:val="single" w:sz="4" w:color="D9E2DE"/>
              <w:right w:val="single" w:sz="4" w:color="D9E2DE"/>
              <w:insideH w:val="single" w:sz="4" w:color="D9E2DE"/>
              <w:insideV w:val="single" w:sz="4" w:color="D9E2DE"/>
            </w:tcBorders>
            <w:shd w:fill="F7FAF8"/>
          </w:tcPr>
          <w:p>
            <w:r>
              <w:rPr>
                <w:sz w:val="16"/>
              </w:rPr>
              <w:t>Member starter pack and office hours.</w:t>
            </w:r>
          </w:p>
        </w:tc>
        <w:tc>
          <w:tcPr>
            <w:tcW w:type="dxa" w:w="2016"/>
            <w:tcBorders>
              <w:top w:val="single" w:sz="4" w:color="D9E2DE"/>
              <w:left w:val="single" w:sz="4" w:color="D9E2DE"/>
              <w:bottom w:val="single" w:sz="4" w:color="D9E2DE"/>
              <w:right w:val="single" w:sz="4" w:color="D9E2DE"/>
              <w:insideH w:val="single" w:sz="4" w:color="D9E2DE"/>
              <w:insideV w:val="single" w:sz="4" w:color="D9E2DE"/>
            </w:tcBorders>
            <w:shd w:fill="F7FAF8"/>
          </w:tcPr>
          <w:p>
            <w:r>
              <w:rPr>
                <w:sz w:val="16"/>
              </w:rPr>
              <w:t>5 partner conversations; 1 activation.</w:t>
            </w:r>
          </w:p>
        </w:tc>
        <w:tc>
          <w:tcPr>
            <w:tcW w:type="dxa" w:w="2016"/>
            <w:tcBorders>
              <w:top w:val="single" w:sz="4" w:color="D9E2DE"/>
              <w:left w:val="single" w:sz="4" w:color="D9E2DE"/>
              <w:bottom w:val="single" w:sz="4" w:color="D9E2DE"/>
              <w:right w:val="single" w:sz="4" w:color="D9E2DE"/>
              <w:insideH w:val="single" w:sz="4" w:color="D9E2DE"/>
              <w:insideV w:val="single" w:sz="4" w:color="D9E2DE"/>
            </w:tcBorders>
            <w:shd w:fill="F7FAF8"/>
          </w:tcPr>
          <w:p>
            <w:r>
              <w:rPr>
                <w:sz w:val="16"/>
              </w:rPr>
              <w:t>Orders per partner</w:t>
            </w:r>
          </w:p>
        </w:tc>
      </w:tr>
      <w:tr>
        <w:trPr>
          <w:cantSplit/>
        </w:trPr>
        <w:tc>
          <w:tcPr>
            <w:tcW w:type="dxa" w:w="2016"/>
            <w:tcBorders>
              <w:top w:val="single" w:sz="4" w:color="D9E2DE"/>
              <w:left w:val="single" w:sz="4" w:color="D9E2DE"/>
              <w:bottom w:val="single" w:sz="4" w:color="D9E2DE"/>
              <w:right w:val="single" w:sz="4" w:color="D9E2DE"/>
              <w:insideH w:val="single" w:sz="4" w:color="D9E2DE"/>
              <w:insideV w:val="single" w:sz="4" w:color="D9E2DE"/>
            </w:tcBorders>
          </w:tcPr>
          <w:p>
            <w:r>
              <w:rPr>
                <w:sz w:val="16"/>
              </w:rPr>
              <w:t>SEO / AEO</w:t>
            </w:r>
          </w:p>
        </w:tc>
        <w:tc>
          <w:tcPr>
            <w:tcW w:type="dxa" w:w="2016"/>
            <w:tcBorders>
              <w:top w:val="single" w:sz="4" w:color="D9E2DE"/>
              <w:left w:val="single" w:sz="4" w:color="D9E2DE"/>
              <w:bottom w:val="single" w:sz="4" w:color="D9E2DE"/>
              <w:right w:val="single" w:sz="4" w:color="D9E2DE"/>
              <w:insideH w:val="single" w:sz="4" w:color="D9E2DE"/>
              <w:insideV w:val="single" w:sz="4" w:color="D9E2DE"/>
            </w:tcBorders>
          </w:tcPr>
          <w:p>
            <w:r>
              <w:rPr>
                <w:sz w:val="16"/>
              </w:rPr>
              <w:t>High-intent searchers.</w:t>
            </w:r>
          </w:p>
        </w:tc>
        <w:tc>
          <w:tcPr>
            <w:tcW w:type="dxa" w:w="2016"/>
            <w:tcBorders>
              <w:top w:val="single" w:sz="4" w:color="D9E2DE"/>
              <w:left w:val="single" w:sz="4" w:color="D9E2DE"/>
              <w:bottom w:val="single" w:sz="4" w:color="D9E2DE"/>
              <w:right w:val="single" w:sz="4" w:color="D9E2DE"/>
              <w:insideH w:val="single" w:sz="4" w:color="D9E2DE"/>
              <w:insideV w:val="single" w:sz="4" w:color="D9E2DE"/>
            </w:tcBorders>
          </w:tcPr>
          <w:p>
            <w:r>
              <w:rPr>
                <w:sz w:val="16"/>
              </w:rPr>
              <w:t>Pages for “reels editor India,” “UGC video pricing,” GST/escrow FAQs.</w:t>
            </w:r>
          </w:p>
        </w:tc>
        <w:tc>
          <w:tcPr>
            <w:tcW w:type="dxa" w:w="2016"/>
            <w:tcBorders>
              <w:top w:val="single" w:sz="4" w:color="D9E2DE"/>
              <w:left w:val="single" w:sz="4" w:color="D9E2DE"/>
              <w:bottom w:val="single" w:sz="4" w:color="D9E2DE"/>
              <w:right w:val="single" w:sz="4" w:color="D9E2DE"/>
              <w:insideH w:val="single" w:sz="4" w:color="D9E2DE"/>
              <w:insideV w:val="single" w:sz="4" w:color="D9E2DE"/>
            </w:tcBorders>
          </w:tcPr>
          <w:p>
            <w:r>
              <w:rPr>
                <w:sz w:val="16"/>
              </w:rPr>
              <w:t>Publish 2 useful pages + refresh one.</w:t>
            </w:r>
          </w:p>
        </w:tc>
        <w:tc>
          <w:tcPr>
            <w:tcW w:type="dxa" w:w="2016"/>
            <w:tcBorders>
              <w:top w:val="single" w:sz="4" w:color="D9E2DE"/>
              <w:left w:val="single" w:sz="4" w:color="D9E2DE"/>
              <w:bottom w:val="single" w:sz="4" w:color="D9E2DE"/>
              <w:right w:val="single" w:sz="4" w:color="D9E2DE"/>
              <w:insideH w:val="single" w:sz="4" w:color="D9E2DE"/>
              <w:insideV w:val="single" w:sz="4" w:color="D9E2DE"/>
            </w:tcBorders>
          </w:tcPr>
          <w:p>
            <w:r>
              <w:rPr>
                <w:sz w:val="16"/>
              </w:rPr>
              <w:t>Organic qualified leads</w:t>
            </w:r>
          </w:p>
        </w:tc>
      </w:tr>
      <w:tr>
        <w:trPr>
          <w:cantSplit/>
        </w:trPr>
        <w:tc>
          <w:tcPr>
            <w:tcW w:type="dxa" w:w="2016"/>
            <w:tcBorders>
              <w:top w:val="single" w:sz="4" w:color="D9E2DE"/>
              <w:left w:val="single" w:sz="4" w:color="D9E2DE"/>
              <w:bottom w:val="single" w:sz="4" w:color="D9E2DE"/>
              <w:right w:val="single" w:sz="4" w:color="D9E2DE"/>
              <w:insideH w:val="single" w:sz="4" w:color="D9E2DE"/>
              <w:insideV w:val="single" w:sz="4" w:color="D9E2DE"/>
            </w:tcBorders>
            <w:shd w:fill="F7FAF8"/>
          </w:tcPr>
          <w:p>
            <w:r>
              <w:rPr>
                <w:sz w:val="16"/>
              </w:rPr>
              <w:t>Social proof</w:t>
            </w:r>
          </w:p>
        </w:tc>
        <w:tc>
          <w:tcPr>
            <w:tcW w:type="dxa" w:w="2016"/>
            <w:tcBorders>
              <w:top w:val="single" w:sz="4" w:color="D9E2DE"/>
              <w:left w:val="single" w:sz="4" w:color="D9E2DE"/>
              <w:bottom w:val="single" w:sz="4" w:color="D9E2DE"/>
              <w:right w:val="single" w:sz="4" w:color="D9E2DE"/>
              <w:insideH w:val="single" w:sz="4" w:color="D9E2DE"/>
              <w:insideV w:val="single" w:sz="4" w:color="D9E2DE"/>
            </w:tcBorders>
            <w:shd w:fill="F7FAF8"/>
          </w:tcPr>
          <w:p>
            <w:r>
              <w:rPr>
                <w:sz w:val="16"/>
              </w:rPr>
              <w:t>Founders, creators and marketers.</w:t>
            </w:r>
          </w:p>
        </w:tc>
        <w:tc>
          <w:tcPr>
            <w:tcW w:type="dxa" w:w="2016"/>
            <w:tcBorders>
              <w:top w:val="single" w:sz="4" w:color="D9E2DE"/>
              <w:left w:val="single" w:sz="4" w:color="D9E2DE"/>
              <w:bottom w:val="single" w:sz="4" w:color="D9E2DE"/>
              <w:right w:val="single" w:sz="4" w:color="D9E2DE"/>
              <w:insideH w:val="single" w:sz="4" w:color="D9E2DE"/>
              <w:insideV w:val="single" w:sz="4" w:color="D9E2DE"/>
            </w:tcBorders>
            <w:shd w:fill="F7FAF8"/>
          </w:tcPr>
          <w:p>
            <w:r>
              <w:rPr>
                <w:sz w:val="16"/>
              </w:rPr>
              <w:t>Delivered work, turnaround stories, transparent maths.</w:t>
            </w:r>
          </w:p>
        </w:tc>
        <w:tc>
          <w:tcPr>
            <w:tcW w:type="dxa" w:w="2016"/>
            <w:tcBorders>
              <w:top w:val="single" w:sz="4" w:color="D9E2DE"/>
              <w:left w:val="single" w:sz="4" w:color="D9E2DE"/>
              <w:bottom w:val="single" w:sz="4" w:color="D9E2DE"/>
              <w:right w:val="single" w:sz="4" w:color="D9E2DE"/>
              <w:insideH w:val="single" w:sz="4" w:color="D9E2DE"/>
              <w:insideV w:val="single" w:sz="4" w:color="D9E2DE"/>
            </w:tcBorders>
            <w:shd w:fill="F7FAF8"/>
          </w:tcPr>
          <w:p>
            <w:r>
              <w:rPr>
                <w:sz w:val="16"/>
              </w:rPr>
              <w:t>3 short posts; 1 case study.</w:t>
            </w:r>
          </w:p>
        </w:tc>
        <w:tc>
          <w:tcPr>
            <w:tcW w:type="dxa" w:w="2016"/>
            <w:tcBorders>
              <w:top w:val="single" w:sz="4" w:color="D9E2DE"/>
              <w:left w:val="single" w:sz="4" w:color="D9E2DE"/>
              <w:bottom w:val="single" w:sz="4" w:color="D9E2DE"/>
              <w:right w:val="single" w:sz="4" w:color="D9E2DE"/>
              <w:insideH w:val="single" w:sz="4" w:color="D9E2DE"/>
              <w:insideV w:val="single" w:sz="4" w:color="D9E2DE"/>
            </w:tcBorders>
            <w:shd w:fill="F7FAF8"/>
          </w:tcPr>
          <w:p>
            <w:r>
              <w:rPr>
                <w:sz w:val="16"/>
              </w:rPr>
              <w:t>Engaged qualified traffic</w:t>
            </w:r>
          </w:p>
        </w:tc>
      </w:tr>
      <w:tr>
        <w:trPr>
          <w:cantSplit/>
        </w:trPr>
        <w:tc>
          <w:tcPr>
            <w:tcW w:type="dxa" w:w="2016"/>
            <w:tcBorders>
              <w:top w:val="single" w:sz="4" w:color="D9E2DE"/>
              <w:left w:val="single" w:sz="4" w:color="D9E2DE"/>
              <w:bottom w:val="single" w:sz="4" w:color="D9E2DE"/>
              <w:right w:val="single" w:sz="4" w:color="D9E2DE"/>
              <w:insideH w:val="single" w:sz="4" w:color="D9E2DE"/>
              <w:insideV w:val="single" w:sz="4" w:color="D9E2DE"/>
            </w:tcBorders>
          </w:tcPr>
          <w:p>
            <w:r>
              <w:rPr>
                <w:sz w:val="16"/>
              </w:rPr>
              <w:t>Paid acquisition</w:t>
            </w:r>
          </w:p>
        </w:tc>
        <w:tc>
          <w:tcPr>
            <w:tcW w:type="dxa" w:w="2016"/>
            <w:tcBorders>
              <w:top w:val="single" w:sz="4" w:color="D9E2DE"/>
              <w:left w:val="single" w:sz="4" w:color="D9E2DE"/>
              <w:bottom w:val="single" w:sz="4" w:color="D9E2DE"/>
              <w:right w:val="single" w:sz="4" w:color="D9E2DE"/>
              <w:insideH w:val="single" w:sz="4" w:color="D9E2DE"/>
              <w:insideV w:val="single" w:sz="4" w:color="D9E2DE"/>
            </w:tcBorders>
          </w:tcPr>
          <w:p>
            <w:r>
              <w:rPr>
                <w:sz w:val="16"/>
              </w:rPr>
              <w:t>Only validated segments.</w:t>
            </w:r>
          </w:p>
        </w:tc>
        <w:tc>
          <w:tcPr>
            <w:tcW w:type="dxa" w:w="2016"/>
            <w:tcBorders>
              <w:top w:val="single" w:sz="4" w:color="D9E2DE"/>
              <w:left w:val="single" w:sz="4" w:color="D9E2DE"/>
              <w:bottom w:val="single" w:sz="4" w:color="D9E2DE"/>
              <w:right w:val="single" w:sz="4" w:color="D9E2DE"/>
              <w:insideH w:val="single" w:sz="4" w:color="D9E2DE"/>
              <w:insideV w:val="single" w:sz="4" w:color="D9E2DE"/>
            </w:tcBorders>
          </w:tcPr>
          <w:p>
            <w:r>
              <w:rPr>
                <w:sz w:val="16"/>
              </w:rPr>
              <w:t>Search around urgent outcomes, not generic “freelancer.”</w:t>
            </w:r>
          </w:p>
        </w:tc>
        <w:tc>
          <w:tcPr>
            <w:tcW w:type="dxa" w:w="2016"/>
            <w:tcBorders>
              <w:top w:val="single" w:sz="4" w:color="D9E2DE"/>
              <w:left w:val="single" w:sz="4" w:color="D9E2DE"/>
              <w:bottom w:val="single" w:sz="4" w:color="D9E2DE"/>
              <w:right w:val="single" w:sz="4" w:color="D9E2DE"/>
              <w:insideH w:val="single" w:sz="4" w:color="D9E2DE"/>
              <w:insideV w:val="single" w:sz="4" w:color="D9E2DE"/>
            </w:tcBorders>
          </w:tcPr>
          <w:p>
            <w:r>
              <w:rPr>
                <w:sz w:val="16"/>
              </w:rPr>
              <w:t>Small tests with strict stop rules.</w:t>
            </w:r>
          </w:p>
        </w:tc>
        <w:tc>
          <w:tcPr>
            <w:tcW w:type="dxa" w:w="2016"/>
            <w:tcBorders>
              <w:top w:val="single" w:sz="4" w:color="D9E2DE"/>
              <w:left w:val="single" w:sz="4" w:color="D9E2DE"/>
              <w:bottom w:val="single" w:sz="4" w:color="D9E2DE"/>
              <w:right w:val="single" w:sz="4" w:color="D9E2DE"/>
              <w:insideH w:val="single" w:sz="4" w:color="D9E2DE"/>
              <w:insideV w:val="single" w:sz="4" w:color="D9E2DE"/>
            </w:tcBorders>
          </w:tcPr>
          <w:p>
            <w:r>
              <w:rPr>
                <w:sz w:val="16"/>
              </w:rPr>
              <w:t>CAC and payback</w:t>
            </w:r>
          </w:p>
        </w:tc>
      </w:tr>
    </w:tbl>
    <w:p>
      <w:pPr>
        <w:spacing w:after="20"/>
      </w:pPr>
    </w:p>
    <w:p>
      <w:pPr>
        <w:pStyle w:val="Heading1"/>
      </w:pPr>
      <w:r>
        <w:t>6. Sales motion and funnel</w:t>
      </w:r>
    </w:p>
    <w:p>
      <w:pPr>
        <w:pStyle w:val="Heading2"/>
      </w:pPr>
      <w:r>
        <w:t>Buyer funnel</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3360"/>
            <w:shd w:fill="101014"/>
            <w:tcBorders>
              <w:top w:val="single" w:sz="4" w:color="101014"/>
              <w:left w:val="single" w:sz="4" w:color="101014"/>
              <w:bottom w:val="single" w:sz="4" w:color="101014"/>
              <w:right w:val="single" w:sz="4" w:color="101014"/>
              <w:insideH w:val="single" w:sz="4" w:color="101014"/>
              <w:insideV w:val="single" w:sz="4" w:color="101014"/>
            </w:tcBorders>
            <w:vAlign w:val="center"/>
          </w:tcPr>
          <w:p>
            <w:r>
              <w:rPr>
                <w:b/>
                <w:color w:val="FFFFFF"/>
                <w:sz w:val="17"/>
              </w:rPr>
              <w:t>Step</w:t>
            </w:r>
          </w:p>
        </w:tc>
        <w:tc>
          <w:tcPr>
            <w:tcW w:type="dxa" w:w="3360"/>
            <w:shd w:fill="101014"/>
            <w:tcBorders>
              <w:top w:val="single" w:sz="4" w:color="101014"/>
              <w:left w:val="single" w:sz="4" w:color="101014"/>
              <w:bottom w:val="single" w:sz="4" w:color="101014"/>
              <w:right w:val="single" w:sz="4" w:color="101014"/>
              <w:insideH w:val="single" w:sz="4" w:color="101014"/>
              <w:insideV w:val="single" w:sz="4" w:color="101014"/>
            </w:tcBorders>
            <w:vAlign w:val="center"/>
          </w:tcPr>
          <w:p>
            <w:r>
              <w:rPr>
                <w:b/>
                <w:color w:val="FFFFFF"/>
                <w:sz w:val="17"/>
              </w:rPr>
              <w:t>Definition</w:t>
            </w:r>
          </w:p>
        </w:tc>
        <w:tc>
          <w:tcPr>
            <w:tcW w:type="dxa" w:w="3360"/>
            <w:shd w:fill="101014"/>
            <w:tcBorders>
              <w:top w:val="single" w:sz="4" w:color="101014"/>
              <w:left w:val="single" w:sz="4" w:color="101014"/>
              <w:bottom w:val="single" w:sz="4" w:color="101014"/>
              <w:right w:val="single" w:sz="4" w:color="101014"/>
              <w:insideH w:val="single" w:sz="4" w:color="101014"/>
              <w:insideV w:val="single" w:sz="4" w:color="101014"/>
            </w:tcBorders>
            <w:vAlign w:val="center"/>
          </w:tcPr>
          <w:p>
            <w:r>
              <w:rPr>
                <w:b/>
                <w:color w:val="FFFFFF"/>
                <w:sz w:val="17"/>
              </w:rPr>
              <w:t>Target benchmark after learning</w:t>
            </w:r>
          </w:p>
        </w:tc>
      </w:tr>
      <w:tr>
        <w:trPr>
          <w:cantSplit/>
        </w:trPr>
        <w:tc>
          <w:tcPr>
            <w:tcW w:type="dxa" w:w="3360"/>
            <w:tcBorders>
              <w:top w:val="single" w:sz="4" w:color="D9E2DE"/>
              <w:left w:val="single" w:sz="4" w:color="D9E2DE"/>
              <w:bottom w:val="single" w:sz="4" w:color="D9E2DE"/>
              <w:right w:val="single" w:sz="4" w:color="D9E2DE"/>
              <w:insideH w:val="single" w:sz="4" w:color="D9E2DE"/>
              <w:insideV w:val="single" w:sz="4" w:color="D9E2DE"/>
            </w:tcBorders>
            <w:shd w:fill="F7FAF8"/>
          </w:tcPr>
          <w:p>
            <w:r>
              <w:rPr>
                <w:sz w:val="16"/>
              </w:rPr>
              <w:t>Reach</w:t>
            </w:r>
          </w:p>
        </w:tc>
        <w:tc>
          <w:tcPr>
            <w:tcW w:type="dxa" w:w="3360"/>
            <w:tcBorders>
              <w:top w:val="single" w:sz="4" w:color="D9E2DE"/>
              <w:left w:val="single" w:sz="4" w:color="D9E2DE"/>
              <w:bottom w:val="single" w:sz="4" w:color="D9E2DE"/>
              <w:right w:val="single" w:sz="4" w:color="D9E2DE"/>
              <w:insideH w:val="single" w:sz="4" w:color="D9E2DE"/>
              <w:insideV w:val="single" w:sz="4" w:color="D9E2DE"/>
            </w:tcBorders>
            <w:shd w:fill="F7FAF8"/>
          </w:tcPr>
          <w:p>
            <w:r>
              <w:rPr>
                <w:sz w:val="16"/>
              </w:rPr>
              <w:t>Qualified target account or intent visitor.</w:t>
            </w:r>
          </w:p>
        </w:tc>
        <w:tc>
          <w:tcPr>
            <w:tcW w:type="dxa" w:w="3360"/>
            <w:tcBorders>
              <w:top w:val="single" w:sz="4" w:color="D9E2DE"/>
              <w:left w:val="single" w:sz="4" w:color="D9E2DE"/>
              <w:bottom w:val="single" w:sz="4" w:color="D9E2DE"/>
              <w:right w:val="single" w:sz="4" w:color="D9E2DE"/>
              <w:insideH w:val="single" w:sz="4" w:color="D9E2DE"/>
              <w:insideV w:val="single" w:sz="4" w:color="D9E2DE"/>
            </w:tcBorders>
            <w:shd w:fill="F7FAF8"/>
          </w:tcPr>
          <w:p>
            <w:r>
              <w:rPr>
                <w:sz w:val="16"/>
              </w:rPr>
              <w:t>Track by segment and source.</w:t>
            </w:r>
          </w:p>
        </w:tc>
      </w:tr>
      <w:tr>
        <w:trPr>
          <w:cantSplit/>
        </w:trPr>
        <w:tc>
          <w:tcPr>
            <w:tcW w:type="dxa" w:w="3360"/>
            <w:tcBorders>
              <w:top w:val="single" w:sz="4" w:color="D9E2DE"/>
              <w:left w:val="single" w:sz="4" w:color="D9E2DE"/>
              <w:bottom w:val="single" w:sz="4" w:color="D9E2DE"/>
              <w:right w:val="single" w:sz="4" w:color="D9E2DE"/>
              <w:insideH w:val="single" w:sz="4" w:color="D9E2DE"/>
              <w:insideV w:val="single" w:sz="4" w:color="D9E2DE"/>
            </w:tcBorders>
          </w:tcPr>
          <w:p>
            <w:r>
              <w:rPr>
                <w:sz w:val="16"/>
              </w:rPr>
              <w:t>Lead</w:t>
            </w:r>
          </w:p>
        </w:tc>
        <w:tc>
          <w:tcPr>
            <w:tcW w:type="dxa" w:w="3360"/>
            <w:tcBorders>
              <w:top w:val="single" w:sz="4" w:color="D9E2DE"/>
              <w:left w:val="single" w:sz="4" w:color="D9E2DE"/>
              <w:bottom w:val="single" w:sz="4" w:color="D9E2DE"/>
              <w:right w:val="single" w:sz="4" w:color="D9E2DE"/>
              <w:insideH w:val="single" w:sz="4" w:color="D9E2DE"/>
              <w:insideV w:val="single" w:sz="4" w:color="D9E2DE"/>
            </w:tcBorders>
          </w:tcPr>
          <w:p>
            <w:r>
              <w:rPr>
                <w:sz w:val="16"/>
              </w:rPr>
              <w:t>Brief, enquiry or contact with business identity.</w:t>
            </w:r>
          </w:p>
        </w:tc>
        <w:tc>
          <w:tcPr>
            <w:tcW w:type="dxa" w:w="3360"/>
            <w:tcBorders>
              <w:top w:val="single" w:sz="4" w:color="D9E2DE"/>
              <w:left w:val="single" w:sz="4" w:color="D9E2DE"/>
              <w:bottom w:val="single" w:sz="4" w:color="D9E2DE"/>
              <w:right w:val="single" w:sz="4" w:color="D9E2DE"/>
              <w:insideH w:val="single" w:sz="4" w:color="D9E2DE"/>
              <w:insideV w:val="single" w:sz="4" w:color="D9E2DE"/>
            </w:tcBorders>
          </w:tcPr>
          <w:p>
            <w:r>
              <w:rPr>
                <w:sz w:val="16"/>
              </w:rPr>
              <w:t>Landing → lead: 3–8% depending on channel.</w:t>
            </w:r>
          </w:p>
        </w:tc>
      </w:tr>
      <w:tr>
        <w:trPr>
          <w:cantSplit/>
        </w:trPr>
        <w:tc>
          <w:tcPr>
            <w:tcW w:type="dxa" w:w="3360"/>
            <w:tcBorders>
              <w:top w:val="single" w:sz="4" w:color="D9E2DE"/>
              <w:left w:val="single" w:sz="4" w:color="D9E2DE"/>
              <w:bottom w:val="single" w:sz="4" w:color="D9E2DE"/>
              <w:right w:val="single" w:sz="4" w:color="D9E2DE"/>
              <w:insideH w:val="single" w:sz="4" w:color="D9E2DE"/>
              <w:insideV w:val="single" w:sz="4" w:color="D9E2DE"/>
            </w:tcBorders>
            <w:shd w:fill="F7FAF8"/>
          </w:tcPr>
          <w:p>
            <w:r>
              <w:rPr>
                <w:sz w:val="16"/>
              </w:rPr>
              <w:t>Qualified lead</w:t>
            </w:r>
          </w:p>
        </w:tc>
        <w:tc>
          <w:tcPr>
            <w:tcW w:type="dxa" w:w="3360"/>
            <w:tcBorders>
              <w:top w:val="single" w:sz="4" w:color="D9E2DE"/>
              <w:left w:val="single" w:sz="4" w:color="D9E2DE"/>
              <w:bottom w:val="single" w:sz="4" w:color="D9E2DE"/>
              <w:right w:val="single" w:sz="4" w:color="D9E2DE"/>
              <w:insideH w:val="single" w:sz="4" w:color="D9E2DE"/>
              <w:insideV w:val="single" w:sz="4" w:color="D9E2DE"/>
            </w:tcBorders>
            <w:shd w:fill="F7FAF8"/>
          </w:tcPr>
          <w:p>
            <w:r>
              <w:rPr>
                <w:sz w:val="16"/>
              </w:rPr>
              <w:t>Clear use case, budget/timing and reachable contact.</w:t>
            </w:r>
          </w:p>
        </w:tc>
        <w:tc>
          <w:tcPr>
            <w:tcW w:type="dxa" w:w="3360"/>
            <w:tcBorders>
              <w:top w:val="single" w:sz="4" w:color="D9E2DE"/>
              <w:left w:val="single" w:sz="4" w:color="D9E2DE"/>
              <w:bottom w:val="single" w:sz="4" w:color="D9E2DE"/>
              <w:right w:val="single" w:sz="4" w:color="D9E2DE"/>
              <w:insideH w:val="single" w:sz="4" w:color="D9E2DE"/>
              <w:insideV w:val="single" w:sz="4" w:color="D9E2DE"/>
            </w:tcBorders>
            <w:shd w:fill="F7FAF8"/>
          </w:tcPr>
          <w:p>
            <w:r>
              <w:rPr>
                <w:sz w:val="16"/>
              </w:rPr>
              <w:t>≥50% of captured leads.</w:t>
            </w:r>
          </w:p>
        </w:tc>
      </w:tr>
      <w:tr>
        <w:trPr>
          <w:cantSplit/>
        </w:trPr>
        <w:tc>
          <w:tcPr>
            <w:tcW w:type="dxa" w:w="3360"/>
            <w:tcBorders>
              <w:top w:val="single" w:sz="4" w:color="D9E2DE"/>
              <w:left w:val="single" w:sz="4" w:color="D9E2DE"/>
              <w:bottom w:val="single" w:sz="4" w:color="D9E2DE"/>
              <w:right w:val="single" w:sz="4" w:color="D9E2DE"/>
              <w:insideH w:val="single" w:sz="4" w:color="D9E2DE"/>
              <w:insideV w:val="single" w:sz="4" w:color="D9E2DE"/>
            </w:tcBorders>
          </w:tcPr>
          <w:p>
            <w:r>
              <w:rPr>
                <w:sz w:val="16"/>
              </w:rPr>
              <w:t>First order</w:t>
            </w:r>
          </w:p>
        </w:tc>
        <w:tc>
          <w:tcPr>
            <w:tcW w:type="dxa" w:w="3360"/>
            <w:tcBorders>
              <w:top w:val="single" w:sz="4" w:color="D9E2DE"/>
              <w:left w:val="single" w:sz="4" w:color="D9E2DE"/>
              <w:bottom w:val="single" w:sz="4" w:color="D9E2DE"/>
              <w:right w:val="single" w:sz="4" w:color="D9E2DE"/>
              <w:insideH w:val="single" w:sz="4" w:color="D9E2DE"/>
              <w:insideV w:val="single" w:sz="4" w:color="D9E2DE"/>
            </w:tcBorders>
          </w:tcPr>
          <w:p>
            <w:r>
              <w:rPr>
                <w:sz w:val="16"/>
              </w:rPr>
              <w:t>Paid service order placed.</w:t>
            </w:r>
          </w:p>
        </w:tc>
        <w:tc>
          <w:tcPr>
            <w:tcW w:type="dxa" w:w="3360"/>
            <w:tcBorders>
              <w:top w:val="single" w:sz="4" w:color="D9E2DE"/>
              <w:left w:val="single" w:sz="4" w:color="D9E2DE"/>
              <w:bottom w:val="single" w:sz="4" w:color="D9E2DE"/>
              <w:right w:val="single" w:sz="4" w:color="D9E2DE"/>
              <w:insideH w:val="single" w:sz="4" w:color="D9E2DE"/>
              <w:insideV w:val="single" w:sz="4" w:color="D9E2DE"/>
            </w:tcBorders>
          </w:tcPr>
          <w:p>
            <w:r>
              <w:rPr>
                <w:sz w:val="16"/>
              </w:rPr>
              <w:t>Qualified lead → order: 15–30% in concierge phase.</w:t>
            </w:r>
          </w:p>
        </w:tc>
      </w:tr>
      <w:tr>
        <w:trPr>
          <w:cantSplit/>
        </w:trPr>
        <w:tc>
          <w:tcPr>
            <w:tcW w:type="dxa" w:w="3360"/>
            <w:tcBorders>
              <w:top w:val="single" w:sz="4" w:color="D9E2DE"/>
              <w:left w:val="single" w:sz="4" w:color="D9E2DE"/>
              <w:bottom w:val="single" w:sz="4" w:color="D9E2DE"/>
              <w:right w:val="single" w:sz="4" w:color="D9E2DE"/>
              <w:insideH w:val="single" w:sz="4" w:color="D9E2DE"/>
              <w:insideV w:val="single" w:sz="4" w:color="D9E2DE"/>
            </w:tcBorders>
            <w:shd w:fill="F7FAF8"/>
          </w:tcPr>
          <w:p>
            <w:r>
              <w:rPr>
                <w:sz w:val="16"/>
              </w:rPr>
              <w:t>Approved delivery</w:t>
            </w:r>
          </w:p>
        </w:tc>
        <w:tc>
          <w:tcPr>
            <w:tcW w:type="dxa" w:w="3360"/>
            <w:tcBorders>
              <w:top w:val="single" w:sz="4" w:color="D9E2DE"/>
              <w:left w:val="single" w:sz="4" w:color="D9E2DE"/>
              <w:bottom w:val="single" w:sz="4" w:color="D9E2DE"/>
              <w:right w:val="single" w:sz="4" w:color="D9E2DE"/>
              <w:insideH w:val="single" w:sz="4" w:color="D9E2DE"/>
              <w:insideV w:val="single" w:sz="4" w:color="D9E2DE"/>
            </w:tcBorders>
            <w:shd w:fill="F7FAF8"/>
          </w:tcPr>
          <w:p>
            <w:r>
              <w:rPr>
                <w:sz w:val="16"/>
              </w:rPr>
              <w:t>Work accepted and payout released.</w:t>
            </w:r>
          </w:p>
        </w:tc>
        <w:tc>
          <w:tcPr>
            <w:tcW w:type="dxa" w:w="3360"/>
            <w:tcBorders>
              <w:top w:val="single" w:sz="4" w:color="D9E2DE"/>
              <w:left w:val="single" w:sz="4" w:color="D9E2DE"/>
              <w:bottom w:val="single" w:sz="4" w:color="D9E2DE"/>
              <w:right w:val="single" w:sz="4" w:color="D9E2DE"/>
              <w:insideH w:val="single" w:sz="4" w:color="D9E2DE"/>
              <w:insideV w:val="single" w:sz="4" w:color="D9E2DE"/>
            </w:tcBorders>
            <w:shd w:fill="F7FAF8"/>
          </w:tcPr>
          <w:p>
            <w:r>
              <w:rPr>
                <w:sz w:val="16"/>
              </w:rPr>
              <w:t>≥90% on-time; ≥4.6 rating.</w:t>
            </w:r>
          </w:p>
        </w:tc>
      </w:tr>
      <w:tr>
        <w:trPr>
          <w:cantSplit/>
        </w:trPr>
        <w:tc>
          <w:tcPr>
            <w:tcW w:type="dxa" w:w="3360"/>
            <w:tcBorders>
              <w:top w:val="single" w:sz="4" w:color="D9E2DE"/>
              <w:left w:val="single" w:sz="4" w:color="D9E2DE"/>
              <w:bottom w:val="single" w:sz="4" w:color="D9E2DE"/>
              <w:right w:val="single" w:sz="4" w:color="D9E2DE"/>
              <w:insideH w:val="single" w:sz="4" w:color="D9E2DE"/>
              <w:insideV w:val="single" w:sz="4" w:color="D9E2DE"/>
            </w:tcBorders>
          </w:tcPr>
          <w:p>
            <w:r>
              <w:rPr>
                <w:sz w:val="16"/>
              </w:rPr>
              <w:t>Repeat order</w:t>
            </w:r>
          </w:p>
        </w:tc>
        <w:tc>
          <w:tcPr>
            <w:tcW w:type="dxa" w:w="3360"/>
            <w:tcBorders>
              <w:top w:val="single" w:sz="4" w:color="D9E2DE"/>
              <w:left w:val="single" w:sz="4" w:color="D9E2DE"/>
              <w:bottom w:val="single" w:sz="4" w:color="D9E2DE"/>
              <w:right w:val="single" w:sz="4" w:color="D9E2DE"/>
              <w:insideH w:val="single" w:sz="4" w:color="D9E2DE"/>
              <w:insideV w:val="single" w:sz="4" w:color="D9E2DE"/>
            </w:tcBorders>
          </w:tcPr>
          <w:p>
            <w:r>
              <w:rPr>
                <w:sz w:val="16"/>
              </w:rPr>
              <w:t>Second order within 90 days.</w:t>
            </w:r>
          </w:p>
        </w:tc>
        <w:tc>
          <w:tcPr>
            <w:tcW w:type="dxa" w:w="3360"/>
            <w:tcBorders>
              <w:top w:val="single" w:sz="4" w:color="D9E2DE"/>
              <w:left w:val="single" w:sz="4" w:color="D9E2DE"/>
              <w:bottom w:val="single" w:sz="4" w:color="D9E2DE"/>
              <w:right w:val="single" w:sz="4" w:color="D9E2DE"/>
              <w:insideH w:val="single" w:sz="4" w:color="D9E2DE"/>
              <w:insideV w:val="single" w:sz="4" w:color="D9E2DE"/>
            </w:tcBorders>
          </w:tcPr>
          <w:p>
            <w:r>
              <w:rPr>
                <w:sz w:val="16"/>
              </w:rPr>
              <w:t>35% target by month 12.</w:t>
            </w:r>
          </w:p>
        </w:tc>
      </w:tr>
    </w:tbl>
    <w:p>
      <w:pPr>
        <w:spacing w:after="20"/>
      </w:pPr>
    </w:p>
    <w:p>
      <w:pPr>
        <w:pStyle w:val="Heading2"/>
      </w:pPr>
      <w:r>
        <w:t>Core sales scripts</w:t>
      </w:r>
    </w:p>
    <w:p>
      <w:pPr>
        <w:pStyle w:val="ListBullet"/>
      </w:pPr>
      <w:r>
        <w:t>“Send me the rough request you would normally put in WhatsApp. I will turn it into a clear brief and show you who could start.”</w:t>
      </w:r>
    </w:p>
    <w:p>
      <w:pPr>
        <w:pStyle w:val="ListBullet"/>
      </w:pPr>
      <w:r>
        <w:t>“You do not need to hire a team for the next campaign. Start with one deliverable, pay GST transparently, and approve before the freelancer is paid.”</w:t>
      </w:r>
    </w:p>
    <w:p>
      <w:pPr>
        <w:pStyle w:val="ListBullet"/>
      </w:pPr>
      <w:r>
        <w:t>“For agencies: keep the client relationship; use a white-label pod for overflow, with a shared delivery record and one consolidated invoice.”</w:t>
      </w:r>
    </w:p>
    <w:p>
      <w:pPr>
        <w:pStyle w:val="Heading2"/>
      </w:pPr>
      <w:r>
        <w:t>CRM fields required</w:t>
      </w:r>
    </w:p>
    <w:p>
      <w:r>
        <w:t>Source, segment, city, category, monthly demand, urgency, budget band, first response time, assigned owner, match shown, order status, delivery status, rating, repeat date, reason lost and next action.</w:t>
      </w:r>
    </w:p>
    <w:p>
      <w:pPr>
        <w:pStyle w:val="Heading1"/>
      </w:pPr>
      <w:r>
        <w:t>7. Supply-side growth and quality</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shd w:fill="101014"/>
            <w:tcBorders>
              <w:top w:val="single" w:sz="4" w:color="101014"/>
              <w:left w:val="single" w:sz="4" w:color="101014"/>
              <w:bottom w:val="single" w:sz="4" w:color="101014"/>
              <w:right w:val="single" w:sz="4" w:color="101014"/>
              <w:insideH w:val="single" w:sz="4" w:color="101014"/>
              <w:insideV w:val="single" w:sz="4" w:color="101014"/>
            </w:tcBorders>
            <w:vAlign w:val="center"/>
          </w:tcPr>
          <w:p>
            <w:r>
              <w:rPr>
                <w:b/>
                <w:color w:val="FFFFFF"/>
                <w:sz w:val="17"/>
              </w:rPr>
              <w:t>Area</w:t>
            </w:r>
          </w:p>
        </w:tc>
        <w:tc>
          <w:tcPr>
            <w:tcW w:type="dxa" w:w="5040"/>
            <w:shd w:fill="101014"/>
            <w:tcBorders>
              <w:top w:val="single" w:sz="4" w:color="101014"/>
              <w:left w:val="single" w:sz="4" w:color="101014"/>
              <w:bottom w:val="single" w:sz="4" w:color="101014"/>
              <w:right w:val="single" w:sz="4" w:color="101014"/>
              <w:insideH w:val="single" w:sz="4" w:color="101014"/>
              <w:insideV w:val="single" w:sz="4" w:color="101014"/>
            </w:tcBorders>
            <w:vAlign w:val="center"/>
          </w:tcPr>
          <w:p>
            <w:r>
              <w:rPr>
                <w:b/>
                <w:color w:val="FFFFFF"/>
                <w:sz w:val="17"/>
              </w:rPr>
              <w:t>Policy / playbook</w:t>
            </w:r>
          </w:p>
        </w:tc>
      </w:tr>
      <w:tr>
        <w:trPr>
          <w:cantSplit/>
        </w:trPr>
        <w:tc>
          <w:tcPr>
            <w:tcW w:type="dxa" w:w="5040"/>
            <w:tcBorders>
              <w:top w:val="single" w:sz="4" w:color="D9E2DE"/>
              <w:left w:val="single" w:sz="4" w:color="D9E2DE"/>
              <w:bottom w:val="single" w:sz="4" w:color="D9E2DE"/>
              <w:right w:val="single" w:sz="4" w:color="D9E2DE"/>
              <w:insideH w:val="single" w:sz="4" w:color="D9E2DE"/>
              <w:insideV w:val="single" w:sz="4" w:color="D9E2DE"/>
            </w:tcBorders>
            <w:shd w:fill="F7FAF8"/>
          </w:tcPr>
          <w:p>
            <w:r>
              <w:rPr>
                <w:sz w:val="16"/>
              </w:rPr>
              <w:t>Recruitment</w:t>
            </w:r>
          </w:p>
        </w:tc>
        <w:tc>
          <w:tcPr>
            <w:tcW w:type="dxa" w:w="5040"/>
            <w:tcBorders>
              <w:top w:val="single" w:sz="4" w:color="D9E2DE"/>
              <w:left w:val="single" w:sz="4" w:color="D9E2DE"/>
              <w:bottom w:val="single" w:sz="4" w:color="D9E2DE"/>
              <w:right w:val="single" w:sz="4" w:color="D9E2DE"/>
              <w:insideH w:val="single" w:sz="4" w:color="D9E2DE"/>
              <w:insideV w:val="single" w:sz="4" w:color="D9E2DE"/>
            </w:tcBorders>
            <w:shd w:fill="F7FAF8"/>
          </w:tcPr>
          <w:p>
            <w:r>
              <w:rPr>
                <w:sz w:val="16"/>
              </w:rPr>
              <w:t>Invite specialists through LinkedIn, Instagram, creator communities, referrals and agency networks; prioritise proof of work over follower count.</w:t>
            </w:r>
          </w:p>
        </w:tc>
      </w:tr>
      <w:tr>
        <w:trPr>
          <w:cantSplit/>
        </w:trPr>
        <w:tc>
          <w:tcPr>
            <w:tcW w:type="dxa" w:w="5040"/>
            <w:tcBorders>
              <w:top w:val="single" w:sz="4" w:color="D9E2DE"/>
              <w:left w:val="single" w:sz="4" w:color="D9E2DE"/>
              <w:bottom w:val="single" w:sz="4" w:color="D9E2DE"/>
              <w:right w:val="single" w:sz="4" w:color="D9E2DE"/>
              <w:insideH w:val="single" w:sz="4" w:color="D9E2DE"/>
              <w:insideV w:val="single" w:sz="4" w:color="D9E2DE"/>
            </w:tcBorders>
          </w:tcPr>
          <w:p>
            <w:r>
              <w:rPr>
                <w:sz w:val="16"/>
              </w:rPr>
              <w:t>Verification</w:t>
            </w:r>
          </w:p>
        </w:tc>
        <w:tc>
          <w:tcPr>
            <w:tcW w:type="dxa" w:w="5040"/>
            <w:tcBorders>
              <w:top w:val="single" w:sz="4" w:color="D9E2DE"/>
              <w:left w:val="single" w:sz="4" w:color="D9E2DE"/>
              <w:bottom w:val="single" w:sz="4" w:color="D9E2DE"/>
              <w:right w:val="single" w:sz="4" w:color="D9E2DE"/>
              <w:insideH w:val="single" w:sz="4" w:color="D9E2DE"/>
              <w:insideV w:val="single" w:sz="4" w:color="D9E2DE"/>
            </w:tcBorders>
          </w:tcPr>
          <w:p>
            <w:r>
              <w:rPr>
                <w:sz w:val="16"/>
              </w:rPr>
              <w:t>Identity/contact checks, portfolio review, skill category, availability, rate, turnaround and sample brief response.</w:t>
            </w:r>
          </w:p>
        </w:tc>
      </w:tr>
      <w:tr>
        <w:trPr>
          <w:cantSplit/>
        </w:trPr>
        <w:tc>
          <w:tcPr>
            <w:tcW w:type="dxa" w:w="5040"/>
            <w:tcBorders>
              <w:top w:val="single" w:sz="4" w:color="D9E2DE"/>
              <w:left w:val="single" w:sz="4" w:color="D9E2DE"/>
              <w:bottom w:val="single" w:sz="4" w:color="D9E2DE"/>
              <w:right w:val="single" w:sz="4" w:color="D9E2DE"/>
              <w:insideH w:val="single" w:sz="4" w:color="D9E2DE"/>
              <w:insideV w:val="single" w:sz="4" w:color="D9E2DE"/>
            </w:tcBorders>
            <w:shd w:fill="F7FAF8"/>
          </w:tcPr>
          <w:p>
            <w:r>
              <w:rPr>
                <w:sz w:val="16"/>
              </w:rPr>
              <w:t>Agency teams</w:t>
            </w:r>
          </w:p>
        </w:tc>
        <w:tc>
          <w:tcPr>
            <w:tcW w:type="dxa" w:w="5040"/>
            <w:tcBorders>
              <w:top w:val="single" w:sz="4" w:color="D9E2DE"/>
              <w:left w:val="single" w:sz="4" w:color="D9E2DE"/>
              <w:bottom w:val="single" w:sz="4" w:color="D9E2DE"/>
              <w:right w:val="single" w:sz="4" w:color="D9E2DE"/>
              <w:insideH w:val="single" w:sz="4" w:color="D9E2DE"/>
              <w:insideV w:val="single" w:sz="4" w:color="D9E2DE"/>
            </w:tcBorders>
            <w:shd w:fill="F7FAF8"/>
          </w:tcPr>
          <w:p>
            <w:r>
              <w:rPr>
                <w:sz w:val="16"/>
              </w:rPr>
              <w:t>Allow multi-specialist companies to join as one team profile with named capabilities and a single commercial contact.</w:t>
            </w:r>
          </w:p>
        </w:tc>
      </w:tr>
      <w:tr>
        <w:trPr>
          <w:cantSplit/>
        </w:trPr>
        <w:tc>
          <w:tcPr>
            <w:tcW w:type="dxa" w:w="5040"/>
            <w:tcBorders>
              <w:top w:val="single" w:sz="4" w:color="D9E2DE"/>
              <w:left w:val="single" w:sz="4" w:color="D9E2DE"/>
              <w:bottom w:val="single" w:sz="4" w:color="D9E2DE"/>
              <w:right w:val="single" w:sz="4" w:color="D9E2DE"/>
              <w:insideH w:val="single" w:sz="4" w:color="D9E2DE"/>
              <w:insideV w:val="single" w:sz="4" w:color="D9E2DE"/>
            </w:tcBorders>
          </w:tcPr>
          <w:p>
            <w:r>
              <w:rPr>
                <w:sz w:val="16"/>
              </w:rPr>
              <w:t>Activation</w:t>
            </w:r>
          </w:p>
        </w:tc>
        <w:tc>
          <w:tcPr>
            <w:tcW w:type="dxa" w:w="5040"/>
            <w:tcBorders>
              <w:top w:val="single" w:sz="4" w:color="D9E2DE"/>
              <w:left w:val="single" w:sz="4" w:color="D9E2DE"/>
              <w:bottom w:val="single" w:sz="4" w:color="D9E2DE"/>
              <w:right w:val="single" w:sz="4" w:color="D9E2DE"/>
              <w:insideH w:val="single" w:sz="4" w:color="D9E2DE"/>
              <w:insideV w:val="single" w:sz="4" w:color="D9E2DE"/>
            </w:tcBorders>
          </w:tcPr>
          <w:p>
            <w:r>
              <w:rPr>
                <w:sz w:val="16"/>
              </w:rPr>
              <w:t>First approved portfolio, response within SLA, availability calendar and acceptance of payout terms.</w:t>
            </w:r>
          </w:p>
        </w:tc>
      </w:tr>
      <w:tr>
        <w:trPr>
          <w:cantSplit/>
        </w:trPr>
        <w:tc>
          <w:tcPr>
            <w:tcW w:type="dxa" w:w="5040"/>
            <w:tcBorders>
              <w:top w:val="single" w:sz="4" w:color="D9E2DE"/>
              <w:left w:val="single" w:sz="4" w:color="D9E2DE"/>
              <w:bottom w:val="single" w:sz="4" w:color="D9E2DE"/>
              <w:right w:val="single" w:sz="4" w:color="D9E2DE"/>
              <w:insideH w:val="single" w:sz="4" w:color="D9E2DE"/>
              <w:insideV w:val="single" w:sz="4" w:color="D9E2DE"/>
            </w:tcBorders>
            <w:shd w:fill="F7FAF8"/>
          </w:tcPr>
          <w:p>
            <w:r>
              <w:rPr>
                <w:sz w:val="16"/>
              </w:rPr>
              <w:t>Quality</w:t>
            </w:r>
          </w:p>
        </w:tc>
        <w:tc>
          <w:tcPr>
            <w:tcW w:type="dxa" w:w="5040"/>
            <w:tcBorders>
              <w:top w:val="single" w:sz="4" w:color="D9E2DE"/>
              <w:left w:val="single" w:sz="4" w:color="D9E2DE"/>
              <w:bottom w:val="single" w:sz="4" w:color="D9E2DE"/>
              <w:right w:val="single" w:sz="4" w:color="D9E2DE"/>
              <w:insideH w:val="single" w:sz="4" w:color="D9E2DE"/>
              <w:insideV w:val="single" w:sz="4" w:color="D9E2DE"/>
            </w:tcBorders>
            <w:shd w:fill="F7FAF8"/>
          </w:tcPr>
          <w:p>
            <w:r>
              <w:rPr>
                <w:sz w:val="16"/>
              </w:rPr>
              <w:t>Category-specific checklist, brief completeness score, delivery punctuality, revision rate and buyer rating.</w:t>
            </w:r>
          </w:p>
        </w:tc>
      </w:tr>
      <w:tr>
        <w:trPr>
          <w:cantSplit/>
        </w:trPr>
        <w:tc>
          <w:tcPr>
            <w:tcW w:type="dxa" w:w="5040"/>
            <w:tcBorders>
              <w:top w:val="single" w:sz="4" w:color="D9E2DE"/>
              <w:left w:val="single" w:sz="4" w:color="D9E2DE"/>
              <w:bottom w:val="single" w:sz="4" w:color="D9E2DE"/>
              <w:right w:val="single" w:sz="4" w:color="D9E2DE"/>
              <w:insideH w:val="single" w:sz="4" w:color="D9E2DE"/>
              <w:insideV w:val="single" w:sz="4" w:color="D9E2DE"/>
            </w:tcBorders>
          </w:tcPr>
          <w:p>
            <w:r>
              <w:rPr>
                <w:sz w:val="16"/>
              </w:rPr>
              <w:t>Payout trust</w:t>
            </w:r>
          </w:p>
        </w:tc>
        <w:tc>
          <w:tcPr>
            <w:tcW w:type="dxa" w:w="5040"/>
            <w:tcBorders>
              <w:top w:val="single" w:sz="4" w:color="D9E2DE"/>
              <w:left w:val="single" w:sz="4" w:color="D9E2DE"/>
              <w:bottom w:val="single" w:sz="4" w:color="D9E2DE"/>
              <w:right w:val="single" w:sz="4" w:color="D9E2DE"/>
              <w:insideH w:val="single" w:sz="4" w:color="D9E2DE"/>
              <w:insideV w:val="single" w:sz="4" w:color="D9E2DE"/>
            </w:tcBorders>
          </w:tcPr>
          <w:p>
            <w:r>
              <w:rPr>
                <w:sz w:val="16"/>
              </w:rPr>
              <w:t>Creator receives 100% of service subtotal; show expected amount before accepting; release after approval or policy timeout.</w:t>
            </w:r>
          </w:p>
        </w:tc>
      </w:tr>
    </w:tbl>
    <w:p>
      <w:pPr>
        <w:spacing w:after="20"/>
      </w:pPr>
    </w:p>
    <w:p>
      <w:r>
        <w:br w:type="page"/>
      </w:r>
    </w:p>
    <w:p>
      <w:pPr>
        <w:pStyle w:val="Heading1"/>
      </w:pPr>
      <w:r>
        <w:t>8. Metrics, targets and operating dashboard</w:t>
      </w:r>
    </w:p>
    <w:p>
      <w:pPr>
        <w:pStyle w:val="Heading2"/>
      </w:pPr>
      <w:r>
        <w:t>North-star metric</w:t>
      </w:r>
    </w:p>
    <w:p>
      <w:r>
        <w:t>Approved, repeatable work delivered: the number of customer orders approved on time with a positive rating and a clear creator payout. This prevents growth that is only lead volume or unapproved GMV.</w:t>
      </w:r>
    </w:p>
    <w:tbl>
      <w:tblPr>
        <w:tblStyle w:val="TableGrid"/>
        <w:tblW w:type="auto" w:w="0"/>
        <w:jc w:val="center"/>
        <w:tblLook w:firstColumn="1" w:firstRow="1" w:lastColumn="0" w:lastRow="0" w:noHBand="0" w:noVBand="1" w:val="04A0"/>
      </w:tblPr>
      <w:tblGrid>
        <w:gridCol w:w="2520"/>
        <w:gridCol w:w="2520"/>
        <w:gridCol w:w="2520"/>
        <w:gridCol w:w="2520"/>
      </w:tblGrid>
      <w:tr>
        <w:trPr>
          <w:cantSplit/>
        </w:trPr>
        <w:tc>
          <w:tcPr>
            <w:tcW w:type="dxa" w:w="2520"/>
            <w:shd w:fill="101014"/>
            <w:tcBorders>
              <w:top w:val="single" w:sz="4" w:color="101014"/>
              <w:left w:val="single" w:sz="4" w:color="101014"/>
              <w:bottom w:val="single" w:sz="4" w:color="101014"/>
              <w:right w:val="single" w:sz="4" w:color="101014"/>
              <w:insideH w:val="single" w:sz="4" w:color="101014"/>
              <w:insideV w:val="single" w:sz="4" w:color="101014"/>
            </w:tcBorders>
            <w:vAlign w:val="center"/>
          </w:tcPr>
          <w:p>
            <w:r>
              <w:rPr>
                <w:b/>
                <w:color w:val="FFFFFF"/>
                <w:sz w:val="17"/>
              </w:rPr>
              <w:t>Metric</w:t>
            </w:r>
          </w:p>
        </w:tc>
        <w:tc>
          <w:tcPr>
            <w:tcW w:type="dxa" w:w="2520"/>
            <w:shd w:fill="101014"/>
            <w:tcBorders>
              <w:top w:val="single" w:sz="4" w:color="101014"/>
              <w:left w:val="single" w:sz="4" w:color="101014"/>
              <w:bottom w:val="single" w:sz="4" w:color="101014"/>
              <w:right w:val="single" w:sz="4" w:color="101014"/>
              <w:insideH w:val="single" w:sz="4" w:color="101014"/>
              <w:insideV w:val="single" w:sz="4" w:color="101014"/>
            </w:tcBorders>
            <w:vAlign w:val="center"/>
          </w:tcPr>
          <w:p>
            <w:r>
              <w:rPr>
                <w:b/>
                <w:color w:val="FFFFFF"/>
                <w:sz w:val="17"/>
              </w:rPr>
              <w:t>Formula</w:t>
            </w:r>
          </w:p>
        </w:tc>
        <w:tc>
          <w:tcPr>
            <w:tcW w:type="dxa" w:w="2520"/>
            <w:shd w:fill="101014"/>
            <w:tcBorders>
              <w:top w:val="single" w:sz="4" w:color="101014"/>
              <w:left w:val="single" w:sz="4" w:color="101014"/>
              <w:bottom w:val="single" w:sz="4" w:color="101014"/>
              <w:right w:val="single" w:sz="4" w:color="101014"/>
              <w:insideH w:val="single" w:sz="4" w:color="101014"/>
              <w:insideV w:val="single" w:sz="4" w:color="101014"/>
            </w:tcBorders>
            <w:vAlign w:val="center"/>
          </w:tcPr>
          <w:p>
            <w:r>
              <w:rPr>
                <w:b/>
                <w:color w:val="FFFFFF"/>
                <w:sz w:val="17"/>
              </w:rPr>
              <w:t>Owner</w:t>
            </w:r>
          </w:p>
        </w:tc>
        <w:tc>
          <w:tcPr>
            <w:tcW w:type="dxa" w:w="2520"/>
            <w:shd w:fill="101014"/>
            <w:tcBorders>
              <w:top w:val="single" w:sz="4" w:color="101014"/>
              <w:left w:val="single" w:sz="4" w:color="101014"/>
              <w:bottom w:val="single" w:sz="4" w:color="101014"/>
              <w:right w:val="single" w:sz="4" w:color="101014"/>
              <w:insideH w:val="single" w:sz="4" w:color="101014"/>
              <w:insideV w:val="single" w:sz="4" w:color="101014"/>
            </w:tcBorders>
            <w:vAlign w:val="center"/>
          </w:tcPr>
          <w:p>
            <w:r>
              <w:rPr>
                <w:b/>
                <w:color w:val="FFFFFF"/>
                <w:sz w:val="17"/>
              </w:rPr>
              <w:t>Green threshold</w:t>
            </w:r>
          </w:p>
        </w:tc>
      </w:tr>
      <w:tr>
        <w:trPr>
          <w:cantSplit/>
        </w:trPr>
        <w:tc>
          <w:tcPr>
            <w:tcW w:type="dxa" w:w="2520"/>
            <w:tcBorders>
              <w:top w:val="single" w:sz="4" w:color="D9E2DE"/>
              <w:left w:val="single" w:sz="4" w:color="D9E2DE"/>
              <w:bottom w:val="single" w:sz="4" w:color="D9E2DE"/>
              <w:right w:val="single" w:sz="4" w:color="D9E2DE"/>
              <w:insideH w:val="single" w:sz="4" w:color="D9E2DE"/>
              <w:insideV w:val="single" w:sz="4" w:color="D9E2DE"/>
            </w:tcBorders>
            <w:shd w:fill="F7FAF8"/>
          </w:tcPr>
          <w:p>
            <w:r>
              <w:rPr>
                <w:sz w:val="16"/>
              </w:rPr>
              <w:t>Qualified lead rate</w:t>
            </w:r>
          </w:p>
        </w:tc>
        <w:tc>
          <w:tcPr>
            <w:tcW w:type="dxa" w:w="2520"/>
            <w:tcBorders>
              <w:top w:val="single" w:sz="4" w:color="D9E2DE"/>
              <w:left w:val="single" w:sz="4" w:color="D9E2DE"/>
              <w:bottom w:val="single" w:sz="4" w:color="D9E2DE"/>
              <w:right w:val="single" w:sz="4" w:color="D9E2DE"/>
              <w:insideH w:val="single" w:sz="4" w:color="D9E2DE"/>
              <w:insideV w:val="single" w:sz="4" w:color="D9E2DE"/>
            </w:tcBorders>
            <w:shd w:fill="F7FAF8"/>
          </w:tcPr>
          <w:p>
            <w:r>
              <w:rPr>
                <w:sz w:val="16"/>
              </w:rPr>
              <w:t>Qualified leads / captured leads</w:t>
            </w:r>
          </w:p>
        </w:tc>
        <w:tc>
          <w:tcPr>
            <w:tcW w:type="dxa" w:w="2520"/>
            <w:tcBorders>
              <w:top w:val="single" w:sz="4" w:color="D9E2DE"/>
              <w:left w:val="single" w:sz="4" w:color="D9E2DE"/>
              <w:bottom w:val="single" w:sz="4" w:color="D9E2DE"/>
              <w:right w:val="single" w:sz="4" w:color="D9E2DE"/>
              <w:insideH w:val="single" w:sz="4" w:color="D9E2DE"/>
              <w:insideV w:val="single" w:sz="4" w:color="D9E2DE"/>
            </w:tcBorders>
            <w:shd w:fill="F7FAF8"/>
          </w:tcPr>
          <w:p>
            <w:r>
              <w:rPr>
                <w:sz w:val="16"/>
              </w:rPr>
              <w:t>Growth + sales</w:t>
            </w:r>
          </w:p>
        </w:tc>
        <w:tc>
          <w:tcPr>
            <w:tcW w:type="dxa" w:w="2520"/>
            <w:tcBorders>
              <w:top w:val="single" w:sz="4" w:color="D9E2DE"/>
              <w:left w:val="single" w:sz="4" w:color="D9E2DE"/>
              <w:bottom w:val="single" w:sz="4" w:color="D9E2DE"/>
              <w:right w:val="single" w:sz="4" w:color="D9E2DE"/>
              <w:insideH w:val="single" w:sz="4" w:color="D9E2DE"/>
              <w:insideV w:val="single" w:sz="4" w:color="D9E2DE"/>
            </w:tcBorders>
            <w:shd w:fill="F7FAF8"/>
          </w:tcPr>
          <w:p>
            <w:r>
              <w:rPr>
                <w:sz w:val="16"/>
              </w:rPr>
              <w:t>≥50%</w:t>
            </w:r>
          </w:p>
        </w:tc>
      </w:tr>
      <w:tr>
        <w:trPr>
          <w:cantSplit/>
        </w:trPr>
        <w:tc>
          <w:tcPr>
            <w:tcW w:type="dxa" w:w="2520"/>
            <w:tcBorders>
              <w:top w:val="single" w:sz="4" w:color="D9E2DE"/>
              <w:left w:val="single" w:sz="4" w:color="D9E2DE"/>
              <w:bottom w:val="single" w:sz="4" w:color="D9E2DE"/>
              <w:right w:val="single" w:sz="4" w:color="D9E2DE"/>
              <w:insideH w:val="single" w:sz="4" w:color="D9E2DE"/>
              <w:insideV w:val="single" w:sz="4" w:color="D9E2DE"/>
            </w:tcBorders>
          </w:tcPr>
          <w:p>
            <w:r>
              <w:rPr>
                <w:sz w:val="16"/>
              </w:rPr>
              <w:t>First-order conversion</w:t>
            </w:r>
          </w:p>
        </w:tc>
        <w:tc>
          <w:tcPr>
            <w:tcW w:type="dxa" w:w="2520"/>
            <w:tcBorders>
              <w:top w:val="single" w:sz="4" w:color="D9E2DE"/>
              <w:left w:val="single" w:sz="4" w:color="D9E2DE"/>
              <w:bottom w:val="single" w:sz="4" w:color="D9E2DE"/>
              <w:right w:val="single" w:sz="4" w:color="D9E2DE"/>
              <w:insideH w:val="single" w:sz="4" w:color="D9E2DE"/>
              <w:insideV w:val="single" w:sz="4" w:color="D9E2DE"/>
            </w:tcBorders>
          </w:tcPr>
          <w:p>
            <w:r>
              <w:rPr>
                <w:sz w:val="16"/>
              </w:rPr>
              <w:t>First orders / qualified leads</w:t>
            </w:r>
          </w:p>
        </w:tc>
        <w:tc>
          <w:tcPr>
            <w:tcW w:type="dxa" w:w="2520"/>
            <w:tcBorders>
              <w:top w:val="single" w:sz="4" w:color="D9E2DE"/>
              <w:left w:val="single" w:sz="4" w:color="D9E2DE"/>
              <w:bottom w:val="single" w:sz="4" w:color="D9E2DE"/>
              <w:right w:val="single" w:sz="4" w:color="D9E2DE"/>
              <w:insideH w:val="single" w:sz="4" w:color="D9E2DE"/>
              <w:insideV w:val="single" w:sz="4" w:color="D9E2DE"/>
            </w:tcBorders>
          </w:tcPr>
          <w:p>
            <w:r>
              <w:rPr>
                <w:sz w:val="16"/>
              </w:rPr>
              <w:t>Sales</w:t>
            </w:r>
          </w:p>
        </w:tc>
        <w:tc>
          <w:tcPr>
            <w:tcW w:type="dxa" w:w="2520"/>
            <w:tcBorders>
              <w:top w:val="single" w:sz="4" w:color="D9E2DE"/>
              <w:left w:val="single" w:sz="4" w:color="D9E2DE"/>
              <w:bottom w:val="single" w:sz="4" w:color="D9E2DE"/>
              <w:right w:val="single" w:sz="4" w:color="D9E2DE"/>
              <w:insideH w:val="single" w:sz="4" w:color="D9E2DE"/>
              <w:insideV w:val="single" w:sz="4" w:color="D9E2DE"/>
            </w:tcBorders>
          </w:tcPr>
          <w:p>
            <w:r>
              <w:rPr>
                <w:sz w:val="16"/>
              </w:rPr>
              <w:t>≥20% pilot</w:t>
            </w:r>
          </w:p>
        </w:tc>
      </w:tr>
      <w:tr>
        <w:trPr>
          <w:cantSplit/>
        </w:trPr>
        <w:tc>
          <w:tcPr>
            <w:tcW w:type="dxa" w:w="2520"/>
            <w:tcBorders>
              <w:top w:val="single" w:sz="4" w:color="D9E2DE"/>
              <w:left w:val="single" w:sz="4" w:color="D9E2DE"/>
              <w:bottom w:val="single" w:sz="4" w:color="D9E2DE"/>
              <w:right w:val="single" w:sz="4" w:color="D9E2DE"/>
              <w:insideH w:val="single" w:sz="4" w:color="D9E2DE"/>
              <w:insideV w:val="single" w:sz="4" w:color="D9E2DE"/>
            </w:tcBorders>
            <w:shd w:fill="F7FAF8"/>
          </w:tcPr>
          <w:p>
            <w:r>
              <w:rPr>
                <w:sz w:val="16"/>
              </w:rPr>
              <w:t>Time to first match</w:t>
            </w:r>
          </w:p>
        </w:tc>
        <w:tc>
          <w:tcPr>
            <w:tcW w:type="dxa" w:w="2520"/>
            <w:tcBorders>
              <w:top w:val="single" w:sz="4" w:color="D9E2DE"/>
              <w:left w:val="single" w:sz="4" w:color="D9E2DE"/>
              <w:bottom w:val="single" w:sz="4" w:color="D9E2DE"/>
              <w:right w:val="single" w:sz="4" w:color="D9E2DE"/>
              <w:insideH w:val="single" w:sz="4" w:color="D9E2DE"/>
              <w:insideV w:val="single" w:sz="4" w:color="D9E2DE"/>
            </w:tcBorders>
            <w:shd w:fill="F7FAF8"/>
          </w:tcPr>
          <w:p>
            <w:r>
              <w:rPr>
                <w:sz w:val="16"/>
              </w:rPr>
              <w:t>Median minutes from brief to shortlist</w:t>
            </w:r>
          </w:p>
        </w:tc>
        <w:tc>
          <w:tcPr>
            <w:tcW w:type="dxa" w:w="2520"/>
            <w:tcBorders>
              <w:top w:val="single" w:sz="4" w:color="D9E2DE"/>
              <w:left w:val="single" w:sz="4" w:color="D9E2DE"/>
              <w:bottom w:val="single" w:sz="4" w:color="D9E2DE"/>
              <w:right w:val="single" w:sz="4" w:color="D9E2DE"/>
              <w:insideH w:val="single" w:sz="4" w:color="D9E2DE"/>
              <w:insideV w:val="single" w:sz="4" w:color="D9E2DE"/>
            </w:tcBorders>
            <w:shd w:fill="F7FAF8"/>
          </w:tcPr>
          <w:p>
            <w:r>
              <w:rPr>
                <w:sz w:val="16"/>
              </w:rPr>
              <w:t>Product + supply</w:t>
            </w:r>
          </w:p>
        </w:tc>
        <w:tc>
          <w:tcPr>
            <w:tcW w:type="dxa" w:w="2520"/>
            <w:tcBorders>
              <w:top w:val="single" w:sz="4" w:color="D9E2DE"/>
              <w:left w:val="single" w:sz="4" w:color="D9E2DE"/>
              <w:bottom w:val="single" w:sz="4" w:color="D9E2DE"/>
              <w:right w:val="single" w:sz="4" w:color="D9E2DE"/>
              <w:insideH w:val="single" w:sz="4" w:color="D9E2DE"/>
              <w:insideV w:val="single" w:sz="4" w:color="D9E2DE"/>
            </w:tcBorders>
            <w:shd w:fill="F7FAF8"/>
          </w:tcPr>
          <w:p>
            <w:r>
              <w:rPr>
                <w:sz w:val="16"/>
              </w:rPr>
              <w:t>&lt;15 minutes</w:t>
            </w:r>
          </w:p>
        </w:tc>
      </w:tr>
      <w:tr>
        <w:trPr>
          <w:cantSplit/>
        </w:trPr>
        <w:tc>
          <w:tcPr>
            <w:tcW w:type="dxa" w:w="2520"/>
            <w:tcBorders>
              <w:top w:val="single" w:sz="4" w:color="D9E2DE"/>
              <w:left w:val="single" w:sz="4" w:color="D9E2DE"/>
              <w:bottom w:val="single" w:sz="4" w:color="D9E2DE"/>
              <w:right w:val="single" w:sz="4" w:color="D9E2DE"/>
              <w:insideH w:val="single" w:sz="4" w:color="D9E2DE"/>
              <w:insideV w:val="single" w:sz="4" w:color="D9E2DE"/>
            </w:tcBorders>
          </w:tcPr>
          <w:p>
            <w:r>
              <w:rPr>
                <w:sz w:val="16"/>
              </w:rPr>
              <w:t>On-time delivery</w:t>
            </w:r>
          </w:p>
        </w:tc>
        <w:tc>
          <w:tcPr>
            <w:tcW w:type="dxa" w:w="2520"/>
            <w:tcBorders>
              <w:top w:val="single" w:sz="4" w:color="D9E2DE"/>
              <w:left w:val="single" w:sz="4" w:color="D9E2DE"/>
              <w:bottom w:val="single" w:sz="4" w:color="D9E2DE"/>
              <w:right w:val="single" w:sz="4" w:color="D9E2DE"/>
              <w:insideH w:val="single" w:sz="4" w:color="D9E2DE"/>
              <w:insideV w:val="single" w:sz="4" w:color="D9E2DE"/>
            </w:tcBorders>
          </w:tcPr>
          <w:p>
            <w:r>
              <w:rPr>
                <w:sz w:val="16"/>
              </w:rPr>
              <w:t>On-time approved orders / approved orders</w:t>
            </w:r>
          </w:p>
        </w:tc>
        <w:tc>
          <w:tcPr>
            <w:tcW w:type="dxa" w:w="2520"/>
            <w:tcBorders>
              <w:top w:val="single" w:sz="4" w:color="D9E2DE"/>
              <w:left w:val="single" w:sz="4" w:color="D9E2DE"/>
              <w:bottom w:val="single" w:sz="4" w:color="D9E2DE"/>
              <w:right w:val="single" w:sz="4" w:color="D9E2DE"/>
              <w:insideH w:val="single" w:sz="4" w:color="D9E2DE"/>
              <w:insideV w:val="single" w:sz="4" w:color="D9E2DE"/>
            </w:tcBorders>
          </w:tcPr>
          <w:p>
            <w:r>
              <w:rPr>
                <w:sz w:val="16"/>
              </w:rPr>
              <w:t>Operations</w:t>
            </w:r>
          </w:p>
        </w:tc>
        <w:tc>
          <w:tcPr>
            <w:tcW w:type="dxa" w:w="2520"/>
            <w:tcBorders>
              <w:top w:val="single" w:sz="4" w:color="D9E2DE"/>
              <w:left w:val="single" w:sz="4" w:color="D9E2DE"/>
              <w:bottom w:val="single" w:sz="4" w:color="D9E2DE"/>
              <w:right w:val="single" w:sz="4" w:color="D9E2DE"/>
              <w:insideH w:val="single" w:sz="4" w:color="D9E2DE"/>
              <w:insideV w:val="single" w:sz="4" w:color="D9E2DE"/>
            </w:tcBorders>
          </w:tcPr>
          <w:p>
            <w:r>
              <w:rPr>
                <w:sz w:val="16"/>
              </w:rPr>
              <w:t>≥90%</w:t>
            </w:r>
          </w:p>
        </w:tc>
      </w:tr>
      <w:tr>
        <w:trPr>
          <w:cantSplit/>
        </w:trPr>
        <w:tc>
          <w:tcPr>
            <w:tcW w:type="dxa" w:w="2520"/>
            <w:tcBorders>
              <w:top w:val="single" w:sz="4" w:color="D9E2DE"/>
              <w:left w:val="single" w:sz="4" w:color="D9E2DE"/>
              <w:bottom w:val="single" w:sz="4" w:color="D9E2DE"/>
              <w:right w:val="single" w:sz="4" w:color="D9E2DE"/>
              <w:insideH w:val="single" w:sz="4" w:color="D9E2DE"/>
              <w:insideV w:val="single" w:sz="4" w:color="D9E2DE"/>
            </w:tcBorders>
            <w:shd w:fill="F7FAF8"/>
          </w:tcPr>
          <w:p>
            <w:r>
              <w:rPr>
                <w:sz w:val="16"/>
              </w:rPr>
              <w:t>Approval rating</w:t>
            </w:r>
          </w:p>
        </w:tc>
        <w:tc>
          <w:tcPr>
            <w:tcW w:type="dxa" w:w="2520"/>
            <w:tcBorders>
              <w:top w:val="single" w:sz="4" w:color="D9E2DE"/>
              <w:left w:val="single" w:sz="4" w:color="D9E2DE"/>
              <w:bottom w:val="single" w:sz="4" w:color="D9E2DE"/>
              <w:right w:val="single" w:sz="4" w:color="D9E2DE"/>
              <w:insideH w:val="single" w:sz="4" w:color="D9E2DE"/>
              <w:insideV w:val="single" w:sz="4" w:color="D9E2DE"/>
            </w:tcBorders>
            <w:shd w:fill="F7FAF8"/>
          </w:tcPr>
          <w:p>
            <w:r>
              <w:rPr>
                <w:sz w:val="16"/>
              </w:rPr>
              <w:t>Average buyer rating after delivery</w:t>
            </w:r>
          </w:p>
        </w:tc>
        <w:tc>
          <w:tcPr>
            <w:tcW w:type="dxa" w:w="2520"/>
            <w:tcBorders>
              <w:top w:val="single" w:sz="4" w:color="D9E2DE"/>
              <w:left w:val="single" w:sz="4" w:color="D9E2DE"/>
              <w:bottom w:val="single" w:sz="4" w:color="D9E2DE"/>
              <w:right w:val="single" w:sz="4" w:color="D9E2DE"/>
              <w:insideH w:val="single" w:sz="4" w:color="D9E2DE"/>
              <w:insideV w:val="single" w:sz="4" w:color="D9E2DE"/>
            </w:tcBorders>
            <w:shd w:fill="F7FAF8"/>
          </w:tcPr>
          <w:p>
            <w:r>
              <w:rPr>
                <w:sz w:val="16"/>
              </w:rPr>
              <w:t>Operations</w:t>
            </w:r>
          </w:p>
        </w:tc>
        <w:tc>
          <w:tcPr>
            <w:tcW w:type="dxa" w:w="2520"/>
            <w:tcBorders>
              <w:top w:val="single" w:sz="4" w:color="D9E2DE"/>
              <w:left w:val="single" w:sz="4" w:color="D9E2DE"/>
              <w:bottom w:val="single" w:sz="4" w:color="D9E2DE"/>
              <w:right w:val="single" w:sz="4" w:color="D9E2DE"/>
              <w:insideH w:val="single" w:sz="4" w:color="D9E2DE"/>
              <w:insideV w:val="single" w:sz="4" w:color="D9E2DE"/>
            </w:tcBorders>
            <w:shd w:fill="F7FAF8"/>
          </w:tcPr>
          <w:p>
            <w:r>
              <w:rPr>
                <w:sz w:val="16"/>
              </w:rPr>
              <w:t>≥4.6/5</w:t>
            </w:r>
          </w:p>
        </w:tc>
      </w:tr>
      <w:tr>
        <w:trPr>
          <w:cantSplit/>
        </w:trPr>
        <w:tc>
          <w:tcPr>
            <w:tcW w:type="dxa" w:w="2520"/>
            <w:tcBorders>
              <w:top w:val="single" w:sz="4" w:color="D9E2DE"/>
              <w:left w:val="single" w:sz="4" w:color="D9E2DE"/>
              <w:bottom w:val="single" w:sz="4" w:color="D9E2DE"/>
              <w:right w:val="single" w:sz="4" w:color="D9E2DE"/>
              <w:insideH w:val="single" w:sz="4" w:color="D9E2DE"/>
              <w:insideV w:val="single" w:sz="4" w:color="D9E2DE"/>
            </w:tcBorders>
          </w:tcPr>
          <w:p>
            <w:r>
              <w:rPr>
                <w:sz w:val="16"/>
              </w:rPr>
              <w:t>Repeat rate</w:t>
            </w:r>
          </w:p>
        </w:tc>
        <w:tc>
          <w:tcPr>
            <w:tcW w:type="dxa" w:w="2520"/>
            <w:tcBorders>
              <w:top w:val="single" w:sz="4" w:color="D9E2DE"/>
              <w:left w:val="single" w:sz="4" w:color="D9E2DE"/>
              <w:bottom w:val="single" w:sz="4" w:color="D9E2DE"/>
              <w:right w:val="single" w:sz="4" w:color="D9E2DE"/>
              <w:insideH w:val="single" w:sz="4" w:color="D9E2DE"/>
              <w:insideV w:val="single" w:sz="4" w:color="D9E2DE"/>
            </w:tcBorders>
          </w:tcPr>
          <w:p>
            <w:r>
              <w:rPr>
                <w:sz w:val="16"/>
              </w:rPr>
              <w:t>Buyers with second order within 90 days / first-order buyers</w:t>
            </w:r>
          </w:p>
        </w:tc>
        <w:tc>
          <w:tcPr>
            <w:tcW w:type="dxa" w:w="2520"/>
            <w:tcBorders>
              <w:top w:val="single" w:sz="4" w:color="D9E2DE"/>
              <w:left w:val="single" w:sz="4" w:color="D9E2DE"/>
              <w:bottom w:val="single" w:sz="4" w:color="D9E2DE"/>
              <w:right w:val="single" w:sz="4" w:color="D9E2DE"/>
              <w:insideH w:val="single" w:sz="4" w:color="D9E2DE"/>
              <w:insideV w:val="single" w:sz="4" w:color="D9E2DE"/>
            </w:tcBorders>
          </w:tcPr>
          <w:p>
            <w:r>
              <w:rPr>
                <w:sz w:val="16"/>
              </w:rPr>
              <w:t>Lifecycle</w:t>
            </w:r>
          </w:p>
        </w:tc>
        <w:tc>
          <w:tcPr>
            <w:tcW w:type="dxa" w:w="2520"/>
            <w:tcBorders>
              <w:top w:val="single" w:sz="4" w:color="D9E2DE"/>
              <w:left w:val="single" w:sz="4" w:color="D9E2DE"/>
              <w:bottom w:val="single" w:sz="4" w:color="D9E2DE"/>
              <w:right w:val="single" w:sz="4" w:color="D9E2DE"/>
              <w:insideH w:val="single" w:sz="4" w:color="D9E2DE"/>
              <w:insideV w:val="single" w:sz="4" w:color="D9E2DE"/>
            </w:tcBorders>
          </w:tcPr>
          <w:p>
            <w:r>
              <w:rPr>
                <w:sz w:val="16"/>
              </w:rPr>
              <w:t>≥35%</w:t>
            </w:r>
          </w:p>
        </w:tc>
      </w:tr>
      <w:tr>
        <w:trPr>
          <w:cantSplit/>
        </w:trPr>
        <w:tc>
          <w:tcPr>
            <w:tcW w:type="dxa" w:w="2520"/>
            <w:tcBorders>
              <w:top w:val="single" w:sz="4" w:color="D9E2DE"/>
              <w:left w:val="single" w:sz="4" w:color="D9E2DE"/>
              <w:bottom w:val="single" w:sz="4" w:color="D9E2DE"/>
              <w:right w:val="single" w:sz="4" w:color="D9E2DE"/>
              <w:insideH w:val="single" w:sz="4" w:color="D9E2DE"/>
              <w:insideV w:val="single" w:sz="4" w:color="D9E2DE"/>
            </w:tcBorders>
            <w:shd w:fill="F7FAF8"/>
          </w:tcPr>
          <w:p>
            <w:r>
              <w:rPr>
                <w:sz w:val="16"/>
              </w:rPr>
              <w:t>Creator activation</w:t>
            </w:r>
          </w:p>
        </w:tc>
        <w:tc>
          <w:tcPr>
            <w:tcW w:type="dxa" w:w="2520"/>
            <w:tcBorders>
              <w:top w:val="single" w:sz="4" w:color="D9E2DE"/>
              <w:left w:val="single" w:sz="4" w:color="D9E2DE"/>
              <w:bottom w:val="single" w:sz="4" w:color="D9E2DE"/>
              <w:right w:val="single" w:sz="4" w:color="D9E2DE"/>
              <w:insideH w:val="single" w:sz="4" w:color="D9E2DE"/>
              <w:insideV w:val="single" w:sz="4" w:color="D9E2DE"/>
            </w:tcBorders>
            <w:shd w:fill="F7FAF8"/>
          </w:tcPr>
          <w:p>
            <w:r>
              <w:rPr>
                <w:sz w:val="16"/>
              </w:rPr>
              <w:t>Creators with one approved order / verified creators</w:t>
            </w:r>
          </w:p>
        </w:tc>
        <w:tc>
          <w:tcPr>
            <w:tcW w:type="dxa" w:w="2520"/>
            <w:tcBorders>
              <w:top w:val="single" w:sz="4" w:color="D9E2DE"/>
              <w:left w:val="single" w:sz="4" w:color="D9E2DE"/>
              <w:bottom w:val="single" w:sz="4" w:color="D9E2DE"/>
              <w:right w:val="single" w:sz="4" w:color="D9E2DE"/>
              <w:insideH w:val="single" w:sz="4" w:color="D9E2DE"/>
              <w:insideV w:val="single" w:sz="4" w:color="D9E2DE"/>
            </w:tcBorders>
            <w:shd w:fill="F7FAF8"/>
          </w:tcPr>
          <w:p>
            <w:r>
              <w:rPr>
                <w:sz w:val="16"/>
              </w:rPr>
              <w:t>Supply</w:t>
            </w:r>
          </w:p>
        </w:tc>
        <w:tc>
          <w:tcPr>
            <w:tcW w:type="dxa" w:w="2520"/>
            <w:tcBorders>
              <w:top w:val="single" w:sz="4" w:color="D9E2DE"/>
              <w:left w:val="single" w:sz="4" w:color="D9E2DE"/>
              <w:bottom w:val="single" w:sz="4" w:color="D9E2DE"/>
              <w:right w:val="single" w:sz="4" w:color="D9E2DE"/>
              <w:insideH w:val="single" w:sz="4" w:color="D9E2DE"/>
              <w:insideV w:val="single" w:sz="4" w:color="D9E2DE"/>
            </w:tcBorders>
            <w:shd w:fill="F7FAF8"/>
          </w:tcPr>
          <w:p>
            <w:r>
              <w:rPr>
                <w:sz w:val="16"/>
              </w:rPr>
              <w:t>≥50%</w:t>
            </w:r>
          </w:p>
        </w:tc>
      </w:tr>
      <w:tr>
        <w:trPr>
          <w:cantSplit/>
        </w:trPr>
        <w:tc>
          <w:tcPr>
            <w:tcW w:type="dxa" w:w="2520"/>
            <w:tcBorders>
              <w:top w:val="single" w:sz="4" w:color="D9E2DE"/>
              <w:left w:val="single" w:sz="4" w:color="D9E2DE"/>
              <w:bottom w:val="single" w:sz="4" w:color="D9E2DE"/>
              <w:right w:val="single" w:sz="4" w:color="D9E2DE"/>
              <w:insideH w:val="single" w:sz="4" w:color="D9E2DE"/>
              <w:insideV w:val="single" w:sz="4" w:color="D9E2DE"/>
            </w:tcBorders>
          </w:tcPr>
          <w:p>
            <w:r>
              <w:rPr>
                <w:sz w:val="16"/>
              </w:rPr>
              <w:t>CAC payback</w:t>
            </w:r>
          </w:p>
        </w:tc>
        <w:tc>
          <w:tcPr>
            <w:tcW w:type="dxa" w:w="2520"/>
            <w:tcBorders>
              <w:top w:val="single" w:sz="4" w:color="D9E2DE"/>
              <w:left w:val="single" w:sz="4" w:color="D9E2DE"/>
              <w:bottom w:val="single" w:sz="4" w:color="D9E2DE"/>
              <w:right w:val="single" w:sz="4" w:color="D9E2DE"/>
              <w:insideH w:val="single" w:sz="4" w:color="D9E2DE"/>
              <w:insideV w:val="single" w:sz="4" w:color="D9E2DE"/>
            </w:tcBorders>
          </w:tcPr>
          <w:p>
            <w:r>
              <w:rPr>
                <w:sz w:val="16"/>
              </w:rPr>
              <w:t>CAC / gross contribution per buyer per month</w:t>
            </w:r>
          </w:p>
        </w:tc>
        <w:tc>
          <w:tcPr>
            <w:tcW w:type="dxa" w:w="2520"/>
            <w:tcBorders>
              <w:top w:val="single" w:sz="4" w:color="D9E2DE"/>
              <w:left w:val="single" w:sz="4" w:color="D9E2DE"/>
              <w:bottom w:val="single" w:sz="4" w:color="D9E2DE"/>
              <w:right w:val="single" w:sz="4" w:color="D9E2DE"/>
              <w:insideH w:val="single" w:sz="4" w:color="D9E2DE"/>
              <w:insideV w:val="single" w:sz="4" w:color="D9E2DE"/>
            </w:tcBorders>
          </w:tcPr>
          <w:p>
            <w:r>
              <w:rPr>
                <w:sz w:val="16"/>
              </w:rPr>
              <w:t>Finance</w:t>
            </w:r>
          </w:p>
        </w:tc>
        <w:tc>
          <w:tcPr>
            <w:tcW w:type="dxa" w:w="2520"/>
            <w:tcBorders>
              <w:top w:val="single" w:sz="4" w:color="D9E2DE"/>
              <w:left w:val="single" w:sz="4" w:color="D9E2DE"/>
              <w:bottom w:val="single" w:sz="4" w:color="D9E2DE"/>
              <w:right w:val="single" w:sz="4" w:color="D9E2DE"/>
              <w:insideH w:val="single" w:sz="4" w:color="D9E2DE"/>
              <w:insideV w:val="single" w:sz="4" w:color="D9E2DE"/>
            </w:tcBorders>
          </w:tcPr>
          <w:p>
            <w:r>
              <w:rPr>
                <w:sz w:val="16"/>
              </w:rPr>
              <w:t>Within 3 months when paid scale begins</w:t>
            </w:r>
          </w:p>
        </w:tc>
      </w:tr>
    </w:tbl>
    <w:p>
      <w:pPr>
        <w:spacing w:after="20"/>
      </w:pPr>
    </w:p>
    <w:p>
      <w:pPr>
        <w:pStyle w:val="Heading2"/>
      </w:pPr>
      <w:r>
        <w:t>Instrumentation checklist</w:t>
      </w:r>
    </w:p>
    <w:p>
      <w:pPr>
        <w:pStyle w:val="ListBullet"/>
      </w:pPr>
      <w:r>
        <w:t>UTM source/medium/campaign on every acquisition link.</w:t>
      </w:r>
    </w:p>
    <w:p>
      <w:pPr>
        <w:pStyle w:val="ListBullet"/>
      </w:pPr>
      <w:r>
        <w:t>Events: brief_started, brief_completed, lead_submitted, match_viewed, order_created, delivery_submitted, order_approved, payout_released, repeat_order.</w:t>
      </w:r>
    </w:p>
    <w:p>
      <w:pPr>
        <w:pStyle w:val="ListBullet"/>
      </w:pPr>
      <w:r>
        <w:t>Dashboard by segment, category, city, source and cohort—not only totals.</w:t>
      </w:r>
    </w:p>
    <w:p>
      <w:pPr>
        <w:pStyle w:val="ListBullet"/>
      </w:pPr>
      <w:r>
        <w:t>Weekly customer interviews: 5 buyers and 5 creators in the pilot.</w:t>
      </w:r>
    </w:p>
    <w:p>
      <w:pPr>
        <w:pStyle w:val="ListBullet"/>
      </w:pPr>
      <w:r>
        <w:t>Monthly cohort review: activation, approval, rating, repeat and contribution.</w:t>
      </w:r>
    </w:p>
    <w:p>
      <w:pPr>
        <w:pStyle w:val="Heading1"/>
      </w:pPr>
      <w:r>
        <w:t>9. First-year operating plan and budget</w:t>
      </w:r>
    </w:p>
    <w:p>
      <w:r>
        <w:t>Use a staged budget. Do not commit to large paid media before the concierge pilot proves conversion, fulfilment and repeat behavior.</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cantSplit/>
        </w:trPr>
        <w:tc>
          <w:tcPr>
            <w:tcW w:type="dxa" w:w="2016"/>
            <w:shd w:fill="101014"/>
            <w:tcBorders>
              <w:top w:val="single" w:sz="4" w:color="101014"/>
              <w:left w:val="single" w:sz="4" w:color="101014"/>
              <w:bottom w:val="single" w:sz="4" w:color="101014"/>
              <w:right w:val="single" w:sz="4" w:color="101014"/>
              <w:insideH w:val="single" w:sz="4" w:color="101014"/>
              <w:insideV w:val="single" w:sz="4" w:color="101014"/>
            </w:tcBorders>
            <w:vAlign w:val="center"/>
          </w:tcPr>
          <w:p>
            <w:r>
              <w:rPr>
                <w:b/>
                <w:color w:val="FFFFFF"/>
                <w:sz w:val="17"/>
              </w:rPr>
              <w:t>Workstream</w:t>
            </w:r>
          </w:p>
        </w:tc>
        <w:tc>
          <w:tcPr>
            <w:tcW w:type="dxa" w:w="2016"/>
            <w:shd w:fill="101014"/>
            <w:tcBorders>
              <w:top w:val="single" w:sz="4" w:color="101014"/>
              <w:left w:val="single" w:sz="4" w:color="101014"/>
              <w:bottom w:val="single" w:sz="4" w:color="101014"/>
              <w:right w:val="single" w:sz="4" w:color="101014"/>
              <w:insideH w:val="single" w:sz="4" w:color="101014"/>
              <w:insideV w:val="single" w:sz="4" w:color="101014"/>
            </w:tcBorders>
            <w:vAlign w:val="center"/>
          </w:tcPr>
          <w:p>
            <w:r>
              <w:rPr>
                <w:b/>
                <w:color w:val="FFFFFF"/>
                <w:sz w:val="17"/>
              </w:rPr>
              <w:t>Months 1–3</w:t>
            </w:r>
          </w:p>
        </w:tc>
        <w:tc>
          <w:tcPr>
            <w:tcW w:type="dxa" w:w="2016"/>
            <w:shd w:fill="101014"/>
            <w:tcBorders>
              <w:top w:val="single" w:sz="4" w:color="101014"/>
              <w:left w:val="single" w:sz="4" w:color="101014"/>
              <w:bottom w:val="single" w:sz="4" w:color="101014"/>
              <w:right w:val="single" w:sz="4" w:color="101014"/>
              <w:insideH w:val="single" w:sz="4" w:color="101014"/>
              <w:insideV w:val="single" w:sz="4" w:color="101014"/>
            </w:tcBorders>
            <w:vAlign w:val="center"/>
          </w:tcPr>
          <w:p>
            <w:r>
              <w:rPr>
                <w:b/>
                <w:color w:val="FFFFFF"/>
                <w:sz w:val="17"/>
              </w:rPr>
              <w:t>Months 4–6</w:t>
            </w:r>
          </w:p>
        </w:tc>
        <w:tc>
          <w:tcPr>
            <w:tcW w:type="dxa" w:w="2016"/>
            <w:shd w:fill="101014"/>
            <w:tcBorders>
              <w:top w:val="single" w:sz="4" w:color="101014"/>
              <w:left w:val="single" w:sz="4" w:color="101014"/>
              <w:bottom w:val="single" w:sz="4" w:color="101014"/>
              <w:right w:val="single" w:sz="4" w:color="101014"/>
              <w:insideH w:val="single" w:sz="4" w:color="101014"/>
              <w:insideV w:val="single" w:sz="4" w:color="101014"/>
            </w:tcBorders>
            <w:vAlign w:val="center"/>
          </w:tcPr>
          <w:p>
            <w:r>
              <w:rPr>
                <w:b/>
                <w:color w:val="FFFFFF"/>
                <w:sz w:val="17"/>
              </w:rPr>
              <w:t>Months 7–12</w:t>
            </w:r>
          </w:p>
        </w:tc>
        <w:tc>
          <w:tcPr>
            <w:tcW w:type="dxa" w:w="2016"/>
            <w:shd w:fill="101014"/>
            <w:tcBorders>
              <w:top w:val="single" w:sz="4" w:color="101014"/>
              <w:left w:val="single" w:sz="4" w:color="101014"/>
              <w:bottom w:val="single" w:sz="4" w:color="101014"/>
              <w:right w:val="single" w:sz="4" w:color="101014"/>
              <w:insideH w:val="single" w:sz="4" w:color="101014"/>
              <w:insideV w:val="single" w:sz="4" w:color="101014"/>
            </w:tcBorders>
            <w:vAlign w:val="center"/>
          </w:tcPr>
          <w:p>
            <w:r>
              <w:rPr>
                <w:b/>
                <w:color w:val="FFFFFF"/>
                <w:sz w:val="17"/>
              </w:rPr>
              <w:t>Control</w:t>
            </w:r>
          </w:p>
        </w:tc>
      </w:tr>
      <w:tr>
        <w:trPr>
          <w:cantSplit/>
        </w:trPr>
        <w:tc>
          <w:tcPr>
            <w:tcW w:type="dxa" w:w="2016"/>
            <w:tcBorders>
              <w:top w:val="single" w:sz="4" w:color="D9E2DE"/>
              <w:left w:val="single" w:sz="4" w:color="D9E2DE"/>
              <w:bottom w:val="single" w:sz="4" w:color="D9E2DE"/>
              <w:right w:val="single" w:sz="4" w:color="D9E2DE"/>
              <w:insideH w:val="single" w:sz="4" w:color="D9E2DE"/>
              <w:insideV w:val="single" w:sz="4" w:color="D9E2DE"/>
            </w:tcBorders>
            <w:shd w:fill="F7FAF8"/>
          </w:tcPr>
          <w:p>
            <w:r>
              <w:rPr>
                <w:sz w:val="16"/>
              </w:rPr>
              <w:t>Founder / sales</w:t>
            </w:r>
          </w:p>
        </w:tc>
        <w:tc>
          <w:tcPr>
            <w:tcW w:type="dxa" w:w="2016"/>
            <w:tcBorders>
              <w:top w:val="single" w:sz="4" w:color="D9E2DE"/>
              <w:left w:val="single" w:sz="4" w:color="D9E2DE"/>
              <w:bottom w:val="single" w:sz="4" w:color="D9E2DE"/>
              <w:right w:val="single" w:sz="4" w:color="D9E2DE"/>
              <w:insideH w:val="single" w:sz="4" w:color="D9E2DE"/>
              <w:insideV w:val="single" w:sz="4" w:color="D9E2DE"/>
            </w:tcBorders>
            <w:shd w:fill="F7FAF8"/>
          </w:tcPr>
          <w:p>
            <w:r>
              <w:rPr>
                <w:sz w:val="16"/>
              </w:rPr>
              <w:t>High</w:t>
            </w:r>
          </w:p>
        </w:tc>
        <w:tc>
          <w:tcPr>
            <w:tcW w:type="dxa" w:w="2016"/>
            <w:tcBorders>
              <w:top w:val="single" w:sz="4" w:color="D9E2DE"/>
              <w:left w:val="single" w:sz="4" w:color="D9E2DE"/>
              <w:bottom w:val="single" w:sz="4" w:color="D9E2DE"/>
              <w:right w:val="single" w:sz="4" w:color="D9E2DE"/>
              <w:insideH w:val="single" w:sz="4" w:color="D9E2DE"/>
              <w:insideV w:val="single" w:sz="4" w:color="D9E2DE"/>
            </w:tcBorders>
            <w:shd w:fill="F7FAF8"/>
          </w:tcPr>
          <w:p>
            <w:r>
              <w:rPr>
                <w:sz w:val="16"/>
              </w:rPr>
              <w:t>High</w:t>
            </w:r>
          </w:p>
        </w:tc>
        <w:tc>
          <w:tcPr>
            <w:tcW w:type="dxa" w:w="2016"/>
            <w:tcBorders>
              <w:top w:val="single" w:sz="4" w:color="D9E2DE"/>
              <w:left w:val="single" w:sz="4" w:color="D9E2DE"/>
              <w:bottom w:val="single" w:sz="4" w:color="D9E2DE"/>
              <w:right w:val="single" w:sz="4" w:color="D9E2DE"/>
              <w:insideH w:val="single" w:sz="4" w:color="D9E2DE"/>
              <w:insideV w:val="single" w:sz="4" w:color="D9E2DE"/>
            </w:tcBorders>
            <w:shd w:fill="F7FAF8"/>
          </w:tcPr>
          <w:p>
            <w:r>
              <w:rPr>
                <w:sz w:val="16"/>
              </w:rPr>
              <w:t>Medium</w:t>
            </w:r>
          </w:p>
        </w:tc>
        <w:tc>
          <w:tcPr>
            <w:tcW w:type="dxa" w:w="2016"/>
            <w:tcBorders>
              <w:top w:val="single" w:sz="4" w:color="D9E2DE"/>
              <w:left w:val="single" w:sz="4" w:color="D9E2DE"/>
              <w:bottom w:val="single" w:sz="4" w:color="D9E2DE"/>
              <w:right w:val="single" w:sz="4" w:color="D9E2DE"/>
              <w:insideH w:val="single" w:sz="4" w:color="D9E2DE"/>
              <w:insideV w:val="single" w:sz="4" w:color="D9E2DE"/>
            </w:tcBorders>
            <w:shd w:fill="F7FAF8"/>
          </w:tcPr>
          <w:p>
            <w:r>
              <w:rPr>
                <w:sz w:val="16"/>
              </w:rPr>
              <w:t>Weekly pipeline review</w:t>
            </w:r>
          </w:p>
        </w:tc>
      </w:tr>
      <w:tr>
        <w:trPr>
          <w:cantSplit/>
        </w:trPr>
        <w:tc>
          <w:tcPr>
            <w:tcW w:type="dxa" w:w="2016"/>
            <w:tcBorders>
              <w:top w:val="single" w:sz="4" w:color="D9E2DE"/>
              <w:left w:val="single" w:sz="4" w:color="D9E2DE"/>
              <w:bottom w:val="single" w:sz="4" w:color="D9E2DE"/>
              <w:right w:val="single" w:sz="4" w:color="D9E2DE"/>
              <w:insideH w:val="single" w:sz="4" w:color="D9E2DE"/>
              <w:insideV w:val="single" w:sz="4" w:color="D9E2DE"/>
            </w:tcBorders>
          </w:tcPr>
          <w:p>
            <w:r>
              <w:rPr>
                <w:sz w:val="16"/>
              </w:rPr>
              <w:t>Content and proof</w:t>
            </w:r>
          </w:p>
        </w:tc>
        <w:tc>
          <w:tcPr>
            <w:tcW w:type="dxa" w:w="2016"/>
            <w:tcBorders>
              <w:top w:val="single" w:sz="4" w:color="D9E2DE"/>
              <w:left w:val="single" w:sz="4" w:color="D9E2DE"/>
              <w:bottom w:val="single" w:sz="4" w:color="D9E2DE"/>
              <w:right w:val="single" w:sz="4" w:color="D9E2DE"/>
              <w:insideH w:val="single" w:sz="4" w:color="D9E2DE"/>
              <w:insideV w:val="single" w:sz="4" w:color="D9E2DE"/>
            </w:tcBorders>
          </w:tcPr>
          <w:p>
            <w:r>
              <w:rPr>
                <w:sz w:val="16"/>
              </w:rPr>
              <w:t>Medium</w:t>
            </w:r>
          </w:p>
        </w:tc>
        <w:tc>
          <w:tcPr>
            <w:tcW w:type="dxa" w:w="2016"/>
            <w:tcBorders>
              <w:top w:val="single" w:sz="4" w:color="D9E2DE"/>
              <w:left w:val="single" w:sz="4" w:color="D9E2DE"/>
              <w:bottom w:val="single" w:sz="4" w:color="D9E2DE"/>
              <w:right w:val="single" w:sz="4" w:color="D9E2DE"/>
              <w:insideH w:val="single" w:sz="4" w:color="D9E2DE"/>
              <w:insideV w:val="single" w:sz="4" w:color="D9E2DE"/>
            </w:tcBorders>
          </w:tcPr>
          <w:p>
            <w:r>
              <w:rPr>
                <w:sz w:val="16"/>
              </w:rPr>
              <w:t>High</w:t>
            </w:r>
          </w:p>
        </w:tc>
        <w:tc>
          <w:tcPr>
            <w:tcW w:type="dxa" w:w="2016"/>
            <w:tcBorders>
              <w:top w:val="single" w:sz="4" w:color="D9E2DE"/>
              <w:left w:val="single" w:sz="4" w:color="D9E2DE"/>
              <w:bottom w:val="single" w:sz="4" w:color="D9E2DE"/>
              <w:right w:val="single" w:sz="4" w:color="D9E2DE"/>
              <w:insideH w:val="single" w:sz="4" w:color="D9E2DE"/>
              <w:insideV w:val="single" w:sz="4" w:color="D9E2DE"/>
            </w:tcBorders>
          </w:tcPr>
          <w:p>
            <w:r>
              <w:rPr>
                <w:sz w:val="16"/>
              </w:rPr>
              <w:t>High</w:t>
            </w:r>
          </w:p>
        </w:tc>
        <w:tc>
          <w:tcPr>
            <w:tcW w:type="dxa" w:w="2016"/>
            <w:tcBorders>
              <w:top w:val="single" w:sz="4" w:color="D9E2DE"/>
              <w:left w:val="single" w:sz="4" w:color="D9E2DE"/>
              <w:bottom w:val="single" w:sz="4" w:color="D9E2DE"/>
              <w:right w:val="single" w:sz="4" w:color="D9E2DE"/>
              <w:insideH w:val="single" w:sz="4" w:color="D9E2DE"/>
              <w:insideV w:val="single" w:sz="4" w:color="D9E2DE"/>
            </w:tcBorders>
          </w:tcPr>
          <w:p>
            <w:r>
              <w:rPr>
                <w:sz w:val="16"/>
              </w:rPr>
              <w:t>Asset-level lead attribution</w:t>
            </w:r>
          </w:p>
        </w:tc>
      </w:tr>
      <w:tr>
        <w:trPr>
          <w:cantSplit/>
        </w:trPr>
        <w:tc>
          <w:tcPr>
            <w:tcW w:type="dxa" w:w="2016"/>
            <w:tcBorders>
              <w:top w:val="single" w:sz="4" w:color="D9E2DE"/>
              <w:left w:val="single" w:sz="4" w:color="D9E2DE"/>
              <w:bottom w:val="single" w:sz="4" w:color="D9E2DE"/>
              <w:right w:val="single" w:sz="4" w:color="D9E2DE"/>
              <w:insideH w:val="single" w:sz="4" w:color="D9E2DE"/>
              <w:insideV w:val="single" w:sz="4" w:color="D9E2DE"/>
            </w:tcBorders>
            <w:shd w:fill="F7FAF8"/>
          </w:tcPr>
          <w:p>
            <w:r>
              <w:rPr>
                <w:sz w:val="16"/>
              </w:rPr>
              <w:t>Partnerships</w:t>
            </w:r>
          </w:p>
        </w:tc>
        <w:tc>
          <w:tcPr>
            <w:tcW w:type="dxa" w:w="2016"/>
            <w:tcBorders>
              <w:top w:val="single" w:sz="4" w:color="D9E2DE"/>
              <w:left w:val="single" w:sz="4" w:color="D9E2DE"/>
              <w:bottom w:val="single" w:sz="4" w:color="D9E2DE"/>
              <w:right w:val="single" w:sz="4" w:color="D9E2DE"/>
              <w:insideH w:val="single" w:sz="4" w:color="D9E2DE"/>
              <w:insideV w:val="single" w:sz="4" w:color="D9E2DE"/>
            </w:tcBorders>
            <w:shd w:fill="F7FAF8"/>
          </w:tcPr>
          <w:p>
            <w:r>
              <w:rPr>
                <w:sz w:val="16"/>
              </w:rPr>
              <w:t>Low</w:t>
            </w:r>
          </w:p>
        </w:tc>
        <w:tc>
          <w:tcPr>
            <w:tcW w:type="dxa" w:w="2016"/>
            <w:tcBorders>
              <w:top w:val="single" w:sz="4" w:color="D9E2DE"/>
              <w:left w:val="single" w:sz="4" w:color="D9E2DE"/>
              <w:bottom w:val="single" w:sz="4" w:color="D9E2DE"/>
              <w:right w:val="single" w:sz="4" w:color="D9E2DE"/>
              <w:insideH w:val="single" w:sz="4" w:color="D9E2DE"/>
              <w:insideV w:val="single" w:sz="4" w:color="D9E2DE"/>
            </w:tcBorders>
            <w:shd w:fill="F7FAF8"/>
          </w:tcPr>
          <w:p>
            <w:r>
              <w:rPr>
                <w:sz w:val="16"/>
              </w:rPr>
              <w:t>Medium</w:t>
            </w:r>
          </w:p>
        </w:tc>
        <w:tc>
          <w:tcPr>
            <w:tcW w:type="dxa" w:w="2016"/>
            <w:tcBorders>
              <w:top w:val="single" w:sz="4" w:color="D9E2DE"/>
              <w:left w:val="single" w:sz="4" w:color="D9E2DE"/>
              <w:bottom w:val="single" w:sz="4" w:color="D9E2DE"/>
              <w:right w:val="single" w:sz="4" w:color="D9E2DE"/>
              <w:insideH w:val="single" w:sz="4" w:color="D9E2DE"/>
              <w:insideV w:val="single" w:sz="4" w:color="D9E2DE"/>
            </w:tcBorders>
            <w:shd w:fill="F7FAF8"/>
          </w:tcPr>
          <w:p>
            <w:r>
              <w:rPr>
                <w:sz w:val="16"/>
              </w:rPr>
              <w:t>High</w:t>
            </w:r>
          </w:p>
        </w:tc>
        <w:tc>
          <w:tcPr>
            <w:tcW w:type="dxa" w:w="2016"/>
            <w:tcBorders>
              <w:top w:val="single" w:sz="4" w:color="D9E2DE"/>
              <w:left w:val="single" w:sz="4" w:color="D9E2DE"/>
              <w:bottom w:val="single" w:sz="4" w:color="D9E2DE"/>
              <w:right w:val="single" w:sz="4" w:color="D9E2DE"/>
              <w:insideH w:val="single" w:sz="4" w:color="D9E2DE"/>
              <w:insideV w:val="single" w:sz="4" w:color="D9E2DE"/>
            </w:tcBorders>
            <w:shd w:fill="F7FAF8"/>
          </w:tcPr>
          <w:p>
            <w:r>
              <w:rPr>
                <w:sz w:val="16"/>
              </w:rPr>
              <w:t>Orders per partner</w:t>
            </w:r>
          </w:p>
        </w:tc>
      </w:tr>
      <w:tr>
        <w:trPr>
          <w:cantSplit/>
        </w:trPr>
        <w:tc>
          <w:tcPr>
            <w:tcW w:type="dxa" w:w="2016"/>
            <w:tcBorders>
              <w:top w:val="single" w:sz="4" w:color="D9E2DE"/>
              <w:left w:val="single" w:sz="4" w:color="D9E2DE"/>
              <w:bottom w:val="single" w:sz="4" w:color="D9E2DE"/>
              <w:right w:val="single" w:sz="4" w:color="D9E2DE"/>
              <w:insideH w:val="single" w:sz="4" w:color="D9E2DE"/>
              <w:insideV w:val="single" w:sz="4" w:color="D9E2DE"/>
            </w:tcBorders>
          </w:tcPr>
          <w:p>
            <w:r>
              <w:rPr>
                <w:sz w:val="16"/>
              </w:rPr>
              <w:t>Paid acquisition</w:t>
            </w:r>
          </w:p>
        </w:tc>
        <w:tc>
          <w:tcPr>
            <w:tcW w:type="dxa" w:w="2016"/>
            <w:tcBorders>
              <w:top w:val="single" w:sz="4" w:color="D9E2DE"/>
              <w:left w:val="single" w:sz="4" w:color="D9E2DE"/>
              <w:bottom w:val="single" w:sz="4" w:color="D9E2DE"/>
              <w:right w:val="single" w:sz="4" w:color="D9E2DE"/>
              <w:insideH w:val="single" w:sz="4" w:color="D9E2DE"/>
              <w:insideV w:val="single" w:sz="4" w:color="D9E2DE"/>
            </w:tcBorders>
          </w:tcPr>
          <w:p>
            <w:r>
              <w:rPr>
                <w:sz w:val="16"/>
              </w:rPr>
              <w:t>Test only</w:t>
            </w:r>
          </w:p>
        </w:tc>
        <w:tc>
          <w:tcPr>
            <w:tcW w:type="dxa" w:w="2016"/>
            <w:tcBorders>
              <w:top w:val="single" w:sz="4" w:color="D9E2DE"/>
              <w:left w:val="single" w:sz="4" w:color="D9E2DE"/>
              <w:bottom w:val="single" w:sz="4" w:color="D9E2DE"/>
              <w:right w:val="single" w:sz="4" w:color="D9E2DE"/>
              <w:insideH w:val="single" w:sz="4" w:color="D9E2DE"/>
              <w:insideV w:val="single" w:sz="4" w:color="D9E2DE"/>
            </w:tcBorders>
          </w:tcPr>
          <w:p>
            <w:r>
              <w:rPr>
                <w:sz w:val="16"/>
              </w:rPr>
              <w:t>Small tests</w:t>
            </w:r>
          </w:p>
        </w:tc>
        <w:tc>
          <w:tcPr>
            <w:tcW w:type="dxa" w:w="2016"/>
            <w:tcBorders>
              <w:top w:val="single" w:sz="4" w:color="D9E2DE"/>
              <w:left w:val="single" w:sz="4" w:color="D9E2DE"/>
              <w:bottom w:val="single" w:sz="4" w:color="D9E2DE"/>
              <w:right w:val="single" w:sz="4" w:color="D9E2DE"/>
              <w:insideH w:val="single" w:sz="4" w:color="D9E2DE"/>
              <w:insideV w:val="single" w:sz="4" w:color="D9E2DE"/>
            </w:tcBorders>
          </w:tcPr>
          <w:p>
            <w:r>
              <w:rPr>
                <w:sz w:val="16"/>
              </w:rPr>
              <w:t>Scale winners only</w:t>
            </w:r>
          </w:p>
        </w:tc>
        <w:tc>
          <w:tcPr>
            <w:tcW w:type="dxa" w:w="2016"/>
            <w:tcBorders>
              <w:top w:val="single" w:sz="4" w:color="D9E2DE"/>
              <w:left w:val="single" w:sz="4" w:color="D9E2DE"/>
              <w:bottom w:val="single" w:sz="4" w:color="D9E2DE"/>
              <w:right w:val="single" w:sz="4" w:color="D9E2DE"/>
              <w:insideH w:val="single" w:sz="4" w:color="D9E2DE"/>
              <w:insideV w:val="single" w:sz="4" w:color="D9E2DE"/>
            </w:tcBorders>
          </w:tcPr>
          <w:p>
            <w:r>
              <w:rPr>
                <w:sz w:val="16"/>
              </w:rPr>
              <w:t>Stop at CAC ceiling</w:t>
            </w:r>
          </w:p>
        </w:tc>
      </w:tr>
      <w:tr>
        <w:trPr>
          <w:cantSplit/>
        </w:trPr>
        <w:tc>
          <w:tcPr>
            <w:tcW w:type="dxa" w:w="2016"/>
            <w:tcBorders>
              <w:top w:val="single" w:sz="4" w:color="D9E2DE"/>
              <w:left w:val="single" w:sz="4" w:color="D9E2DE"/>
              <w:bottom w:val="single" w:sz="4" w:color="D9E2DE"/>
              <w:right w:val="single" w:sz="4" w:color="D9E2DE"/>
              <w:insideH w:val="single" w:sz="4" w:color="D9E2DE"/>
              <w:insideV w:val="single" w:sz="4" w:color="D9E2DE"/>
            </w:tcBorders>
            <w:shd w:fill="F7FAF8"/>
          </w:tcPr>
          <w:p>
            <w:r>
              <w:rPr>
                <w:sz w:val="16"/>
              </w:rPr>
              <w:t>Operations / QA</w:t>
            </w:r>
          </w:p>
        </w:tc>
        <w:tc>
          <w:tcPr>
            <w:tcW w:type="dxa" w:w="2016"/>
            <w:tcBorders>
              <w:top w:val="single" w:sz="4" w:color="D9E2DE"/>
              <w:left w:val="single" w:sz="4" w:color="D9E2DE"/>
              <w:bottom w:val="single" w:sz="4" w:color="D9E2DE"/>
              <w:right w:val="single" w:sz="4" w:color="D9E2DE"/>
              <w:insideH w:val="single" w:sz="4" w:color="D9E2DE"/>
              <w:insideV w:val="single" w:sz="4" w:color="D9E2DE"/>
            </w:tcBorders>
            <w:shd w:fill="F7FAF8"/>
          </w:tcPr>
          <w:p>
            <w:r>
              <w:rPr>
                <w:sz w:val="16"/>
              </w:rPr>
              <w:t>High</w:t>
            </w:r>
          </w:p>
        </w:tc>
        <w:tc>
          <w:tcPr>
            <w:tcW w:type="dxa" w:w="2016"/>
            <w:tcBorders>
              <w:top w:val="single" w:sz="4" w:color="D9E2DE"/>
              <w:left w:val="single" w:sz="4" w:color="D9E2DE"/>
              <w:bottom w:val="single" w:sz="4" w:color="D9E2DE"/>
              <w:right w:val="single" w:sz="4" w:color="D9E2DE"/>
              <w:insideH w:val="single" w:sz="4" w:color="D9E2DE"/>
              <w:insideV w:val="single" w:sz="4" w:color="D9E2DE"/>
            </w:tcBorders>
            <w:shd w:fill="F7FAF8"/>
          </w:tcPr>
          <w:p>
            <w:r>
              <w:rPr>
                <w:sz w:val="16"/>
              </w:rPr>
              <w:t>High</w:t>
            </w:r>
          </w:p>
        </w:tc>
        <w:tc>
          <w:tcPr>
            <w:tcW w:type="dxa" w:w="2016"/>
            <w:tcBorders>
              <w:top w:val="single" w:sz="4" w:color="D9E2DE"/>
              <w:left w:val="single" w:sz="4" w:color="D9E2DE"/>
              <w:bottom w:val="single" w:sz="4" w:color="D9E2DE"/>
              <w:right w:val="single" w:sz="4" w:color="D9E2DE"/>
              <w:insideH w:val="single" w:sz="4" w:color="D9E2DE"/>
              <w:insideV w:val="single" w:sz="4" w:color="D9E2DE"/>
            </w:tcBorders>
            <w:shd w:fill="F7FAF8"/>
          </w:tcPr>
          <w:p>
            <w:r>
              <w:rPr>
                <w:sz w:val="16"/>
              </w:rPr>
              <w:t>High</w:t>
            </w:r>
          </w:p>
        </w:tc>
        <w:tc>
          <w:tcPr>
            <w:tcW w:type="dxa" w:w="2016"/>
            <w:tcBorders>
              <w:top w:val="single" w:sz="4" w:color="D9E2DE"/>
              <w:left w:val="single" w:sz="4" w:color="D9E2DE"/>
              <w:bottom w:val="single" w:sz="4" w:color="D9E2DE"/>
              <w:right w:val="single" w:sz="4" w:color="D9E2DE"/>
              <w:insideH w:val="single" w:sz="4" w:color="D9E2DE"/>
              <w:insideV w:val="single" w:sz="4" w:color="D9E2DE"/>
            </w:tcBorders>
            <w:shd w:fill="F7FAF8"/>
          </w:tcPr>
          <w:p>
            <w:r>
              <w:rPr>
                <w:sz w:val="16"/>
              </w:rPr>
              <w:t>On-time and rating dashboard</w:t>
            </w:r>
          </w:p>
        </w:tc>
      </w:tr>
      <w:tr>
        <w:trPr>
          <w:cantSplit/>
        </w:trPr>
        <w:tc>
          <w:tcPr>
            <w:tcW w:type="dxa" w:w="2016"/>
            <w:tcBorders>
              <w:top w:val="single" w:sz="4" w:color="D9E2DE"/>
              <w:left w:val="single" w:sz="4" w:color="D9E2DE"/>
              <w:bottom w:val="single" w:sz="4" w:color="D9E2DE"/>
              <w:right w:val="single" w:sz="4" w:color="D9E2DE"/>
              <w:insideH w:val="single" w:sz="4" w:color="D9E2DE"/>
              <w:insideV w:val="single" w:sz="4" w:color="D9E2DE"/>
            </w:tcBorders>
          </w:tcPr>
          <w:p>
            <w:r>
              <w:rPr>
                <w:sz w:val="16"/>
              </w:rPr>
              <w:t>Product / automation</w:t>
            </w:r>
          </w:p>
        </w:tc>
        <w:tc>
          <w:tcPr>
            <w:tcW w:type="dxa" w:w="2016"/>
            <w:tcBorders>
              <w:top w:val="single" w:sz="4" w:color="D9E2DE"/>
              <w:left w:val="single" w:sz="4" w:color="D9E2DE"/>
              <w:bottom w:val="single" w:sz="4" w:color="D9E2DE"/>
              <w:right w:val="single" w:sz="4" w:color="D9E2DE"/>
              <w:insideH w:val="single" w:sz="4" w:color="D9E2DE"/>
              <w:insideV w:val="single" w:sz="4" w:color="D9E2DE"/>
            </w:tcBorders>
          </w:tcPr>
          <w:p>
            <w:r>
              <w:rPr>
                <w:sz w:val="16"/>
              </w:rPr>
              <w:t>Instrumentation</w:t>
            </w:r>
          </w:p>
        </w:tc>
        <w:tc>
          <w:tcPr>
            <w:tcW w:type="dxa" w:w="2016"/>
            <w:tcBorders>
              <w:top w:val="single" w:sz="4" w:color="D9E2DE"/>
              <w:left w:val="single" w:sz="4" w:color="D9E2DE"/>
              <w:bottom w:val="single" w:sz="4" w:color="D9E2DE"/>
              <w:right w:val="single" w:sz="4" w:color="D9E2DE"/>
              <w:insideH w:val="single" w:sz="4" w:color="D9E2DE"/>
              <w:insideV w:val="single" w:sz="4" w:color="D9E2DE"/>
            </w:tcBorders>
          </w:tcPr>
          <w:p>
            <w:r>
              <w:rPr>
                <w:sz w:val="16"/>
              </w:rPr>
              <w:t>Repeat workflows</w:t>
            </w:r>
          </w:p>
        </w:tc>
        <w:tc>
          <w:tcPr>
            <w:tcW w:type="dxa" w:w="2016"/>
            <w:tcBorders>
              <w:top w:val="single" w:sz="4" w:color="D9E2DE"/>
              <w:left w:val="single" w:sz="4" w:color="D9E2DE"/>
              <w:bottom w:val="single" w:sz="4" w:color="D9E2DE"/>
              <w:right w:val="single" w:sz="4" w:color="D9E2DE"/>
              <w:insideH w:val="single" w:sz="4" w:color="D9E2DE"/>
              <w:insideV w:val="single" w:sz="4" w:color="D9E2DE"/>
            </w:tcBorders>
          </w:tcPr>
          <w:p>
            <w:r>
              <w:rPr>
                <w:sz w:val="16"/>
              </w:rPr>
              <w:t>Pods and billing</w:t>
            </w:r>
          </w:p>
        </w:tc>
        <w:tc>
          <w:tcPr>
            <w:tcW w:type="dxa" w:w="2016"/>
            <w:tcBorders>
              <w:top w:val="single" w:sz="4" w:color="D9E2DE"/>
              <w:left w:val="single" w:sz="4" w:color="D9E2DE"/>
              <w:bottom w:val="single" w:sz="4" w:color="D9E2DE"/>
              <w:right w:val="single" w:sz="4" w:color="D9E2DE"/>
              <w:insideH w:val="single" w:sz="4" w:color="D9E2DE"/>
              <w:insideV w:val="single" w:sz="4" w:color="D9E2DE"/>
            </w:tcBorders>
          </w:tcPr>
          <w:p>
            <w:r>
              <w:rPr>
                <w:sz w:val="16"/>
              </w:rPr>
              <w:t>Impact per shipped feature</w:t>
            </w:r>
          </w:p>
        </w:tc>
      </w:tr>
    </w:tbl>
    <w:p>
      <w:pPr>
        <w:spacing w:after="20"/>
      </w:pPr>
    </w:p>
    <w:p>
      <w:pPr>
        <w:pStyle w:val="Heading2"/>
      </w:pPr>
      <w:r>
        <w:t>Budget guardrails</w:t>
      </w:r>
    </w:p>
    <w:p>
      <w:pPr>
        <w:pStyle w:val="ListBullet"/>
      </w:pPr>
      <w:r>
        <w:t>Set a fixed monthly test budget for each paid channel; pause any ad set after a pre-agreed spend without a qualified lead.</w:t>
      </w:r>
    </w:p>
    <w:p>
      <w:pPr>
        <w:pStyle w:val="ListBullet"/>
      </w:pPr>
      <w:r>
        <w:t>Pay for proof assets and customer outcomes before broad brand campaigns.</w:t>
      </w:r>
    </w:p>
    <w:p>
      <w:pPr>
        <w:pStyle w:val="ListBullet"/>
      </w:pPr>
      <w:r>
        <w:t>Treat founder time as a real cost in channel comparisons.</w:t>
      </w:r>
    </w:p>
    <w:p>
      <w:pPr>
        <w:pStyle w:val="ListBullet"/>
      </w:pPr>
      <w:r>
        <w:t>Keep GST, refunds, payment processing, support and creator payouts separate in the ledger.</w:t>
      </w:r>
    </w:p>
    <w:p>
      <w:pPr>
        <w:pStyle w:val="ListBullet"/>
      </w:pPr>
      <w:r>
        <w:t>No creator acquisition incentive should reduce the creator’s 100% service-subtotal payout.</w:t>
      </w:r>
    </w:p>
    <w:p>
      <w:pPr>
        <w:pStyle w:val="Heading1"/>
      </w:pPr>
      <w:r>
        <w:t>10. Risks and mitigations</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3360"/>
            <w:shd w:fill="101014"/>
            <w:tcBorders>
              <w:top w:val="single" w:sz="4" w:color="101014"/>
              <w:left w:val="single" w:sz="4" w:color="101014"/>
              <w:bottom w:val="single" w:sz="4" w:color="101014"/>
              <w:right w:val="single" w:sz="4" w:color="101014"/>
              <w:insideH w:val="single" w:sz="4" w:color="101014"/>
              <w:insideV w:val="single" w:sz="4" w:color="101014"/>
            </w:tcBorders>
            <w:vAlign w:val="center"/>
          </w:tcPr>
          <w:p>
            <w:r>
              <w:rPr>
                <w:b/>
                <w:color w:val="FFFFFF"/>
                <w:sz w:val="17"/>
              </w:rPr>
              <w:t>Risk</w:t>
            </w:r>
          </w:p>
        </w:tc>
        <w:tc>
          <w:tcPr>
            <w:tcW w:type="dxa" w:w="3360"/>
            <w:shd w:fill="101014"/>
            <w:tcBorders>
              <w:top w:val="single" w:sz="4" w:color="101014"/>
              <w:left w:val="single" w:sz="4" w:color="101014"/>
              <w:bottom w:val="single" w:sz="4" w:color="101014"/>
              <w:right w:val="single" w:sz="4" w:color="101014"/>
              <w:insideH w:val="single" w:sz="4" w:color="101014"/>
              <w:insideV w:val="single" w:sz="4" w:color="101014"/>
            </w:tcBorders>
            <w:vAlign w:val="center"/>
          </w:tcPr>
          <w:p>
            <w:r>
              <w:rPr>
                <w:b/>
                <w:color w:val="FFFFFF"/>
                <w:sz w:val="17"/>
              </w:rPr>
              <w:t>Early signal</w:t>
            </w:r>
          </w:p>
        </w:tc>
        <w:tc>
          <w:tcPr>
            <w:tcW w:type="dxa" w:w="3360"/>
            <w:shd w:fill="101014"/>
            <w:tcBorders>
              <w:top w:val="single" w:sz="4" w:color="101014"/>
              <w:left w:val="single" w:sz="4" w:color="101014"/>
              <w:bottom w:val="single" w:sz="4" w:color="101014"/>
              <w:right w:val="single" w:sz="4" w:color="101014"/>
              <w:insideH w:val="single" w:sz="4" w:color="101014"/>
              <w:insideV w:val="single" w:sz="4" w:color="101014"/>
            </w:tcBorders>
            <w:vAlign w:val="center"/>
          </w:tcPr>
          <w:p>
            <w:r>
              <w:rPr>
                <w:b/>
                <w:color w:val="FFFFFF"/>
                <w:sz w:val="17"/>
              </w:rPr>
              <w:t>Mitigation</w:t>
            </w:r>
          </w:p>
        </w:tc>
      </w:tr>
      <w:tr>
        <w:trPr>
          <w:cantSplit/>
        </w:trPr>
        <w:tc>
          <w:tcPr>
            <w:tcW w:type="dxa" w:w="3360"/>
            <w:tcBorders>
              <w:top w:val="single" w:sz="4" w:color="D9E2DE"/>
              <w:left w:val="single" w:sz="4" w:color="D9E2DE"/>
              <w:bottom w:val="single" w:sz="4" w:color="D9E2DE"/>
              <w:right w:val="single" w:sz="4" w:color="D9E2DE"/>
              <w:insideH w:val="single" w:sz="4" w:color="D9E2DE"/>
              <w:insideV w:val="single" w:sz="4" w:color="D9E2DE"/>
            </w:tcBorders>
            <w:shd w:fill="F7FAF8"/>
          </w:tcPr>
          <w:p>
            <w:r>
              <w:rPr>
                <w:sz w:val="16"/>
              </w:rPr>
              <w:t>Low trust / marketplace cold start</w:t>
            </w:r>
          </w:p>
        </w:tc>
        <w:tc>
          <w:tcPr>
            <w:tcW w:type="dxa" w:w="3360"/>
            <w:tcBorders>
              <w:top w:val="single" w:sz="4" w:color="D9E2DE"/>
              <w:left w:val="single" w:sz="4" w:color="D9E2DE"/>
              <w:bottom w:val="single" w:sz="4" w:color="D9E2DE"/>
              <w:right w:val="single" w:sz="4" w:color="D9E2DE"/>
              <w:insideH w:val="single" w:sz="4" w:color="D9E2DE"/>
              <w:insideV w:val="single" w:sz="4" w:color="D9E2DE"/>
            </w:tcBorders>
            <w:shd w:fill="F7FAF8"/>
          </w:tcPr>
          <w:p>
            <w:r>
              <w:rPr>
                <w:sz w:val="16"/>
              </w:rPr>
              <w:t>Visitors browse but do not submit briefs.</w:t>
            </w:r>
          </w:p>
        </w:tc>
        <w:tc>
          <w:tcPr>
            <w:tcW w:type="dxa" w:w="3360"/>
            <w:tcBorders>
              <w:top w:val="single" w:sz="4" w:color="D9E2DE"/>
              <w:left w:val="single" w:sz="4" w:color="D9E2DE"/>
              <w:bottom w:val="single" w:sz="4" w:color="D9E2DE"/>
              <w:right w:val="single" w:sz="4" w:color="D9E2DE"/>
              <w:insideH w:val="single" w:sz="4" w:color="D9E2DE"/>
              <w:insideV w:val="single" w:sz="4" w:color="D9E2DE"/>
            </w:tcBorders>
            <w:shd w:fill="F7FAF8"/>
          </w:tcPr>
          <w:p>
            <w:r>
              <w:rPr>
                <w:sz w:val="16"/>
              </w:rPr>
              <w:t>Concierge matching, transparent GST, escrow explanation, proof and human callback.</w:t>
            </w:r>
          </w:p>
        </w:tc>
      </w:tr>
      <w:tr>
        <w:trPr>
          <w:cantSplit/>
        </w:trPr>
        <w:tc>
          <w:tcPr>
            <w:tcW w:type="dxa" w:w="3360"/>
            <w:tcBorders>
              <w:top w:val="single" w:sz="4" w:color="D9E2DE"/>
              <w:left w:val="single" w:sz="4" w:color="D9E2DE"/>
              <w:bottom w:val="single" w:sz="4" w:color="D9E2DE"/>
              <w:right w:val="single" w:sz="4" w:color="D9E2DE"/>
              <w:insideH w:val="single" w:sz="4" w:color="D9E2DE"/>
              <w:insideV w:val="single" w:sz="4" w:color="D9E2DE"/>
            </w:tcBorders>
          </w:tcPr>
          <w:p>
            <w:r>
              <w:rPr>
                <w:sz w:val="16"/>
              </w:rPr>
              <w:t>Inconsistent quality</w:t>
            </w:r>
          </w:p>
        </w:tc>
        <w:tc>
          <w:tcPr>
            <w:tcW w:type="dxa" w:w="3360"/>
            <w:tcBorders>
              <w:top w:val="single" w:sz="4" w:color="D9E2DE"/>
              <w:left w:val="single" w:sz="4" w:color="D9E2DE"/>
              <w:bottom w:val="single" w:sz="4" w:color="D9E2DE"/>
              <w:right w:val="single" w:sz="4" w:color="D9E2DE"/>
              <w:insideH w:val="single" w:sz="4" w:color="D9E2DE"/>
              <w:insideV w:val="single" w:sz="4" w:color="D9E2DE"/>
            </w:tcBorders>
          </w:tcPr>
          <w:p>
            <w:r>
              <w:rPr>
                <w:sz w:val="16"/>
              </w:rPr>
              <w:t>High revision rate or low ratings.</w:t>
            </w:r>
          </w:p>
        </w:tc>
        <w:tc>
          <w:tcPr>
            <w:tcW w:type="dxa" w:w="3360"/>
            <w:tcBorders>
              <w:top w:val="single" w:sz="4" w:color="D9E2DE"/>
              <w:left w:val="single" w:sz="4" w:color="D9E2DE"/>
              <w:bottom w:val="single" w:sz="4" w:color="D9E2DE"/>
              <w:right w:val="single" w:sz="4" w:color="D9E2DE"/>
              <w:insideH w:val="single" w:sz="4" w:color="D9E2DE"/>
              <w:insideV w:val="single" w:sz="4" w:color="D9E2DE"/>
            </w:tcBorders>
          </w:tcPr>
          <w:p>
            <w:r>
              <w:rPr>
                <w:sz w:val="16"/>
              </w:rPr>
              <w:t>Narrow categories, verified samples, QA checklist and pause weak supply.</w:t>
            </w:r>
          </w:p>
        </w:tc>
      </w:tr>
      <w:tr>
        <w:trPr>
          <w:cantSplit/>
        </w:trPr>
        <w:tc>
          <w:tcPr>
            <w:tcW w:type="dxa" w:w="3360"/>
            <w:tcBorders>
              <w:top w:val="single" w:sz="4" w:color="D9E2DE"/>
              <w:left w:val="single" w:sz="4" w:color="D9E2DE"/>
              <w:bottom w:val="single" w:sz="4" w:color="D9E2DE"/>
              <w:right w:val="single" w:sz="4" w:color="D9E2DE"/>
              <w:insideH w:val="single" w:sz="4" w:color="D9E2DE"/>
              <w:insideV w:val="single" w:sz="4" w:color="D9E2DE"/>
            </w:tcBorders>
            <w:shd w:fill="F7FAF8"/>
          </w:tcPr>
          <w:p>
            <w:r>
              <w:rPr>
                <w:sz w:val="16"/>
              </w:rPr>
              <w:t>Supply fragmentation</w:t>
            </w:r>
          </w:p>
        </w:tc>
        <w:tc>
          <w:tcPr>
            <w:tcW w:type="dxa" w:w="3360"/>
            <w:tcBorders>
              <w:top w:val="single" w:sz="4" w:color="D9E2DE"/>
              <w:left w:val="single" w:sz="4" w:color="D9E2DE"/>
              <w:bottom w:val="single" w:sz="4" w:color="D9E2DE"/>
              <w:right w:val="single" w:sz="4" w:color="D9E2DE"/>
              <w:insideH w:val="single" w:sz="4" w:color="D9E2DE"/>
              <w:insideV w:val="single" w:sz="4" w:color="D9E2DE"/>
            </w:tcBorders>
            <w:shd w:fill="F7FAF8"/>
          </w:tcPr>
          <w:p>
            <w:r>
              <w:rPr>
                <w:sz w:val="16"/>
              </w:rPr>
              <w:t>Creators sign up but remain inactive.</w:t>
            </w:r>
          </w:p>
        </w:tc>
        <w:tc>
          <w:tcPr>
            <w:tcW w:type="dxa" w:w="3360"/>
            <w:tcBorders>
              <w:top w:val="single" w:sz="4" w:color="D9E2DE"/>
              <w:left w:val="single" w:sz="4" w:color="D9E2DE"/>
              <w:bottom w:val="single" w:sz="4" w:color="D9E2DE"/>
              <w:right w:val="single" w:sz="4" w:color="D9E2DE"/>
              <w:insideH w:val="single" w:sz="4" w:color="D9E2DE"/>
              <w:insideV w:val="single" w:sz="4" w:color="D9E2DE"/>
            </w:tcBorders>
            <w:shd w:fill="F7FAF8"/>
          </w:tcPr>
          <w:p>
            <w:r>
              <w:rPr>
                <w:sz w:val="16"/>
              </w:rPr>
              <w:t>Recruit against real demand, show expected payout, route first job quickly.</w:t>
            </w:r>
          </w:p>
        </w:tc>
      </w:tr>
      <w:tr>
        <w:trPr>
          <w:cantSplit/>
        </w:trPr>
        <w:tc>
          <w:tcPr>
            <w:tcW w:type="dxa" w:w="3360"/>
            <w:tcBorders>
              <w:top w:val="single" w:sz="4" w:color="D9E2DE"/>
              <w:left w:val="single" w:sz="4" w:color="D9E2DE"/>
              <w:bottom w:val="single" w:sz="4" w:color="D9E2DE"/>
              <w:right w:val="single" w:sz="4" w:color="D9E2DE"/>
              <w:insideH w:val="single" w:sz="4" w:color="D9E2DE"/>
              <w:insideV w:val="single" w:sz="4" w:color="D9E2DE"/>
            </w:tcBorders>
          </w:tcPr>
          <w:p>
            <w:r>
              <w:rPr>
                <w:sz w:val="16"/>
              </w:rPr>
              <w:t>Paid acquisition too early</w:t>
            </w:r>
          </w:p>
        </w:tc>
        <w:tc>
          <w:tcPr>
            <w:tcW w:type="dxa" w:w="3360"/>
            <w:tcBorders>
              <w:top w:val="single" w:sz="4" w:color="D9E2DE"/>
              <w:left w:val="single" w:sz="4" w:color="D9E2DE"/>
              <w:bottom w:val="single" w:sz="4" w:color="D9E2DE"/>
              <w:right w:val="single" w:sz="4" w:color="D9E2DE"/>
              <w:insideH w:val="single" w:sz="4" w:color="D9E2DE"/>
              <w:insideV w:val="single" w:sz="4" w:color="D9E2DE"/>
            </w:tcBorders>
          </w:tcPr>
          <w:p>
            <w:r>
              <w:rPr>
                <w:sz w:val="16"/>
              </w:rPr>
              <w:t>Leads cost more than contribution.</w:t>
            </w:r>
          </w:p>
        </w:tc>
        <w:tc>
          <w:tcPr>
            <w:tcW w:type="dxa" w:w="3360"/>
            <w:tcBorders>
              <w:top w:val="single" w:sz="4" w:color="D9E2DE"/>
              <w:left w:val="single" w:sz="4" w:color="D9E2DE"/>
              <w:bottom w:val="single" w:sz="4" w:color="D9E2DE"/>
              <w:right w:val="single" w:sz="4" w:color="D9E2DE"/>
              <w:insideH w:val="single" w:sz="4" w:color="D9E2DE"/>
              <w:insideV w:val="single" w:sz="4" w:color="D9E2DE"/>
            </w:tcBorders>
          </w:tcPr>
          <w:p>
            <w:r>
              <w:rPr>
                <w:sz w:val="16"/>
              </w:rPr>
              <w:t>Pilot first, segment by use case, enforce CAC stop rules.</w:t>
            </w:r>
          </w:p>
        </w:tc>
      </w:tr>
      <w:tr>
        <w:trPr>
          <w:cantSplit/>
        </w:trPr>
        <w:tc>
          <w:tcPr>
            <w:tcW w:type="dxa" w:w="3360"/>
            <w:tcBorders>
              <w:top w:val="single" w:sz="4" w:color="D9E2DE"/>
              <w:left w:val="single" w:sz="4" w:color="D9E2DE"/>
              <w:bottom w:val="single" w:sz="4" w:color="D9E2DE"/>
              <w:right w:val="single" w:sz="4" w:color="D9E2DE"/>
              <w:insideH w:val="single" w:sz="4" w:color="D9E2DE"/>
              <w:insideV w:val="single" w:sz="4" w:color="D9E2DE"/>
            </w:tcBorders>
            <w:shd w:fill="F7FAF8"/>
          </w:tcPr>
          <w:p>
            <w:r>
              <w:rPr>
                <w:sz w:val="16"/>
              </w:rPr>
              <w:t>Scope creep</w:t>
            </w:r>
          </w:p>
        </w:tc>
        <w:tc>
          <w:tcPr>
            <w:tcW w:type="dxa" w:w="3360"/>
            <w:tcBorders>
              <w:top w:val="single" w:sz="4" w:color="D9E2DE"/>
              <w:left w:val="single" w:sz="4" w:color="D9E2DE"/>
              <w:bottom w:val="single" w:sz="4" w:color="D9E2DE"/>
              <w:right w:val="single" w:sz="4" w:color="D9E2DE"/>
              <w:insideH w:val="single" w:sz="4" w:color="D9E2DE"/>
              <w:insideV w:val="single" w:sz="4" w:color="D9E2DE"/>
            </w:tcBorders>
            <w:shd w:fill="F7FAF8"/>
          </w:tcPr>
          <w:p>
            <w:r>
              <w:rPr>
                <w:sz w:val="16"/>
              </w:rPr>
              <w:t>Orders require repeated revisions.</w:t>
            </w:r>
          </w:p>
        </w:tc>
        <w:tc>
          <w:tcPr>
            <w:tcW w:type="dxa" w:w="3360"/>
            <w:tcBorders>
              <w:top w:val="single" w:sz="4" w:color="D9E2DE"/>
              <w:left w:val="single" w:sz="4" w:color="D9E2DE"/>
              <w:bottom w:val="single" w:sz="4" w:color="D9E2DE"/>
              <w:right w:val="single" w:sz="4" w:color="D9E2DE"/>
              <w:insideH w:val="single" w:sz="4" w:color="D9E2DE"/>
              <w:insideV w:val="single" w:sz="4" w:color="D9E2DE"/>
            </w:tcBorders>
            <w:shd w:fill="F7FAF8"/>
          </w:tcPr>
          <w:p>
            <w:r>
              <w:rPr>
                <w:sz w:val="16"/>
              </w:rPr>
              <w:t>Structured briefs, deliverables, revision policy and change-request pricing.</w:t>
            </w:r>
          </w:p>
        </w:tc>
      </w:tr>
      <w:tr>
        <w:trPr>
          <w:cantSplit/>
        </w:trPr>
        <w:tc>
          <w:tcPr>
            <w:tcW w:type="dxa" w:w="3360"/>
            <w:tcBorders>
              <w:top w:val="single" w:sz="4" w:color="D9E2DE"/>
              <w:left w:val="single" w:sz="4" w:color="D9E2DE"/>
              <w:bottom w:val="single" w:sz="4" w:color="D9E2DE"/>
              <w:right w:val="single" w:sz="4" w:color="D9E2DE"/>
              <w:insideH w:val="single" w:sz="4" w:color="D9E2DE"/>
              <w:insideV w:val="single" w:sz="4" w:color="D9E2DE"/>
            </w:tcBorders>
          </w:tcPr>
          <w:p>
            <w:r>
              <w:rPr>
                <w:sz w:val="16"/>
              </w:rPr>
              <w:t>Tax / compliance complexity</w:t>
            </w:r>
          </w:p>
        </w:tc>
        <w:tc>
          <w:tcPr>
            <w:tcW w:type="dxa" w:w="3360"/>
            <w:tcBorders>
              <w:top w:val="single" w:sz="4" w:color="D9E2DE"/>
              <w:left w:val="single" w:sz="4" w:color="D9E2DE"/>
              <w:bottom w:val="single" w:sz="4" w:color="D9E2DE"/>
              <w:right w:val="single" w:sz="4" w:color="D9E2DE"/>
              <w:insideH w:val="single" w:sz="4" w:color="D9E2DE"/>
              <w:insideV w:val="single" w:sz="4" w:color="D9E2DE"/>
            </w:tcBorders>
          </w:tcPr>
          <w:p>
            <w:r>
              <w:rPr>
                <w:sz w:val="16"/>
              </w:rPr>
              <w:t>Invoice or GST exceptions.</w:t>
            </w:r>
          </w:p>
        </w:tc>
        <w:tc>
          <w:tcPr>
            <w:tcW w:type="dxa" w:w="3360"/>
            <w:tcBorders>
              <w:top w:val="single" w:sz="4" w:color="D9E2DE"/>
              <w:left w:val="single" w:sz="4" w:color="D9E2DE"/>
              <w:bottom w:val="single" w:sz="4" w:color="D9E2DE"/>
              <w:right w:val="single" w:sz="4" w:color="D9E2DE"/>
              <w:insideH w:val="single" w:sz="4" w:color="D9E2DE"/>
              <w:insideV w:val="single" w:sz="4" w:color="D9E2DE"/>
            </w:tcBorders>
          </w:tcPr>
          <w:p>
            <w:r>
              <w:rPr>
                <w:sz w:val="16"/>
              </w:rPr>
              <w:t>Have a qualified Indian tax adviser review GST, TDS, invoices, contracts and payout records.</w:t>
            </w:r>
          </w:p>
        </w:tc>
      </w:tr>
    </w:tbl>
    <w:p>
      <w:pPr>
        <w:spacing w:after="20"/>
      </w:pPr>
    </w:p>
    <w:p>
      <w:pPr>
        <w:pStyle w:val="Heading1"/>
      </w:pPr>
      <w:r>
        <w:t>11. 90-day action plan</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3360"/>
            <w:shd w:fill="101014"/>
            <w:tcBorders>
              <w:top w:val="single" w:sz="4" w:color="101014"/>
              <w:left w:val="single" w:sz="4" w:color="101014"/>
              <w:bottom w:val="single" w:sz="4" w:color="101014"/>
              <w:right w:val="single" w:sz="4" w:color="101014"/>
              <w:insideH w:val="single" w:sz="4" w:color="101014"/>
              <w:insideV w:val="single" w:sz="4" w:color="101014"/>
            </w:tcBorders>
            <w:vAlign w:val="center"/>
          </w:tcPr>
          <w:p>
            <w:r>
              <w:rPr>
                <w:b/>
                <w:color w:val="FFFFFF"/>
                <w:sz w:val="17"/>
              </w:rPr>
              <w:t>Week</w:t>
            </w:r>
          </w:p>
        </w:tc>
        <w:tc>
          <w:tcPr>
            <w:tcW w:type="dxa" w:w="3360"/>
            <w:shd w:fill="101014"/>
            <w:tcBorders>
              <w:top w:val="single" w:sz="4" w:color="101014"/>
              <w:left w:val="single" w:sz="4" w:color="101014"/>
              <w:bottom w:val="single" w:sz="4" w:color="101014"/>
              <w:right w:val="single" w:sz="4" w:color="101014"/>
              <w:insideH w:val="single" w:sz="4" w:color="101014"/>
              <w:insideV w:val="single" w:sz="4" w:color="101014"/>
            </w:tcBorders>
            <w:vAlign w:val="center"/>
          </w:tcPr>
          <w:p>
            <w:r>
              <w:rPr>
                <w:b/>
                <w:color w:val="FFFFFF"/>
                <w:sz w:val="17"/>
              </w:rPr>
              <w:t>Actions</w:t>
            </w:r>
          </w:p>
        </w:tc>
        <w:tc>
          <w:tcPr>
            <w:tcW w:type="dxa" w:w="3360"/>
            <w:shd w:fill="101014"/>
            <w:tcBorders>
              <w:top w:val="single" w:sz="4" w:color="101014"/>
              <w:left w:val="single" w:sz="4" w:color="101014"/>
              <w:bottom w:val="single" w:sz="4" w:color="101014"/>
              <w:right w:val="single" w:sz="4" w:color="101014"/>
              <w:insideH w:val="single" w:sz="4" w:color="101014"/>
              <w:insideV w:val="single" w:sz="4" w:color="101014"/>
            </w:tcBorders>
            <w:vAlign w:val="center"/>
          </w:tcPr>
          <w:p>
            <w:r>
              <w:rPr>
                <w:b/>
                <w:color w:val="FFFFFF"/>
                <w:sz w:val="17"/>
              </w:rPr>
              <w:t>Deliverable</w:t>
            </w:r>
          </w:p>
        </w:tc>
      </w:tr>
      <w:tr>
        <w:trPr>
          <w:cantSplit/>
        </w:trPr>
        <w:tc>
          <w:tcPr>
            <w:tcW w:type="dxa" w:w="3360"/>
            <w:tcBorders>
              <w:top w:val="single" w:sz="4" w:color="D9E2DE"/>
              <w:left w:val="single" w:sz="4" w:color="D9E2DE"/>
              <w:bottom w:val="single" w:sz="4" w:color="D9E2DE"/>
              <w:right w:val="single" w:sz="4" w:color="D9E2DE"/>
              <w:insideH w:val="single" w:sz="4" w:color="D9E2DE"/>
              <w:insideV w:val="single" w:sz="4" w:color="D9E2DE"/>
            </w:tcBorders>
            <w:shd w:fill="F7FAF8"/>
          </w:tcPr>
          <w:p>
            <w:r>
              <w:rPr>
                <w:sz w:val="16"/>
              </w:rPr>
              <w:t>1–2</w:t>
            </w:r>
          </w:p>
        </w:tc>
        <w:tc>
          <w:tcPr>
            <w:tcW w:type="dxa" w:w="3360"/>
            <w:tcBorders>
              <w:top w:val="single" w:sz="4" w:color="D9E2DE"/>
              <w:left w:val="single" w:sz="4" w:color="D9E2DE"/>
              <w:bottom w:val="single" w:sz="4" w:color="D9E2DE"/>
              <w:right w:val="single" w:sz="4" w:color="D9E2DE"/>
              <w:insideH w:val="single" w:sz="4" w:color="D9E2DE"/>
              <w:insideV w:val="single" w:sz="4" w:color="D9E2DE"/>
            </w:tcBorders>
            <w:shd w:fill="F7FAF8"/>
          </w:tcPr>
          <w:p>
            <w:r>
              <w:rPr>
                <w:sz w:val="16"/>
              </w:rPr>
              <w:t>Choose 3 beachhead packages; instrument funnel; define QA and creator verification rubric.</w:t>
            </w:r>
          </w:p>
        </w:tc>
        <w:tc>
          <w:tcPr>
            <w:tcW w:type="dxa" w:w="3360"/>
            <w:tcBorders>
              <w:top w:val="single" w:sz="4" w:color="D9E2DE"/>
              <w:left w:val="single" w:sz="4" w:color="D9E2DE"/>
              <w:bottom w:val="single" w:sz="4" w:color="D9E2DE"/>
              <w:right w:val="single" w:sz="4" w:color="D9E2DE"/>
              <w:insideH w:val="single" w:sz="4" w:color="D9E2DE"/>
              <w:insideV w:val="single" w:sz="4" w:color="D9E2DE"/>
            </w:tcBorders>
            <w:shd w:fill="F7FAF8"/>
          </w:tcPr>
          <w:p>
            <w:r>
              <w:rPr>
                <w:sz w:val="16"/>
              </w:rPr>
              <w:t>Dashboard, package pages, scripts and scorecards.</w:t>
            </w:r>
          </w:p>
        </w:tc>
      </w:tr>
      <w:tr>
        <w:trPr>
          <w:cantSplit/>
        </w:trPr>
        <w:tc>
          <w:tcPr>
            <w:tcW w:type="dxa" w:w="3360"/>
            <w:tcBorders>
              <w:top w:val="single" w:sz="4" w:color="D9E2DE"/>
              <w:left w:val="single" w:sz="4" w:color="D9E2DE"/>
              <w:bottom w:val="single" w:sz="4" w:color="D9E2DE"/>
              <w:right w:val="single" w:sz="4" w:color="D9E2DE"/>
              <w:insideH w:val="single" w:sz="4" w:color="D9E2DE"/>
              <w:insideV w:val="single" w:sz="4" w:color="D9E2DE"/>
            </w:tcBorders>
          </w:tcPr>
          <w:p>
            <w:r>
              <w:rPr>
                <w:sz w:val="16"/>
              </w:rPr>
              <w:t>3–4</w:t>
            </w:r>
          </w:p>
        </w:tc>
        <w:tc>
          <w:tcPr>
            <w:tcW w:type="dxa" w:w="3360"/>
            <w:tcBorders>
              <w:top w:val="single" w:sz="4" w:color="D9E2DE"/>
              <w:left w:val="single" w:sz="4" w:color="D9E2DE"/>
              <w:bottom w:val="single" w:sz="4" w:color="D9E2DE"/>
              <w:right w:val="single" w:sz="4" w:color="D9E2DE"/>
              <w:insideH w:val="single" w:sz="4" w:color="D9E2DE"/>
              <w:insideV w:val="single" w:sz="4" w:color="D9E2DE"/>
            </w:tcBorders>
          </w:tcPr>
          <w:p>
            <w:r>
              <w:rPr>
                <w:sz w:val="16"/>
              </w:rPr>
              <w:t>Recruit 30–40 supply-side specialists; contact 100 target businesses; run founder demos.</w:t>
            </w:r>
          </w:p>
        </w:tc>
        <w:tc>
          <w:tcPr>
            <w:tcW w:type="dxa" w:w="3360"/>
            <w:tcBorders>
              <w:top w:val="single" w:sz="4" w:color="D9E2DE"/>
              <w:left w:val="single" w:sz="4" w:color="D9E2DE"/>
              <w:bottom w:val="single" w:sz="4" w:color="D9E2DE"/>
              <w:right w:val="single" w:sz="4" w:color="D9E2DE"/>
              <w:insideH w:val="single" w:sz="4" w:color="D9E2DE"/>
              <w:insideV w:val="single" w:sz="4" w:color="D9E2DE"/>
            </w:tcBorders>
          </w:tcPr>
          <w:p>
            <w:r>
              <w:rPr>
                <w:sz w:val="16"/>
              </w:rPr>
              <w:t>First 10 paid orders and baseline conversion.</w:t>
            </w:r>
          </w:p>
        </w:tc>
      </w:tr>
      <w:tr>
        <w:trPr>
          <w:cantSplit/>
        </w:trPr>
        <w:tc>
          <w:tcPr>
            <w:tcW w:type="dxa" w:w="3360"/>
            <w:tcBorders>
              <w:top w:val="single" w:sz="4" w:color="D9E2DE"/>
              <w:left w:val="single" w:sz="4" w:color="D9E2DE"/>
              <w:bottom w:val="single" w:sz="4" w:color="D9E2DE"/>
              <w:right w:val="single" w:sz="4" w:color="D9E2DE"/>
              <w:insideH w:val="single" w:sz="4" w:color="D9E2DE"/>
              <w:insideV w:val="single" w:sz="4" w:color="D9E2DE"/>
            </w:tcBorders>
            <w:shd w:fill="F7FAF8"/>
          </w:tcPr>
          <w:p>
            <w:r>
              <w:rPr>
                <w:sz w:val="16"/>
              </w:rPr>
              <w:t>5–8</w:t>
            </w:r>
          </w:p>
        </w:tc>
        <w:tc>
          <w:tcPr>
            <w:tcW w:type="dxa" w:w="3360"/>
            <w:tcBorders>
              <w:top w:val="single" w:sz="4" w:color="D9E2DE"/>
              <w:left w:val="single" w:sz="4" w:color="D9E2DE"/>
              <w:bottom w:val="single" w:sz="4" w:color="D9E2DE"/>
              <w:right w:val="single" w:sz="4" w:color="D9E2DE"/>
              <w:insideH w:val="single" w:sz="4" w:color="D9E2DE"/>
              <w:insideV w:val="single" w:sz="4" w:color="D9E2DE"/>
            </w:tcBorders>
            <w:shd w:fill="F7FAF8"/>
          </w:tcPr>
          <w:p>
            <w:r>
              <w:rPr>
                <w:sz w:val="16"/>
              </w:rPr>
              <w:t>Deliver manually; interview every buyer; publish first proof assets; launch referral ask.</w:t>
            </w:r>
          </w:p>
        </w:tc>
        <w:tc>
          <w:tcPr>
            <w:tcW w:type="dxa" w:w="3360"/>
            <w:tcBorders>
              <w:top w:val="single" w:sz="4" w:color="D9E2DE"/>
              <w:left w:val="single" w:sz="4" w:color="D9E2DE"/>
              <w:bottom w:val="single" w:sz="4" w:color="D9E2DE"/>
              <w:right w:val="single" w:sz="4" w:color="D9E2DE"/>
              <w:insideH w:val="single" w:sz="4" w:color="D9E2DE"/>
              <w:insideV w:val="single" w:sz="4" w:color="D9E2DE"/>
            </w:tcBorders>
            <w:shd w:fill="F7FAF8"/>
          </w:tcPr>
          <w:p>
            <w:r>
              <w:rPr>
                <w:sz w:val="16"/>
              </w:rPr>
              <w:t>30 paid orders, 10 repeat opportunities, 5 case studies.</w:t>
            </w:r>
          </w:p>
        </w:tc>
      </w:tr>
      <w:tr>
        <w:trPr>
          <w:cantSplit/>
        </w:trPr>
        <w:tc>
          <w:tcPr>
            <w:tcW w:type="dxa" w:w="3360"/>
            <w:tcBorders>
              <w:top w:val="single" w:sz="4" w:color="D9E2DE"/>
              <w:left w:val="single" w:sz="4" w:color="D9E2DE"/>
              <w:bottom w:val="single" w:sz="4" w:color="D9E2DE"/>
              <w:right w:val="single" w:sz="4" w:color="D9E2DE"/>
              <w:insideH w:val="single" w:sz="4" w:color="D9E2DE"/>
              <w:insideV w:val="single" w:sz="4" w:color="D9E2DE"/>
            </w:tcBorders>
          </w:tcPr>
          <w:p>
            <w:r>
              <w:rPr>
                <w:sz w:val="16"/>
              </w:rPr>
              <w:t>9–10</w:t>
            </w:r>
          </w:p>
        </w:tc>
        <w:tc>
          <w:tcPr>
            <w:tcW w:type="dxa" w:w="3360"/>
            <w:tcBorders>
              <w:top w:val="single" w:sz="4" w:color="D9E2DE"/>
              <w:left w:val="single" w:sz="4" w:color="D9E2DE"/>
              <w:bottom w:val="single" w:sz="4" w:color="D9E2DE"/>
              <w:right w:val="single" w:sz="4" w:color="D9E2DE"/>
              <w:insideH w:val="single" w:sz="4" w:color="D9E2DE"/>
              <w:insideV w:val="single" w:sz="4" w:color="D9E2DE"/>
            </w:tcBorders>
          </w:tcPr>
          <w:p>
            <w:r>
              <w:rPr>
                <w:sz w:val="16"/>
              </w:rPr>
              <w:t>Improve onboarding, matching explanations, pricing pages and lifecycle messages.</w:t>
            </w:r>
          </w:p>
        </w:tc>
        <w:tc>
          <w:tcPr>
            <w:tcW w:type="dxa" w:w="3360"/>
            <w:tcBorders>
              <w:top w:val="single" w:sz="4" w:color="D9E2DE"/>
              <w:left w:val="single" w:sz="4" w:color="D9E2DE"/>
              <w:bottom w:val="single" w:sz="4" w:color="D9E2DE"/>
              <w:right w:val="single" w:sz="4" w:color="D9E2DE"/>
              <w:insideH w:val="single" w:sz="4" w:color="D9E2DE"/>
              <w:insideV w:val="single" w:sz="4" w:color="D9E2DE"/>
            </w:tcBorders>
          </w:tcPr>
          <w:p>
            <w:r>
              <w:rPr>
                <w:sz w:val="16"/>
              </w:rPr>
              <w:t>Higher brief completion and faster match time.</w:t>
            </w:r>
          </w:p>
        </w:tc>
      </w:tr>
      <w:tr>
        <w:trPr>
          <w:cantSplit/>
        </w:trPr>
        <w:tc>
          <w:tcPr>
            <w:tcW w:type="dxa" w:w="3360"/>
            <w:tcBorders>
              <w:top w:val="single" w:sz="4" w:color="D9E2DE"/>
              <w:left w:val="single" w:sz="4" w:color="D9E2DE"/>
              <w:bottom w:val="single" w:sz="4" w:color="D9E2DE"/>
              <w:right w:val="single" w:sz="4" w:color="D9E2DE"/>
              <w:insideH w:val="single" w:sz="4" w:color="D9E2DE"/>
              <w:insideV w:val="single" w:sz="4" w:color="D9E2DE"/>
            </w:tcBorders>
            <w:shd w:fill="F7FAF8"/>
          </w:tcPr>
          <w:p>
            <w:r>
              <w:rPr>
                <w:sz w:val="16"/>
              </w:rPr>
              <w:t>11–12</w:t>
            </w:r>
          </w:p>
        </w:tc>
        <w:tc>
          <w:tcPr>
            <w:tcW w:type="dxa" w:w="3360"/>
            <w:tcBorders>
              <w:top w:val="single" w:sz="4" w:color="D9E2DE"/>
              <w:left w:val="single" w:sz="4" w:color="D9E2DE"/>
              <w:bottom w:val="single" w:sz="4" w:color="D9E2DE"/>
              <w:right w:val="single" w:sz="4" w:color="D9E2DE"/>
              <w:insideH w:val="single" w:sz="4" w:color="D9E2DE"/>
              <w:insideV w:val="single" w:sz="4" w:color="D9E2DE"/>
            </w:tcBorders>
            <w:shd w:fill="F7FAF8"/>
          </w:tcPr>
          <w:p>
            <w:r>
              <w:rPr>
                <w:sz w:val="16"/>
              </w:rPr>
              <w:t>Test one partnership and one paid-intent campaign; review cohort economics.</w:t>
            </w:r>
          </w:p>
        </w:tc>
        <w:tc>
          <w:tcPr>
            <w:tcW w:type="dxa" w:w="3360"/>
            <w:tcBorders>
              <w:top w:val="single" w:sz="4" w:color="D9E2DE"/>
              <w:left w:val="single" w:sz="4" w:color="D9E2DE"/>
              <w:bottom w:val="single" w:sz="4" w:color="D9E2DE"/>
              <w:right w:val="single" w:sz="4" w:color="D9E2DE"/>
              <w:insideH w:val="single" w:sz="4" w:color="D9E2DE"/>
              <w:insideV w:val="single" w:sz="4" w:color="D9E2DE"/>
            </w:tcBorders>
            <w:shd w:fill="F7FAF8"/>
          </w:tcPr>
          <w:p>
            <w:r>
              <w:rPr>
                <w:sz w:val="16"/>
              </w:rPr>
              <w:t>Scale / stop decision for each channel.</w:t>
            </w:r>
          </w:p>
        </w:tc>
      </w:tr>
    </w:tbl>
    <w:p>
      <w:pPr>
        <w:spacing w:after="20"/>
      </w:pPr>
    </w:p>
    <w:p>
      <w:pPr>
        <w:pStyle w:val="Heading1"/>
      </w:pPr>
      <w:r>
        <w:t>12. Decision framework</w:t>
      </w:r>
    </w:p>
    <w:p>
      <w:r>
        <w:t>Quick GIGS should scale only when three things are true at the same time: customers return, creators are paid fairly and on time, and each acquisition channel can be measured to an economically sensible outcome. The first growth milestone is not maximum signups; it is a reliable loop of brief → verified match → approved delivery → repeat order.</w:t>
      </w:r>
    </w:p>
    <w:p>
      <w:r>
        <w:t>Recommended immediate decision: operate a narrow Lucknow/NCR and remote-India concierge pilot around recurring video, UGC, design and copy packages. Use the resulting proof to expand into agencies, monthly pods and paid acquisition. Keep the customer promise simple, keep the creator payout policy explicit, and make every number visible to the operator.</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Confidential working plan  •  September 2026  •  Vinayak Tower, Vibhuti Khand, Lucknow 226028</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Eyebrow"/>
    </w:pPr>
    <w:r>
      <w:t>QUICK GIGS  /  BUSINESS PLAN + GO-TO-MARKET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101014"/>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01014"/>
      <w:sz w:val="4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101014"/>
      <w:sz w:val="28"/>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b/>
      <w:bCs/>
      <w:color w:val="00A8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40"/>
      <w:contextualSpacing/>
    </w:pPr>
    <w:rPr>
      <w:rFonts w:asciiTheme="majorHAnsi" w:eastAsiaTheme="majorEastAsia" w:hAnsiTheme="majorHAnsi" w:cstheme="majorBidi" w:ascii="Aptos Display" w:hAnsi="Aptos Display"/>
      <w:b/>
      <w:color w:val="101014"/>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rPr>
      <w:rFonts w:ascii="Aptos" w:hAnsi="Aptos"/>
      <w:b/>
      <w:caps/>
      <w:color w:val="00A878"/>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